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55EE7" w14:textId="7BD8190C" w:rsidR="00A74B41" w:rsidRDefault="00A74B41">
      <w:r>
        <w:t>1.6.2023 Meeting</w:t>
      </w:r>
    </w:p>
    <w:p w14:paraId="2C45E143" w14:textId="64768988" w:rsidR="00A74B41" w:rsidRDefault="00A74B41" w:rsidP="00A74B41">
      <w:pPr>
        <w:pStyle w:val="ListParagraph"/>
        <w:numPr>
          <w:ilvl w:val="0"/>
          <w:numId w:val="4"/>
        </w:numPr>
      </w:pPr>
      <w:r>
        <w:t>Welcome</w:t>
      </w:r>
    </w:p>
    <w:p w14:paraId="32870BA3" w14:textId="0B2867F2" w:rsidR="00A74B41" w:rsidRDefault="00A74B41" w:rsidP="00A74B41">
      <w:pPr>
        <w:pStyle w:val="ListParagraph"/>
        <w:numPr>
          <w:ilvl w:val="0"/>
          <w:numId w:val="4"/>
        </w:numPr>
      </w:pPr>
      <w:r>
        <w:t>Recap of November meeting (December’s meeting was cancelled)</w:t>
      </w:r>
      <w:r w:rsidR="00437F86">
        <w:t xml:space="preserve"> </w:t>
      </w:r>
    </w:p>
    <w:p w14:paraId="31CDF6C1" w14:textId="56BB2568" w:rsidR="00A74B41" w:rsidRPr="00437F86" w:rsidRDefault="00A74B41" w:rsidP="00A74B41">
      <w:pPr>
        <w:pStyle w:val="ListParagraph"/>
        <w:numPr>
          <w:ilvl w:val="0"/>
          <w:numId w:val="4"/>
        </w:numPr>
      </w:pPr>
      <w:r>
        <w:t>Follow-up items from last meeting</w:t>
      </w:r>
      <w:r w:rsidR="00437F86">
        <w:t xml:space="preserve"> </w:t>
      </w:r>
      <w:r w:rsidR="00437F86">
        <w:rPr>
          <w:color w:val="FF0000"/>
        </w:rPr>
        <w:t xml:space="preserve">Doug was not able to get in-touch with his contact re: adding a new ICD-10 code. He will keep trying. Elyse said this is not essential to this position statement however she’d like to be able to speak to adding a CHS ICD-10 code as potential next steps with support from CDC. Plan moving forward for now is to use the tools we have – i.e. combinations of existing ICD-10 codes that we can advocate be used as a standardized indicator for surveillance purposes. If and when we get an ICD-10 code specific to CHS, we can do an additional/updated position statement at that time. </w:t>
      </w:r>
    </w:p>
    <w:p w14:paraId="6496F9CB" w14:textId="627511BB" w:rsidR="00437F86" w:rsidRDefault="00437F86" w:rsidP="00437F86">
      <w:pPr>
        <w:ind w:left="720"/>
        <w:rPr>
          <w:color w:val="FF0000"/>
        </w:rPr>
      </w:pPr>
      <w:r>
        <w:rPr>
          <w:color w:val="FF0000"/>
        </w:rPr>
        <w:t xml:space="preserve">Elyse also shared the documents she created in the CSTE Basecamp CHS Position Statement Folder: </w:t>
      </w:r>
      <w:hyperlink r:id="rId5" w:history="1">
        <w:r w:rsidRPr="000A1DE9">
          <w:rPr>
            <w:rStyle w:val="Hyperlink"/>
          </w:rPr>
          <w:t>https://3.basecamp.com/3164497/buckets/11958373/vaults/5558405868</w:t>
        </w:r>
      </w:hyperlink>
    </w:p>
    <w:p w14:paraId="40362174" w14:textId="0C2F2C9E" w:rsidR="00437F86" w:rsidRDefault="00437F86" w:rsidP="00437F86">
      <w:pPr>
        <w:pStyle w:val="ListParagraph"/>
        <w:numPr>
          <w:ilvl w:val="0"/>
          <w:numId w:val="5"/>
        </w:numPr>
        <w:rPr>
          <w:color w:val="FF0000"/>
        </w:rPr>
      </w:pPr>
      <w:r>
        <w:rPr>
          <w:color w:val="FF0000"/>
        </w:rPr>
        <w:t>CHS Article Archive – a link to a Google spreadsheet</w:t>
      </w:r>
      <w:r w:rsidR="008F496E">
        <w:rPr>
          <w:color w:val="FF0000"/>
        </w:rPr>
        <w:t>*</w:t>
      </w:r>
      <w:r>
        <w:rPr>
          <w:color w:val="FF0000"/>
        </w:rPr>
        <w:t xml:space="preserve"> for everyone to add articles about CHS that we can reference.</w:t>
      </w:r>
    </w:p>
    <w:p w14:paraId="68DCC1F3" w14:textId="659E7D06" w:rsidR="00437F86" w:rsidRDefault="008F496E" w:rsidP="00437F86">
      <w:pPr>
        <w:pStyle w:val="ListParagraph"/>
        <w:numPr>
          <w:ilvl w:val="0"/>
          <w:numId w:val="5"/>
        </w:numPr>
        <w:rPr>
          <w:color w:val="FF0000"/>
        </w:rPr>
      </w:pPr>
      <w:r>
        <w:rPr>
          <w:color w:val="FF0000"/>
        </w:rPr>
        <w:t xml:space="preserve">CHS Workgroup Supporters – a link to a Google spreadsheet* for everyone to add their information and the information of other SME Consultants who want to be listed on the Position Statement. </w:t>
      </w:r>
    </w:p>
    <w:p w14:paraId="6D365911" w14:textId="6E25EF28" w:rsidR="008F496E" w:rsidRDefault="008F496E" w:rsidP="00437F86">
      <w:pPr>
        <w:pStyle w:val="ListParagraph"/>
        <w:numPr>
          <w:ilvl w:val="0"/>
          <w:numId w:val="5"/>
        </w:numPr>
        <w:rPr>
          <w:color w:val="FF0000"/>
        </w:rPr>
      </w:pPr>
      <w:r>
        <w:rPr>
          <w:color w:val="FF0000"/>
        </w:rPr>
        <w:t xml:space="preserve">CHS Timeline &amp; Assignments – a link to the </w:t>
      </w:r>
      <w:proofErr w:type="spellStart"/>
      <w:r>
        <w:rPr>
          <w:color w:val="FF0000"/>
        </w:rPr>
        <w:t>Airtable</w:t>
      </w:r>
      <w:proofErr w:type="spellEnd"/>
      <w:r>
        <w:rPr>
          <w:color w:val="FF0000"/>
        </w:rPr>
        <w:t xml:space="preserve"> where Elyse will be setting deadlines and assigning tasks to workgroup members to keep position statement on-track for submission by March 30.</w:t>
      </w:r>
    </w:p>
    <w:p w14:paraId="4054B8DC" w14:textId="63F7959E" w:rsidR="008F496E" w:rsidRDefault="008F496E" w:rsidP="00437F86">
      <w:pPr>
        <w:pStyle w:val="ListParagraph"/>
        <w:numPr>
          <w:ilvl w:val="0"/>
          <w:numId w:val="5"/>
        </w:numPr>
        <w:rPr>
          <w:color w:val="FF0000"/>
        </w:rPr>
      </w:pPr>
      <w:r>
        <w:rPr>
          <w:color w:val="FF0000"/>
        </w:rPr>
        <w:t xml:space="preserve">DRAFT Position Statement – a link to a Google doc* that has the updated position statement template (2023). This is the document that we will use to start drafting our position statement. Please feel free to edit and/or comment as you like. </w:t>
      </w:r>
    </w:p>
    <w:p w14:paraId="2C33CB4E" w14:textId="4984350E" w:rsidR="008F496E" w:rsidRDefault="008F496E" w:rsidP="00437F86">
      <w:pPr>
        <w:pStyle w:val="ListParagraph"/>
        <w:numPr>
          <w:ilvl w:val="0"/>
          <w:numId w:val="5"/>
        </w:numPr>
        <w:rPr>
          <w:color w:val="FF0000"/>
        </w:rPr>
      </w:pPr>
      <w:r>
        <w:rPr>
          <w:color w:val="FF0000"/>
        </w:rPr>
        <w:t xml:space="preserve">2023 Template Instructions </w:t>
      </w:r>
    </w:p>
    <w:p w14:paraId="6FF42815" w14:textId="682C4EFC" w:rsidR="008F496E" w:rsidRDefault="008F496E" w:rsidP="00437F86">
      <w:pPr>
        <w:pStyle w:val="ListParagraph"/>
        <w:numPr>
          <w:ilvl w:val="0"/>
          <w:numId w:val="5"/>
        </w:numPr>
        <w:rPr>
          <w:color w:val="FF0000"/>
        </w:rPr>
      </w:pPr>
      <w:r>
        <w:rPr>
          <w:color w:val="FF0000"/>
        </w:rPr>
        <w:t>Position Statement Timeline - document from CSTE. The first column “ordinary process” and corresponding dates pertain to our work.</w:t>
      </w:r>
    </w:p>
    <w:p w14:paraId="2FCE473F" w14:textId="4748A8E5" w:rsidR="008F496E" w:rsidRDefault="008F496E" w:rsidP="00437F86">
      <w:pPr>
        <w:pStyle w:val="ListParagraph"/>
        <w:numPr>
          <w:ilvl w:val="0"/>
          <w:numId w:val="5"/>
        </w:numPr>
        <w:rPr>
          <w:color w:val="FF0000"/>
        </w:rPr>
      </w:pPr>
      <w:r>
        <w:rPr>
          <w:color w:val="FF0000"/>
        </w:rPr>
        <w:t>Submitting Author Acknowledgement – signed and submitted by Elyse on 1/5/23</w:t>
      </w:r>
    </w:p>
    <w:p w14:paraId="19134D8E" w14:textId="76DBA937" w:rsidR="008F496E" w:rsidRPr="008F496E" w:rsidRDefault="008F496E" w:rsidP="008F496E">
      <w:pPr>
        <w:rPr>
          <w:color w:val="FF0000"/>
        </w:rPr>
      </w:pPr>
      <w:r>
        <w:rPr>
          <w:color w:val="FF0000"/>
        </w:rPr>
        <w:t>*If you have trouble accessing Google docs or spreadsheets, trying accessing using a personal email account.</w:t>
      </w:r>
    </w:p>
    <w:p w14:paraId="16F78EAA" w14:textId="7F395D3F" w:rsidR="00A74B41" w:rsidRPr="00437F86" w:rsidRDefault="00A74B41" w:rsidP="00437F86">
      <w:pPr>
        <w:pStyle w:val="ListParagraph"/>
        <w:numPr>
          <w:ilvl w:val="0"/>
          <w:numId w:val="4"/>
        </w:numPr>
      </w:pPr>
      <w:r>
        <w:t>Updated timeline</w:t>
      </w:r>
      <w:r w:rsidR="00437F86">
        <w:rPr>
          <w:color w:val="FF0000"/>
        </w:rPr>
        <w:t xml:space="preserve"> </w:t>
      </w:r>
      <w:proofErr w:type="spellStart"/>
      <w:r w:rsidR="00437F86">
        <w:rPr>
          <w:color w:val="FF0000"/>
        </w:rPr>
        <w:t>Timeline</w:t>
      </w:r>
      <w:proofErr w:type="spellEnd"/>
      <w:r w:rsidR="00437F86">
        <w:rPr>
          <w:color w:val="FF0000"/>
        </w:rPr>
        <w:t xml:space="preserve"> for 2023 position statements was released Dec. 20, 2022. Due date for the position statement is March 30, 2023! Also released was an updated position statement template and instructions. All three documents are saved to our CSTE Basecamp: </w:t>
      </w:r>
      <w:hyperlink r:id="rId6" w:history="1">
        <w:r w:rsidR="00437F86" w:rsidRPr="000A1DE9">
          <w:rPr>
            <w:rStyle w:val="Hyperlink"/>
          </w:rPr>
          <w:t>https://3.basecamp.com/3164497/buckets/11958373/vaults/5558405868</w:t>
        </w:r>
      </w:hyperlink>
    </w:p>
    <w:p w14:paraId="65703E16" w14:textId="77777777" w:rsidR="00437F86" w:rsidRDefault="00437F86" w:rsidP="00437F86">
      <w:pPr>
        <w:pStyle w:val="ListParagraph"/>
      </w:pPr>
    </w:p>
    <w:p w14:paraId="1BAD9F75" w14:textId="6AD4F0F7" w:rsidR="00B40D5D" w:rsidRDefault="00B40D5D" w:rsidP="00A74B41">
      <w:pPr>
        <w:pStyle w:val="ListParagraph"/>
        <w:numPr>
          <w:ilvl w:val="0"/>
          <w:numId w:val="4"/>
        </w:numPr>
      </w:pPr>
      <w:r>
        <w:t>Homework assignment</w:t>
      </w:r>
    </w:p>
    <w:p w14:paraId="79542D67" w14:textId="44053ED0" w:rsidR="00B40D5D" w:rsidRPr="008F496E" w:rsidRDefault="00B40D5D" w:rsidP="00B40D5D">
      <w:pPr>
        <w:pStyle w:val="ListParagraph"/>
        <w:numPr>
          <w:ilvl w:val="1"/>
          <w:numId w:val="4"/>
        </w:numPr>
        <w:rPr>
          <w:color w:val="FF0000"/>
        </w:rPr>
      </w:pPr>
      <w:r w:rsidRPr="008F496E">
        <w:rPr>
          <w:color w:val="FF0000"/>
        </w:rPr>
        <w:t>Look for articles (peer-reviewed and anecdotal (i.e. media reports, editorials, etc.) about CHS and add them to the spreadsheet</w:t>
      </w:r>
    </w:p>
    <w:p w14:paraId="5739736D" w14:textId="7400DC30" w:rsidR="00A74B41" w:rsidRDefault="00A74B41" w:rsidP="00A74B41">
      <w:pPr>
        <w:pStyle w:val="ListParagraph"/>
        <w:numPr>
          <w:ilvl w:val="0"/>
          <w:numId w:val="4"/>
        </w:numPr>
      </w:pPr>
      <w:r>
        <w:t>Update meeting schedule?</w:t>
      </w:r>
      <w:r w:rsidR="00437F86">
        <w:rPr>
          <w:color w:val="FF0000"/>
        </w:rPr>
        <w:t xml:space="preserve"> Going to switch the Fridays we meet. Next meeting will be Friday January 27.</w:t>
      </w:r>
    </w:p>
    <w:p w14:paraId="16C1ABEA" w14:textId="77777777" w:rsidR="00A74B41" w:rsidRDefault="00A74B41">
      <w:bookmarkStart w:id="0" w:name="_GoBack"/>
      <w:bookmarkEnd w:id="0"/>
    </w:p>
    <w:p w14:paraId="03106481" w14:textId="77777777" w:rsidR="00A74B41" w:rsidRDefault="00A74B41"/>
    <w:p w14:paraId="20BF0F83" w14:textId="1EECF219" w:rsidR="003270A1" w:rsidRDefault="00636549">
      <w:pPr>
        <w:rPr>
          <w:rFonts w:ascii="Arial" w:hAnsi="Arial" w:cs="Arial"/>
          <w:color w:val="3C4043"/>
          <w:spacing w:val="3"/>
          <w:sz w:val="21"/>
          <w:szCs w:val="21"/>
          <w:shd w:val="clear" w:color="auto" w:fill="FFFFFF"/>
        </w:rPr>
      </w:pPr>
      <w:r>
        <w:t>11.18.22 Meeting (first workgroup meeting)</w:t>
      </w:r>
      <w:r w:rsidR="003270A1">
        <w:br/>
      </w:r>
      <w:r w:rsidR="003270A1">
        <w:rPr>
          <w:rFonts w:ascii="Arial" w:hAnsi="Arial" w:cs="Arial"/>
          <w:color w:val="3C4043"/>
          <w:spacing w:val="3"/>
          <w:sz w:val="21"/>
          <w:szCs w:val="21"/>
          <w:shd w:val="clear" w:color="auto" w:fill="FFFFFF"/>
        </w:rPr>
        <w:t xml:space="preserve">I. Welcome and introductions (all) </w:t>
      </w:r>
    </w:p>
    <w:p w14:paraId="5CC2DD0B"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Susan – R.I.</w:t>
      </w:r>
    </w:p>
    <w:p w14:paraId="3AA6E1A3"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Richard</w:t>
      </w:r>
    </w:p>
    <w:p w14:paraId="2F2B009C"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Devon – CSTE fellow in CA</w:t>
      </w:r>
    </w:p>
    <w:p w14:paraId="1FC324B6"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Doug &amp; Brook – CDC, Cannabis Strategy Unit</w:t>
      </w:r>
    </w:p>
    <w:p w14:paraId="1C640AE6"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proofErr w:type="spellStart"/>
      <w:r w:rsidRPr="00636549">
        <w:rPr>
          <w:rFonts w:ascii="Arial" w:hAnsi="Arial" w:cs="Arial"/>
          <w:color w:val="FF0000"/>
          <w:sz w:val="21"/>
          <w:szCs w:val="21"/>
          <w:shd w:val="clear" w:color="auto" w:fill="FFFFFF"/>
        </w:rPr>
        <w:t>DeLayna</w:t>
      </w:r>
      <w:proofErr w:type="spellEnd"/>
    </w:p>
    <w:p w14:paraId="4502D68C"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Julia Dilley</w:t>
      </w:r>
    </w:p>
    <w:p w14:paraId="18ED8D28"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Jeremey – California, Epi fellow</w:t>
      </w:r>
    </w:p>
    <w:p w14:paraId="6C4CF844"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Lara – Kentucky</w:t>
      </w:r>
    </w:p>
    <w:p w14:paraId="5FDD4682"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 xml:space="preserve">Lauren – Virginia </w:t>
      </w:r>
    </w:p>
    <w:p w14:paraId="46E6C22B" w14:textId="77777777" w:rsidR="00636549" w:rsidRPr="00636549" w:rsidRDefault="00636549" w:rsidP="00636549">
      <w:pPr>
        <w:pStyle w:val="ListParagraph"/>
        <w:numPr>
          <w:ilvl w:val="0"/>
          <w:numId w:val="3"/>
        </w:numPr>
        <w:rPr>
          <w:rFonts w:ascii="Arial" w:hAnsi="Arial" w:cs="Arial"/>
          <w:color w:val="FF0000"/>
          <w:sz w:val="21"/>
          <w:szCs w:val="21"/>
          <w:shd w:val="clear" w:color="auto" w:fill="FFFFFF"/>
        </w:rPr>
      </w:pPr>
      <w:r w:rsidRPr="00636549">
        <w:rPr>
          <w:rFonts w:ascii="Arial" w:hAnsi="Arial" w:cs="Arial"/>
          <w:color w:val="FF0000"/>
          <w:sz w:val="21"/>
          <w:szCs w:val="21"/>
          <w:shd w:val="clear" w:color="auto" w:fill="FFFFFF"/>
        </w:rPr>
        <w:t>Cailyn – CSTE staff lead</w:t>
      </w:r>
    </w:p>
    <w:p w14:paraId="1DB3B667" w14:textId="77777777" w:rsidR="00636549" w:rsidRPr="00636549" w:rsidRDefault="00636549" w:rsidP="00636549">
      <w:pPr>
        <w:pStyle w:val="ListParagraph"/>
        <w:rPr>
          <w:rFonts w:ascii="Arial" w:hAnsi="Arial" w:cs="Arial"/>
          <w:color w:val="3C4043"/>
          <w:spacing w:val="3"/>
          <w:sz w:val="21"/>
          <w:szCs w:val="21"/>
          <w:shd w:val="clear" w:color="auto" w:fill="FFFFFF"/>
        </w:rPr>
      </w:pPr>
    </w:p>
    <w:p w14:paraId="12694B89" w14:textId="77777777" w:rsidR="003270A1" w:rsidRDefault="003270A1">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II. Position statement workgroup </w:t>
      </w:r>
      <w:r w:rsidR="00AA649E">
        <w:rPr>
          <w:rFonts w:ascii="Arial" w:hAnsi="Arial" w:cs="Arial"/>
          <w:color w:val="3C4043"/>
          <w:spacing w:val="3"/>
          <w:sz w:val="21"/>
          <w:szCs w:val="21"/>
          <w:shd w:val="clear" w:color="auto" w:fill="FFFFFF"/>
        </w:rPr>
        <w:t xml:space="preserve">goal &amp; </w:t>
      </w:r>
      <w:r>
        <w:rPr>
          <w:rFonts w:ascii="Arial" w:hAnsi="Arial" w:cs="Arial"/>
          <w:color w:val="3C4043"/>
          <w:spacing w:val="3"/>
          <w:sz w:val="21"/>
          <w:szCs w:val="21"/>
          <w:shd w:val="clear" w:color="auto" w:fill="FFFFFF"/>
        </w:rPr>
        <w:t xml:space="preserve">objectives (Elyse) </w:t>
      </w:r>
    </w:p>
    <w:p w14:paraId="6C83907F" w14:textId="77777777" w:rsidR="002D12D2" w:rsidRDefault="002D12D2" w:rsidP="00831235">
      <w:pPr>
        <w:ind w:left="720"/>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Objectives of today’s meeting: </w:t>
      </w:r>
    </w:p>
    <w:p w14:paraId="0E4B4E27" w14:textId="77777777" w:rsidR="002D12D2" w:rsidRDefault="002D12D2" w:rsidP="00831235">
      <w:pPr>
        <w:ind w:left="720"/>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1.Go over elements of the position statement template </w:t>
      </w:r>
    </w:p>
    <w:p w14:paraId="7A01E4F0" w14:textId="77777777" w:rsidR="002D12D2" w:rsidRPr="00B760AC" w:rsidRDefault="002D12D2" w:rsidP="00831235">
      <w:pPr>
        <w:ind w:left="720"/>
        <w:rPr>
          <w:rFonts w:ascii="Arial" w:hAnsi="Arial" w:cs="Arial"/>
          <w:color w:val="FF0000"/>
          <w:spacing w:val="3"/>
          <w:sz w:val="21"/>
          <w:szCs w:val="21"/>
          <w:shd w:val="clear" w:color="auto" w:fill="FFFFFF"/>
        </w:rPr>
      </w:pPr>
      <w:r>
        <w:rPr>
          <w:rFonts w:ascii="Arial" w:hAnsi="Arial" w:cs="Arial"/>
          <w:color w:val="3C4043"/>
          <w:spacing w:val="3"/>
          <w:sz w:val="21"/>
          <w:szCs w:val="21"/>
          <w:shd w:val="clear" w:color="auto" w:fill="FFFFFF"/>
        </w:rPr>
        <w:t xml:space="preserve">2. Assign tasks, </w:t>
      </w:r>
      <w:r w:rsidR="00B760AC">
        <w:rPr>
          <w:rFonts w:ascii="Arial" w:hAnsi="Arial" w:cs="Arial"/>
          <w:color w:val="FF0000"/>
          <w:spacing w:val="3"/>
          <w:sz w:val="21"/>
          <w:szCs w:val="21"/>
          <w:shd w:val="clear" w:color="auto" w:fill="FFFFFF"/>
        </w:rPr>
        <w:t>pushed to Dec. 2</w:t>
      </w:r>
      <w:r w:rsidR="00B760AC" w:rsidRPr="00B760AC">
        <w:rPr>
          <w:rFonts w:ascii="Arial" w:hAnsi="Arial" w:cs="Arial"/>
          <w:color w:val="FF0000"/>
          <w:spacing w:val="3"/>
          <w:sz w:val="21"/>
          <w:szCs w:val="21"/>
          <w:shd w:val="clear" w:color="auto" w:fill="FFFFFF"/>
          <w:vertAlign w:val="superscript"/>
        </w:rPr>
        <w:t>nd</w:t>
      </w:r>
      <w:r w:rsidR="00B760AC">
        <w:rPr>
          <w:rFonts w:ascii="Arial" w:hAnsi="Arial" w:cs="Arial"/>
          <w:color w:val="FF0000"/>
          <w:spacing w:val="3"/>
          <w:sz w:val="21"/>
          <w:szCs w:val="21"/>
          <w:shd w:val="clear" w:color="auto" w:fill="FFFFFF"/>
        </w:rPr>
        <w:t xml:space="preserve"> meeting</w:t>
      </w:r>
    </w:p>
    <w:p w14:paraId="35B8C2ED" w14:textId="77777777" w:rsidR="002D12D2" w:rsidRPr="00B760AC" w:rsidRDefault="002D12D2" w:rsidP="00831235">
      <w:pPr>
        <w:ind w:left="720"/>
        <w:rPr>
          <w:rFonts w:ascii="Arial" w:hAnsi="Arial" w:cs="Arial"/>
          <w:color w:val="FF0000"/>
          <w:spacing w:val="3"/>
          <w:sz w:val="21"/>
          <w:szCs w:val="21"/>
          <w:shd w:val="clear" w:color="auto" w:fill="FFFFFF"/>
        </w:rPr>
      </w:pPr>
      <w:r>
        <w:rPr>
          <w:rFonts w:ascii="Arial" w:hAnsi="Arial" w:cs="Arial"/>
          <w:color w:val="3C4043"/>
          <w:spacing w:val="3"/>
          <w:sz w:val="21"/>
          <w:szCs w:val="21"/>
          <w:shd w:val="clear" w:color="auto" w:fill="FFFFFF"/>
        </w:rPr>
        <w:t>3. Agree on timeline</w:t>
      </w:r>
      <w:r w:rsidR="00B760AC">
        <w:rPr>
          <w:rFonts w:ascii="Arial" w:hAnsi="Arial" w:cs="Arial"/>
          <w:color w:val="3C4043"/>
          <w:spacing w:val="3"/>
          <w:sz w:val="21"/>
          <w:szCs w:val="21"/>
          <w:shd w:val="clear" w:color="auto" w:fill="FFFFFF"/>
        </w:rPr>
        <w:t xml:space="preserve">, </w:t>
      </w:r>
      <w:r w:rsidR="00B760AC">
        <w:rPr>
          <w:rFonts w:ascii="Arial" w:hAnsi="Arial" w:cs="Arial"/>
          <w:color w:val="FF0000"/>
          <w:spacing w:val="3"/>
          <w:sz w:val="21"/>
          <w:szCs w:val="21"/>
          <w:shd w:val="clear" w:color="auto" w:fill="FFFFFF"/>
        </w:rPr>
        <w:t xml:space="preserve">use 2022 dates for now, TO DO; create timeline in </w:t>
      </w:r>
      <w:proofErr w:type="spellStart"/>
      <w:r w:rsidR="00B760AC">
        <w:rPr>
          <w:rFonts w:ascii="Arial" w:hAnsi="Arial" w:cs="Arial"/>
          <w:color w:val="FF0000"/>
          <w:spacing w:val="3"/>
          <w:sz w:val="21"/>
          <w:szCs w:val="21"/>
          <w:shd w:val="clear" w:color="auto" w:fill="FFFFFF"/>
        </w:rPr>
        <w:t>AirTable</w:t>
      </w:r>
      <w:proofErr w:type="spellEnd"/>
      <w:r w:rsidR="00B760AC">
        <w:rPr>
          <w:rFonts w:ascii="Arial" w:hAnsi="Arial" w:cs="Arial"/>
          <w:color w:val="FF0000"/>
          <w:spacing w:val="3"/>
          <w:sz w:val="21"/>
          <w:szCs w:val="21"/>
          <w:shd w:val="clear" w:color="auto" w:fill="FFFFFF"/>
        </w:rPr>
        <w:t>.</w:t>
      </w:r>
    </w:p>
    <w:p w14:paraId="0C1ABBC4" w14:textId="77777777" w:rsidR="002D12D2" w:rsidRDefault="002D12D2">
      <w:pPr>
        <w:rPr>
          <w:rFonts w:ascii="Arial" w:hAnsi="Arial" w:cs="Arial"/>
          <w:color w:val="3C4043"/>
          <w:spacing w:val="3"/>
          <w:sz w:val="21"/>
          <w:szCs w:val="21"/>
          <w:shd w:val="clear" w:color="auto" w:fill="FFFFFF"/>
        </w:rPr>
      </w:pPr>
    </w:p>
    <w:p w14:paraId="78A2147C" w14:textId="77777777" w:rsidR="003270A1" w:rsidRPr="00B760AC" w:rsidRDefault="001D1DB2" w:rsidP="001D1DB2">
      <w:pPr>
        <w:rPr>
          <w:rFonts w:ascii="Arial" w:hAnsi="Arial" w:cs="Arial"/>
          <w:color w:val="FF0000"/>
          <w:spacing w:val="3"/>
          <w:sz w:val="21"/>
          <w:szCs w:val="21"/>
          <w:shd w:val="clear" w:color="auto" w:fill="FFFFFF"/>
        </w:rPr>
      </w:pPr>
      <w:r>
        <w:rPr>
          <w:rFonts w:ascii="Arial" w:hAnsi="Arial" w:cs="Arial"/>
          <w:color w:val="3C4043"/>
          <w:spacing w:val="3"/>
          <w:sz w:val="21"/>
          <w:szCs w:val="21"/>
          <w:shd w:val="clear" w:color="auto" w:fill="FFFFFF"/>
        </w:rPr>
        <w:t>Goal</w:t>
      </w:r>
      <w:r w:rsidR="00BB11D7">
        <w:rPr>
          <w:rFonts w:ascii="Arial" w:hAnsi="Arial" w:cs="Arial"/>
          <w:color w:val="3C4043"/>
          <w:spacing w:val="3"/>
          <w:sz w:val="21"/>
          <w:szCs w:val="21"/>
          <w:shd w:val="clear" w:color="auto" w:fill="FFFFFF"/>
        </w:rPr>
        <w:t>/Synopsis</w:t>
      </w:r>
      <w:r>
        <w:rPr>
          <w:rFonts w:ascii="Arial" w:hAnsi="Arial" w:cs="Arial"/>
          <w:color w:val="3C4043"/>
          <w:spacing w:val="3"/>
          <w:sz w:val="21"/>
          <w:szCs w:val="21"/>
          <w:shd w:val="clear" w:color="auto" w:fill="FFFFFF"/>
        </w:rPr>
        <w:t xml:space="preserve">: </w:t>
      </w:r>
      <w:r w:rsidR="00BB11D7">
        <w:rPr>
          <w:rFonts w:ascii="Arial" w:hAnsi="Arial" w:cs="Arial"/>
          <w:b/>
          <w:color w:val="3C4043"/>
          <w:spacing w:val="3"/>
          <w:sz w:val="21"/>
          <w:szCs w:val="21"/>
          <w:shd w:val="clear" w:color="auto" w:fill="FFFFFF"/>
        </w:rPr>
        <w:t>This position statement f</w:t>
      </w:r>
      <w:r w:rsidRPr="00AA649E">
        <w:rPr>
          <w:rFonts w:ascii="Arial" w:hAnsi="Arial" w:cs="Arial"/>
          <w:b/>
          <w:color w:val="3C4043"/>
          <w:spacing w:val="3"/>
          <w:sz w:val="21"/>
          <w:szCs w:val="21"/>
          <w:shd w:val="clear" w:color="auto" w:fill="FFFFFF"/>
        </w:rPr>
        <w:t>ormally recognize</w:t>
      </w:r>
      <w:r w:rsidR="00BB11D7">
        <w:rPr>
          <w:rFonts w:ascii="Arial" w:hAnsi="Arial" w:cs="Arial"/>
          <w:b/>
          <w:color w:val="3C4043"/>
          <w:spacing w:val="3"/>
          <w:sz w:val="21"/>
          <w:szCs w:val="21"/>
          <w:shd w:val="clear" w:color="auto" w:fill="FFFFFF"/>
        </w:rPr>
        <w:t>s</w:t>
      </w:r>
      <w:r w:rsidRPr="00AA649E">
        <w:rPr>
          <w:rFonts w:ascii="Arial" w:hAnsi="Arial" w:cs="Arial"/>
          <w:b/>
          <w:color w:val="3C4043"/>
          <w:spacing w:val="3"/>
          <w:sz w:val="21"/>
          <w:szCs w:val="21"/>
          <w:shd w:val="clear" w:color="auto" w:fill="FFFFFF"/>
        </w:rPr>
        <w:t xml:space="preserve"> </w:t>
      </w:r>
      <w:r w:rsidR="00C90C0F">
        <w:rPr>
          <w:rFonts w:ascii="Arial" w:hAnsi="Arial" w:cs="Arial"/>
          <w:b/>
          <w:color w:val="3C4043"/>
          <w:spacing w:val="3"/>
          <w:sz w:val="21"/>
          <w:szCs w:val="21"/>
          <w:shd w:val="clear" w:color="auto" w:fill="FFFFFF"/>
        </w:rPr>
        <w:t xml:space="preserve">and defines </w:t>
      </w:r>
      <w:r w:rsidR="003270A1" w:rsidRPr="00AA649E">
        <w:rPr>
          <w:rFonts w:ascii="Arial" w:hAnsi="Arial" w:cs="Arial"/>
          <w:b/>
          <w:color w:val="3C4043"/>
          <w:spacing w:val="3"/>
          <w:sz w:val="21"/>
          <w:szCs w:val="21"/>
          <w:shd w:val="clear" w:color="auto" w:fill="FFFFFF"/>
        </w:rPr>
        <w:t>Cannabinoid Hyperemesis Sy</w:t>
      </w:r>
      <w:r w:rsidR="00C90C0F">
        <w:rPr>
          <w:rFonts w:ascii="Arial" w:hAnsi="Arial" w:cs="Arial"/>
          <w:b/>
          <w:color w:val="3C4043"/>
          <w:spacing w:val="3"/>
          <w:sz w:val="21"/>
          <w:szCs w:val="21"/>
          <w:shd w:val="clear" w:color="auto" w:fill="FFFFFF"/>
        </w:rPr>
        <w:t xml:space="preserve">ndrome (CHS) </w:t>
      </w:r>
      <w:r w:rsidR="00562DA9">
        <w:rPr>
          <w:rFonts w:ascii="Arial" w:hAnsi="Arial" w:cs="Arial"/>
          <w:b/>
          <w:color w:val="3C4043"/>
          <w:spacing w:val="3"/>
          <w:sz w:val="21"/>
          <w:szCs w:val="21"/>
          <w:shd w:val="clear" w:color="auto" w:fill="FFFFFF"/>
        </w:rPr>
        <w:t xml:space="preserve">as a disease/condition and establishes an </w:t>
      </w:r>
      <w:commentRangeStart w:id="1"/>
      <w:r w:rsidR="00C90C0F">
        <w:rPr>
          <w:rFonts w:ascii="Arial" w:hAnsi="Arial" w:cs="Arial"/>
          <w:b/>
          <w:color w:val="3C4043"/>
          <w:spacing w:val="3"/>
          <w:sz w:val="21"/>
          <w:szCs w:val="21"/>
          <w:shd w:val="clear" w:color="auto" w:fill="FFFFFF"/>
        </w:rPr>
        <w:t>indicator</w:t>
      </w:r>
      <w:r w:rsidR="00562DA9">
        <w:rPr>
          <w:rFonts w:ascii="Arial" w:hAnsi="Arial" w:cs="Arial"/>
          <w:b/>
          <w:color w:val="3C4043"/>
          <w:spacing w:val="3"/>
          <w:sz w:val="21"/>
          <w:szCs w:val="21"/>
          <w:shd w:val="clear" w:color="auto" w:fill="FFFFFF"/>
        </w:rPr>
        <w:t xml:space="preserve"> definition</w:t>
      </w:r>
      <w:r w:rsidR="00C90C0F">
        <w:rPr>
          <w:rFonts w:ascii="Arial" w:hAnsi="Arial" w:cs="Arial"/>
          <w:b/>
          <w:color w:val="3C4043"/>
          <w:spacing w:val="3"/>
          <w:sz w:val="21"/>
          <w:szCs w:val="21"/>
          <w:shd w:val="clear" w:color="auto" w:fill="FFFFFF"/>
        </w:rPr>
        <w:t xml:space="preserve"> for surveillance</w:t>
      </w:r>
      <w:r w:rsidR="00562DA9">
        <w:rPr>
          <w:rFonts w:ascii="Arial" w:hAnsi="Arial" w:cs="Arial"/>
          <w:b/>
          <w:color w:val="3C4043"/>
          <w:spacing w:val="3"/>
          <w:sz w:val="21"/>
          <w:szCs w:val="21"/>
          <w:shd w:val="clear" w:color="auto" w:fill="FFFFFF"/>
        </w:rPr>
        <w:t xml:space="preserve"> purposes</w:t>
      </w:r>
      <w:commentRangeEnd w:id="1"/>
      <w:r w:rsidR="00B760AC">
        <w:rPr>
          <w:rStyle w:val="CommentReference"/>
        </w:rPr>
        <w:commentReference w:id="1"/>
      </w:r>
      <w:r w:rsidR="00562DA9">
        <w:rPr>
          <w:rFonts w:ascii="Arial" w:hAnsi="Arial" w:cs="Arial"/>
          <w:b/>
          <w:color w:val="3C4043"/>
          <w:spacing w:val="3"/>
          <w:sz w:val="21"/>
          <w:szCs w:val="21"/>
          <w:shd w:val="clear" w:color="auto" w:fill="FFFFFF"/>
        </w:rPr>
        <w:t xml:space="preserve">. It also </w:t>
      </w:r>
      <w:r w:rsidRPr="00AA649E">
        <w:rPr>
          <w:rFonts w:ascii="Arial" w:hAnsi="Arial" w:cs="Arial"/>
          <w:b/>
          <w:color w:val="3C4043"/>
          <w:spacing w:val="3"/>
          <w:sz w:val="21"/>
          <w:szCs w:val="21"/>
          <w:shd w:val="clear" w:color="auto" w:fill="FFFFFF"/>
        </w:rPr>
        <w:t>a</w:t>
      </w:r>
      <w:r w:rsidR="00C90C0F">
        <w:rPr>
          <w:rFonts w:ascii="Arial" w:hAnsi="Arial" w:cs="Arial"/>
          <w:b/>
          <w:color w:val="3C4043"/>
          <w:spacing w:val="3"/>
          <w:sz w:val="21"/>
          <w:szCs w:val="21"/>
          <w:shd w:val="clear" w:color="auto" w:fill="FFFFFF"/>
        </w:rPr>
        <w:t>dvocate</w:t>
      </w:r>
      <w:r w:rsidR="00562DA9">
        <w:rPr>
          <w:rFonts w:ascii="Arial" w:hAnsi="Arial" w:cs="Arial"/>
          <w:b/>
          <w:color w:val="3C4043"/>
          <w:spacing w:val="3"/>
          <w:sz w:val="21"/>
          <w:szCs w:val="21"/>
          <w:shd w:val="clear" w:color="auto" w:fill="FFFFFF"/>
        </w:rPr>
        <w:t xml:space="preserve">s in favor of establishing a </w:t>
      </w:r>
      <w:r w:rsidR="00C90C0F">
        <w:rPr>
          <w:rFonts w:ascii="Arial" w:hAnsi="Arial" w:cs="Arial"/>
          <w:b/>
          <w:color w:val="3C4043"/>
          <w:spacing w:val="3"/>
          <w:sz w:val="21"/>
          <w:szCs w:val="21"/>
          <w:shd w:val="clear" w:color="auto" w:fill="FFFFFF"/>
        </w:rPr>
        <w:t xml:space="preserve">unique ICD-10 code </w:t>
      </w:r>
      <w:r w:rsidR="00562DA9">
        <w:rPr>
          <w:rFonts w:ascii="Arial" w:hAnsi="Arial" w:cs="Arial"/>
          <w:b/>
          <w:color w:val="3C4043"/>
          <w:spacing w:val="3"/>
          <w:sz w:val="21"/>
          <w:szCs w:val="21"/>
          <w:shd w:val="clear" w:color="auto" w:fill="FFFFFF"/>
        </w:rPr>
        <w:t>to formally define and track this disease/condition.</w:t>
      </w:r>
      <w:r w:rsidR="00B760AC">
        <w:rPr>
          <w:rFonts w:ascii="Arial" w:hAnsi="Arial" w:cs="Arial"/>
          <w:b/>
          <w:color w:val="3C4043"/>
          <w:spacing w:val="3"/>
          <w:sz w:val="21"/>
          <w:szCs w:val="21"/>
          <w:shd w:val="clear" w:color="auto" w:fill="FFFFFF"/>
        </w:rPr>
        <w:t xml:space="preserve"> </w:t>
      </w:r>
      <w:r w:rsidR="00B760AC">
        <w:rPr>
          <w:rFonts w:ascii="Arial" w:hAnsi="Arial" w:cs="Arial"/>
          <w:b/>
          <w:color w:val="FF0000"/>
          <w:spacing w:val="3"/>
          <w:sz w:val="21"/>
          <w:szCs w:val="21"/>
          <w:shd w:val="clear" w:color="auto" w:fill="FFFFFF"/>
        </w:rPr>
        <w:t xml:space="preserve">Doug – </w:t>
      </w:r>
      <w:r w:rsidR="00B760AC">
        <w:rPr>
          <w:rFonts w:ascii="Arial" w:hAnsi="Arial" w:cs="Arial"/>
          <w:color w:val="FF0000"/>
          <w:spacing w:val="3"/>
          <w:sz w:val="21"/>
          <w:szCs w:val="21"/>
          <w:shd w:val="clear" w:color="auto" w:fill="FFFFFF"/>
        </w:rPr>
        <w:t xml:space="preserve">Going to reach out to his contacts to see how long it would take to get a new ICD-10 code put into place. </w:t>
      </w:r>
    </w:p>
    <w:p w14:paraId="7CF8C16B" w14:textId="77777777" w:rsidR="00AA649E" w:rsidRDefault="00BB11D7" w:rsidP="003270A1">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Statement </w:t>
      </w:r>
      <w:r w:rsidR="00D63AAE">
        <w:rPr>
          <w:rFonts w:ascii="Arial" w:hAnsi="Arial" w:cs="Arial"/>
          <w:color w:val="3C4043"/>
          <w:spacing w:val="3"/>
          <w:sz w:val="21"/>
          <w:szCs w:val="21"/>
          <w:shd w:val="clear" w:color="auto" w:fill="FFFFFF"/>
        </w:rPr>
        <w:t>of Problem</w:t>
      </w:r>
      <w:r w:rsidR="00460CDE">
        <w:rPr>
          <w:rFonts w:ascii="Arial" w:hAnsi="Arial" w:cs="Arial"/>
          <w:color w:val="3C4043"/>
          <w:spacing w:val="3"/>
          <w:sz w:val="21"/>
          <w:szCs w:val="21"/>
          <w:shd w:val="clear" w:color="auto" w:fill="FFFFFF"/>
        </w:rPr>
        <w:t xml:space="preserve">: </w:t>
      </w:r>
    </w:p>
    <w:p w14:paraId="6E21271F" w14:textId="77777777" w:rsidR="005A7F82" w:rsidRDefault="00D63AAE" w:rsidP="006750B5">
      <w:pPr>
        <w:pStyle w:val="ListParagraph"/>
        <w:numPr>
          <w:ilvl w:val="0"/>
          <w:numId w:val="1"/>
        </w:numPr>
        <w:rPr>
          <w:rFonts w:ascii="Arial" w:hAnsi="Arial" w:cs="Arial"/>
          <w:color w:val="3C4043"/>
          <w:spacing w:val="3"/>
          <w:sz w:val="21"/>
          <w:szCs w:val="21"/>
          <w:shd w:val="clear" w:color="auto" w:fill="FFFFFF"/>
        </w:rPr>
      </w:pPr>
      <w:r w:rsidRPr="005A7F82">
        <w:rPr>
          <w:rFonts w:ascii="Arial" w:hAnsi="Arial" w:cs="Arial"/>
          <w:color w:val="3C4043"/>
          <w:spacing w:val="3"/>
          <w:sz w:val="21"/>
          <w:szCs w:val="21"/>
          <w:shd w:val="clear" w:color="auto" w:fill="FFFFFF"/>
        </w:rPr>
        <w:t xml:space="preserve">Background and Justification: </w:t>
      </w:r>
    </w:p>
    <w:p w14:paraId="08E6B6D8" w14:textId="77777777" w:rsidR="005A7F82" w:rsidRDefault="005A7F82" w:rsidP="005A7F82">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Present evidence from literature review that shows association between cannabis use and CHS.</w:t>
      </w:r>
    </w:p>
    <w:p w14:paraId="16012336" w14:textId="77777777" w:rsidR="00D63AAE" w:rsidRPr="005A7F82" w:rsidRDefault="00D63AAE" w:rsidP="006750B5">
      <w:pPr>
        <w:pStyle w:val="ListParagraph"/>
        <w:numPr>
          <w:ilvl w:val="0"/>
          <w:numId w:val="1"/>
        </w:numPr>
        <w:rPr>
          <w:rFonts w:ascii="Arial" w:hAnsi="Arial" w:cs="Arial"/>
          <w:color w:val="3C4043"/>
          <w:spacing w:val="3"/>
          <w:sz w:val="21"/>
          <w:szCs w:val="21"/>
          <w:shd w:val="clear" w:color="auto" w:fill="FFFFFF"/>
        </w:rPr>
      </w:pPr>
      <w:r w:rsidRPr="005A7F82">
        <w:rPr>
          <w:rFonts w:ascii="Arial" w:hAnsi="Arial" w:cs="Arial"/>
          <w:color w:val="3C4043"/>
          <w:spacing w:val="3"/>
          <w:sz w:val="21"/>
          <w:szCs w:val="21"/>
          <w:shd w:val="clear" w:color="auto" w:fill="FFFFFF"/>
        </w:rPr>
        <w:t>Statement of desired actions to be taken:</w:t>
      </w:r>
    </w:p>
    <w:p w14:paraId="44B07E92" w14:textId="77777777" w:rsidR="00D63AAE" w:rsidRDefault="00D63AAE" w:rsidP="00D63AAE">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Standardized Surveillance Case Definition</w:t>
      </w:r>
    </w:p>
    <w:p w14:paraId="41F48A78" w14:textId="77777777" w:rsidR="00D63AAE" w:rsidRDefault="00D63AAE" w:rsidP="00D63AAE">
      <w:pPr>
        <w:pStyle w:val="ListParagraph"/>
        <w:numPr>
          <w:ilvl w:val="2"/>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Standard sources of data for case ascertainment</w:t>
      </w:r>
      <w:r w:rsidR="00C56730">
        <w:rPr>
          <w:rFonts w:ascii="Arial" w:hAnsi="Arial" w:cs="Arial"/>
          <w:color w:val="3C4043"/>
          <w:spacing w:val="3"/>
          <w:sz w:val="21"/>
          <w:szCs w:val="21"/>
          <w:shd w:val="clear" w:color="auto" w:fill="FFFFFF"/>
        </w:rPr>
        <w:t xml:space="preserve"> (Summary, description, strengths, limitations will be included in appendix)</w:t>
      </w:r>
    </w:p>
    <w:p w14:paraId="5D70F8DB" w14:textId="77777777" w:rsidR="00D63AAE" w:rsidRDefault="00D63AAE" w:rsidP="00D63AAE">
      <w:pPr>
        <w:pStyle w:val="ListParagraph"/>
        <w:numPr>
          <w:ilvl w:val="2"/>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Standardized criteria for case ascertainment</w:t>
      </w:r>
      <w:r w:rsidR="00C56730">
        <w:rPr>
          <w:rFonts w:ascii="Arial" w:hAnsi="Arial" w:cs="Arial"/>
          <w:color w:val="3C4043"/>
          <w:spacing w:val="3"/>
          <w:sz w:val="21"/>
          <w:szCs w:val="21"/>
          <w:shd w:val="clear" w:color="auto" w:fill="FFFFFF"/>
        </w:rPr>
        <w:t xml:space="preserve"> (details and examples can be included in appendix)</w:t>
      </w:r>
    </w:p>
    <w:p w14:paraId="5207CC8A" w14:textId="77777777" w:rsidR="00D63AAE" w:rsidRDefault="00D63AAE" w:rsidP="00D63AAE">
      <w:pPr>
        <w:pStyle w:val="ListParagraph"/>
        <w:numPr>
          <w:ilvl w:val="2"/>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Standardized criteria for case classification </w:t>
      </w:r>
    </w:p>
    <w:p w14:paraId="103EA1F4" w14:textId="77777777" w:rsidR="00D63AAE" w:rsidRDefault="00D63AAE" w:rsidP="00D63AAE">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Goals of surveillance of CHS:</w:t>
      </w:r>
    </w:p>
    <w:p w14:paraId="4DD7BC9F" w14:textId="77777777" w:rsidR="00D63AAE" w:rsidRDefault="00D63AAE" w:rsidP="00D63AAE">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Methods for surveillance:</w:t>
      </w:r>
    </w:p>
    <w:p w14:paraId="686BF554" w14:textId="77777777" w:rsidR="00D63AAE" w:rsidRDefault="005A7F82" w:rsidP="00D63AAE">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Describe methods for each data source previously listed</w:t>
      </w:r>
    </w:p>
    <w:p w14:paraId="10AF81FE" w14:textId="77777777" w:rsidR="005A7F82" w:rsidRDefault="005A7F82" w:rsidP="00D63AAE">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Complete accompanying table</w:t>
      </w:r>
    </w:p>
    <w:p w14:paraId="381AA505" w14:textId="77777777" w:rsidR="00C90C0F" w:rsidRDefault="00C90C0F" w:rsidP="00C90C0F">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Criteria for case ascertainment </w:t>
      </w:r>
    </w:p>
    <w:p w14:paraId="7139900C" w14:textId="77777777" w:rsidR="00C90C0F" w:rsidRDefault="00C90C0F" w:rsidP="00D63AAE">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Narrative</w:t>
      </w:r>
    </w:p>
    <w:p w14:paraId="48581764" w14:textId="77777777" w:rsidR="00C90C0F" w:rsidRDefault="00C90C0F" w:rsidP="00D63AAE">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lastRenderedPageBreak/>
        <w:t>Data elements</w:t>
      </w:r>
    </w:p>
    <w:p w14:paraId="76863B0E" w14:textId="77777777" w:rsidR="00C90C0F" w:rsidRDefault="00C90C0F" w:rsidP="00BB11D7">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Case definition for case classification</w:t>
      </w:r>
    </w:p>
    <w:p w14:paraId="16947F3A" w14:textId="77777777" w:rsidR="00C90C0F" w:rsidRDefault="00C90C0F" w:rsidP="00C90C0F">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Narrative</w:t>
      </w:r>
    </w:p>
    <w:p w14:paraId="59E1805A" w14:textId="77777777" w:rsidR="00C90C0F" w:rsidRDefault="00C90C0F" w:rsidP="00C90C0F">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Clinical criteria</w:t>
      </w:r>
    </w:p>
    <w:p w14:paraId="3B05E3F2" w14:textId="77777777" w:rsidR="00C90C0F" w:rsidRDefault="00C90C0F" w:rsidP="00C90C0F">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Lab criteria</w:t>
      </w:r>
    </w:p>
    <w:p w14:paraId="6C06A04A" w14:textId="77777777" w:rsidR="00C90C0F" w:rsidRDefault="00C90C0F" w:rsidP="00C90C0F">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Epi linkage</w:t>
      </w:r>
    </w:p>
    <w:p w14:paraId="55402DDE" w14:textId="77777777" w:rsidR="00C90C0F" w:rsidRDefault="00C90C0F" w:rsidP="00C90C0F">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Case classification (confirmed, probable, suspect)</w:t>
      </w:r>
    </w:p>
    <w:p w14:paraId="1A2C8893" w14:textId="77777777" w:rsidR="00C90C0F" w:rsidRDefault="00C90C0F" w:rsidP="00C90C0F">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Criteria to distinguish new cases from those that shouldn’t be counted as new</w:t>
      </w:r>
    </w:p>
    <w:p w14:paraId="39802A99" w14:textId="77777777" w:rsidR="00BB11D7" w:rsidRDefault="00C56730" w:rsidP="00BB11D7">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NCC Recommendation statement</w:t>
      </w:r>
    </w:p>
    <w:p w14:paraId="04EEF618" w14:textId="77777777" w:rsidR="00C56730" w:rsidRDefault="00C56730" w:rsidP="00BB11D7">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Technical Supplement </w:t>
      </w:r>
    </w:p>
    <w:p w14:paraId="5E63A745" w14:textId="77777777" w:rsidR="00C56730" w:rsidRDefault="00C56730" w:rsidP="00C56730">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Table of criteria on whether case should be reported to public health</w:t>
      </w:r>
    </w:p>
    <w:p w14:paraId="3014F6E2" w14:textId="77777777" w:rsidR="00C56730" w:rsidRDefault="00C56730" w:rsidP="00C56730">
      <w:pPr>
        <w:pStyle w:val="ListParagraph"/>
        <w:numPr>
          <w:ilvl w:val="1"/>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Classification Table, criteria for defining a case</w:t>
      </w:r>
    </w:p>
    <w:p w14:paraId="2F4FF666" w14:textId="77777777" w:rsidR="003270A1" w:rsidRPr="003270A1" w:rsidRDefault="003270A1" w:rsidP="003270A1">
      <w:pPr>
        <w:pStyle w:val="ListParagraph"/>
        <w:rPr>
          <w:rFonts w:ascii="Arial" w:hAnsi="Arial" w:cs="Arial"/>
          <w:color w:val="3C4043"/>
          <w:spacing w:val="3"/>
          <w:sz w:val="21"/>
          <w:szCs w:val="21"/>
          <w:shd w:val="clear" w:color="auto" w:fill="FFFFFF"/>
        </w:rPr>
      </w:pPr>
    </w:p>
    <w:p w14:paraId="29AC66AC" w14:textId="77777777" w:rsidR="003270A1" w:rsidRDefault="003270A1">
      <w:pPr>
        <w:rPr>
          <w:rFonts w:ascii="Arial" w:hAnsi="Arial" w:cs="Arial"/>
          <w:color w:val="3C4043"/>
          <w:spacing w:val="3"/>
          <w:sz w:val="21"/>
          <w:szCs w:val="21"/>
          <w:shd w:val="clear" w:color="auto" w:fill="FFFFFF"/>
        </w:rPr>
      </w:pPr>
    </w:p>
    <w:p w14:paraId="55EB9020" w14:textId="77777777" w:rsidR="003270A1" w:rsidRDefault="003270A1">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III. Review of typical CSTE position statement submission timeline (Cailyn) </w:t>
      </w:r>
    </w:p>
    <w:p w14:paraId="49050BF1" w14:textId="77777777" w:rsidR="00AA649E" w:rsidRPr="00636549" w:rsidRDefault="00AA649E" w:rsidP="00AA649E">
      <w:pPr>
        <w:rPr>
          <w:rFonts w:ascii="Arial" w:hAnsi="Arial" w:cs="Arial"/>
          <w:color w:val="FF0000"/>
          <w:spacing w:val="3"/>
          <w:sz w:val="21"/>
          <w:szCs w:val="21"/>
          <w:shd w:val="clear" w:color="auto" w:fill="FFFFFF"/>
        </w:rPr>
      </w:pPr>
      <w:r>
        <w:rPr>
          <w:rFonts w:ascii="Arial" w:hAnsi="Arial" w:cs="Arial"/>
          <w:color w:val="3C4043"/>
          <w:spacing w:val="3"/>
          <w:sz w:val="21"/>
          <w:szCs w:val="21"/>
          <w:shd w:val="clear" w:color="auto" w:fill="FFFFFF"/>
        </w:rPr>
        <w:t>Standardized Surveillance for Disease or Conditions, non-</w:t>
      </w:r>
      <w:r w:rsidRPr="00636549">
        <w:rPr>
          <w:rFonts w:ascii="Arial" w:hAnsi="Arial" w:cs="Arial"/>
          <w:color w:val="FF0000"/>
          <w:spacing w:val="3"/>
          <w:sz w:val="21"/>
          <w:szCs w:val="21"/>
          <w:shd w:val="clear" w:color="auto" w:fill="FFFFFF"/>
        </w:rPr>
        <w:t>notifiable</w:t>
      </w:r>
      <w:r w:rsidR="00243590" w:rsidRPr="00636549">
        <w:rPr>
          <w:rFonts w:ascii="Arial" w:hAnsi="Arial" w:cs="Arial"/>
          <w:color w:val="FF0000"/>
          <w:spacing w:val="3"/>
          <w:sz w:val="21"/>
          <w:szCs w:val="21"/>
          <w:shd w:val="clear" w:color="auto" w:fill="FFFFFF"/>
        </w:rPr>
        <w:t xml:space="preserve"> (</w:t>
      </w:r>
      <w:r w:rsidR="00636549" w:rsidRPr="00636549">
        <w:rPr>
          <w:rFonts w:ascii="Arial" w:hAnsi="Arial" w:cs="Arial"/>
          <w:color w:val="FF0000"/>
          <w:spacing w:val="3"/>
          <w:sz w:val="21"/>
          <w:szCs w:val="21"/>
          <w:shd w:val="clear" w:color="auto" w:fill="FFFFFF"/>
        </w:rPr>
        <w:t xml:space="preserve">Per Cailyn, we are </w:t>
      </w:r>
      <w:r w:rsidR="00243590" w:rsidRPr="00636549">
        <w:rPr>
          <w:rFonts w:ascii="Arial" w:hAnsi="Arial" w:cs="Arial"/>
          <w:color w:val="FF0000"/>
          <w:spacing w:val="3"/>
          <w:sz w:val="21"/>
          <w:szCs w:val="21"/>
          <w:shd w:val="clear" w:color="auto" w:fill="FFFFFF"/>
        </w:rPr>
        <w:t>able to change to notifiable if we change our mind)</w:t>
      </w:r>
    </w:p>
    <w:p w14:paraId="61A8011A" w14:textId="77777777" w:rsidR="00AA649E" w:rsidRPr="00AA649E" w:rsidRDefault="00AA649E" w:rsidP="00AA649E">
      <w:pPr>
        <w:rPr>
          <w:rFonts w:ascii="Arial" w:hAnsi="Arial" w:cs="Arial"/>
          <w:strike/>
          <w:color w:val="333333"/>
          <w:shd w:val="clear" w:color="auto" w:fill="FFFFFF"/>
        </w:rPr>
      </w:pPr>
      <w:r>
        <w:rPr>
          <w:rFonts w:ascii="Arial" w:hAnsi="Arial" w:cs="Arial"/>
          <w:color w:val="333333"/>
          <w:shd w:val="clear" w:color="auto" w:fill="FFFFFF"/>
        </w:rPr>
        <w:t>Standardized surveillance position statements are intended to standardize case definitions for diseases or conditions of importance that state and local health departments can adopt for daily surveillance activities. Each position statement contains a technical supplement that translates the narrative case definition to machine-</w:t>
      </w:r>
      <w:proofErr w:type="spellStart"/>
      <w:r>
        <w:rPr>
          <w:rFonts w:ascii="Arial" w:hAnsi="Arial" w:cs="Arial"/>
          <w:color w:val="333333"/>
          <w:shd w:val="clear" w:color="auto" w:fill="FFFFFF"/>
        </w:rPr>
        <w:t>processable</w:t>
      </w:r>
      <w:proofErr w:type="spellEnd"/>
      <w:r>
        <w:rPr>
          <w:rFonts w:ascii="Arial" w:hAnsi="Arial" w:cs="Arial"/>
          <w:color w:val="333333"/>
          <w:shd w:val="clear" w:color="auto" w:fill="FFFFFF"/>
        </w:rPr>
        <w:t xml:space="preserve"> logic that can be implemented in surveillance systems. These position statements also may recommend that a disease or condition be added to </w:t>
      </w:r>
      <w:r>
        <w:rPr>
          <w:rFonts w:ascii="Arial" w:hAnsi="Arial" w:cs="Arial"/>
          <w:color w:val="FF0000"/>
          <w:shd w:val="clear" w:color="auto" w:fill="FFFFFF"/>
        </w:rPr>
        <w:t>the International Classification of Disease Clinical Modification system</w:t>
      </w:r>
      <w:r>
        <w:rPr>
          <w:rFonts w:ascii="Arial" w:hAnsi="Arial" w:cs="Arial"/>
          <w:color w:val="333333"/>
          <w:shd w:val="clear" w:color="auto" w:fill="FFFFFF"/>
        </w:rPr>
        <w:t xml:space="preserve"> </w:t>
      </w:r>
      <w:r w:rsidRPr="00C73AC6">
        <w:rPr>
          <w:rFonts w:ascii="Arial" w:hAnsi="Arial" w:cs="Arial"/>
          <w:strike/>
          <w:color w:val="333333"/>
          <w:shd w:val="clear" w:color="auto" w:fill="FFFFFF"/>
        </w:rPr>
        <w:t>updated, or removed from the Nationally Notifiable Conditions (NNC) List that CSTE and CDC maintain annually.</w:t>
      </w:r>
    </w:p>
    <w:p w14:paraId="053F3983" w14:textId="77777777" w:rsidR="005A7F82" w:rsidRDefault="005A7F82" w:rsidP="00AA649E">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Do we want this to be a NNC??? Does this help make the case for an ICD-10 code??</w:t>
      </w:r>
    </w:p>
    <w:p w14:paraId="658DFBC1" w14:textId="77777777" w:rsidR="00AA649E" w:rsidRDefault="00AA649E" w:rsidP="00AA649E">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Position statem</w:t>
      </w:r>
      <w:r w:rsidR="005A7F82">
        <w:rPr>
          <w:rFonts w:ascii="Arial" w:hAnsi="Arial" w:cs="Arial"/>
          <w:color w:val="3C4043"/>
          <w:spacing w:val="3"/>
          <w:sz w:val="21"/>
          <w:szCs w:val="21"/>
          <w:shd w:val="clear" w:color="auto" w:fill="FFFFFF"/>
        </w:rPr>
        <w:t>ent template has been requested (may need to alter response if we do want NNC)</w:t>
      </w:r>
    </w:p>
    <w:p w14:paraId="12FFF88D" w14:textId="0B1D18DA" w:rsidR="00C56730" w:rsidRDefault="00C56730" w:rsidP="00AA649E">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Have there been previous Position Statements that have attempted to do this that we could reference</w:t>
      </w:r>
      <w:r w:rsidRPr="00636549">
        <w:rPr>
          <w:rFonts w:ascii="Arial" w:hAnsi="Arial" w:cs="Arial"/>
          <w:color w:val="FF0000"/>
          <w:spacing w:val="3"/>
          <w:sz w:val="21"/>
          <w:szCs w:val="21"/>
          <w:shd w:val="clear" w:color="auto" w:fill="FFFFFF"/>
        </w:rPr>
        <w:t>?</w:t>
      </w:r>
      <w:r w:rsidR="00243590" w:rsidRPr="00636549">
        <w:rPr>
          <w:rFonts w:ascii="Arial" w:hAnsi="Arial" w:cs="Arial"/>
          <w:color w:val="FF0000"/>
          <w:spacing w:val="3"/>
          <w:sz w:val="21"/>
          <w:szCs w:val="21"/>
          <w:shd w:val="clear" w:color="auto" w:fill="FFFFFF"/>
        </w:rPr>
        <w:t xml:space="preserve"> Elyse to reach out to alcohol epi, Cailyn – look to see if there have been similar p.s. in the past – firearm statement from 2</w:t>
      </w:r>
      <w:r w:rsidR="00A74B41">
        <w:rPr>
          <w:rFonts w:ascii="Arial" w:hAnsi="Arial" w:cs="Arial"/>
          <w:color w:val="FF0000"/>
          <w:spacing w:val="3"/>
          <w:sz w:val="21"/>
          <w:szCs w:val="21"/>
          <w:shd w:val="clear" w:color="auto" w:fill="FFFFFF"/>
        </w:rPr>
        <w:t xml:space="preserve">022. Or other substance </w:t>
      </w:r>
      <w:proofErr w:type="gramStart"/>
      <w:r w:rsidR="00A74B41">
        <w:rPr>
          <w:rFonts w:ascii="Arial" w:hAnsi="Arial" w:cs="Arial"/>
          <w:color w:val="FF0000"/>
          <w:spacing w:val="3"/>
          <w:sz w:val="21"/>
          <w:szCs w:val="21"/>
          <w:shd w:val="clear" w:color="auto" w:fill="FFFFFF"/>
        </w:rPr>
        <w:t>use</w:t>
      </w:r>
      <w:proofErr w:type="gramEnd"/>
      <w:r w:rsidR="00A74B41">
        <w:rPr>
          <w:rFonts w:ascii="Arial" w:hAnsi="Arial" w:cs="Arial"/>
          <w:color w:val="FF0000"/>
          <w:spacing w:val="3"/>
          <w:sz w:val="21"/>
          <w:szCs w:val="21"/>
          <w:shd w:val="clear" w:color="auto" w:fill="FFFFFF"/>
        </w:rPr>
        <w:t xml:space="preserve"> p.s.</w:t>
      </w:r>
      <w:r w:rsidR="00243590" w:rsidRPr="00636549">
        <w:rPr>
          <w:rFonts w:ascii="Arial" w:hAnsi="Arial" w:cs="Arial"/>
          <w:color w:val="FF0000"/>
          <w:spacing w:val="3"/>
          <w:sz w:val="21"/>
          <w:szCs w:val="21"/>
          <w:shd w:val="clear" w:color="auto" w:fill="FFFFFF"/>
        </w:rPr>
        <w:t xml:space="preserve">, e.g. synthetic cannabinoids, D8, etc. </w:t>
      </w:r>
    </w:p>
    <w:p w14:paraId="00EF001C" w14:textId="77777777" w:rsidR="00C56730" w:rsidRDefault="00C56730" w:rsidP="00AA649E">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On Basecamp:</w:t>
      </w:r>
    </w:p>
    <w:p w14:paraId="6BE3DF34" w14:textId="77777777" w:rsidR="00C56730" w:rsidRPr="00636549" w:rsidRDefault="00636549" w:rsidP="00C56730">
      <w:pPr>
        <w:pStyle w:val="ListParagraph"/>
        <w:numPr>
          <w:ilvl w:val="0"/>
          <w:numId w:val="2"/>
        </w:numPr>
        <w:rPr>
          <w:rFonts w:ascii="Arial" w:hAnsi="Arial" w:cs="Arial"/>
          <w:color w:val="FF0000"/>
          <w:spacing w:val="3"/>
          <w:sz w:val="21"/>
          <w:szCs w:val="21"/>
          <w:shd w:val="clear" w:color="auto" w:fill="FFFFFF"/>
        </w:rPr>
      </w:pPr>
      <w:r w:rsidRPr="00636549">
        <w:rPr>
          <w:rFonts w:ascii="Arial" w:hAnsi="Arial" w:cs="Arial"/>
          <w:color w:val="FF0000"/>
          <w:spacing w:val="3"/>
          <w:sz w:val="21"/>
          <w:szCs w:val="21"/>
          <w:shd w:val="clear" w:color="auto" w:fill="FFFFFF"/>
        </w:rPr>
        <w:t xml:space="preserve">TO DO: </w:t>
      </w:r>
      <w:r w:rsidR="00C56730" w:rsidRPr="00636549">
        <w:rPr>
          <w:rFonts w:ascii="Arial" w:hAnsi="Arial" w:cs="Arial"/>
          <w:color w:val="FF0000"/>
          <w:spacing w:val="3"/>
          <w:sz w:val="21"/>
          <w:szCs w:val="21"/>
          <w:shd w:val="clear" w:color="auto" w:fill="FFFFFF"/>
        </w:rPr>
        <w:t>Spreadsheet for references, SME’s, consultants, agencies for response, agencies for information, and roles for individuals in this workgroup</w:t>
      </w:r>
    </w:p>
    <w:p w14:paraId="1FF6AE1A" w14:textId="77777777" w:rsidR="00C56730" w:rsidRPr="00C56730" w:rsidRDefault="00C56730" w:rsidP="00C56730">
      <w:pPr>
        <w:pStyle w:val="ListParagraph"/>
        <w:numPr>
          <w:ilvl w:val="0"/>
          <w:numId w:val="2"/>
        </w:numPr>
        <w:rPr>
          <w:rFonts w:ascii="Arial" w:hAnsi="Arial" w:cs="Arial"/>
          <w:color w:val="3C4043"/>
          <w:spacing w:val="3"/>
          <w:sz w:val="21"/>
          <w:szCs w:val="21"/>
          <w:shd w:val="clear" w:color="auto" w:fill="FFFFFF"/>
        </w:rPr>
      </w:pPr>
    </w:p>
    <w:p w14:paraId="5581E327" w14:textId="77777777" w:rsidR="00AA649E" w:rsidRDefault="00AA649E">
      <w:pPr>
        <w:rPr>
          <w:rFonts w:ascii="Arial" w:hAnsi="Arial" w:cs="Arial"/>
          <w:color w:val="3C4043"/>
          <w:spacing w:val="3"/>
          <w:sz w:val="21"/>
          <w:szCs w:val="21"/>
          <w:shd w:val="clear" w:color="auto" w:fill="FFFFFF"/>
        </w:rPr>
      </w:pPr>
    </w:p>
    <w:p w14:paraId="72F4227C" w14:textId="77777777" w:rsidR="003270A1" w:rsidRDefault="003270A1">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IV. Discussion of next steps and assign member roles (Elyse) </w:t>
      </w:r>
    </w:p>
    <w:p w14:paraId="1ADBEEA7" w14:textId="77777777" w:rsidR="00460CDE" w:rsidRDefault="00460CDE" w:rsidP="00460CDE">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Review Author Responsibilities document</w:t>
      </w:r>
    </w:p>
    <w:p w14:paraId="025F3D09" w14:textId="77777777" w:rsidR="00460CDE" w:rsidRPr="00460CDE" w:rsidRDefault="005A7F82" w:rsidP="00460CDE">
      <w:pPr>
        <w:pStyle w:val="ListParagraph"/>
        <w:numPr>
          <w:ilvl w:val="0"/>
          <w:numId w:val="1"/>
        </w:num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Meeting dates set</w:t>
      </w:r>
    </w:p>
    <w:p w14:paraId="1AB536DF" w14:textId="77777777" w:rsidR="00570B58" w:rsidRDefault="003270A1">
      <w:pPr>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V. Adjourn</w:t>
      </w:r>
    </w:p>
    <w:p w14:paraId="3506D01F" w14:textId="77777777" w:rsidR="00C73AC6" w:rsidRDefault="00C73AC6">
      <w:pPr>
        <w:rPr>
          <w:rFonts w:ascii="Arial" w:hAnsi="Arial" w:cs="Arial"/>
          <w:color w:val="3C4043"/>
          <w:spacing w:val="3"/>
          <w:sz w:val="21"/>
          <w:szCs w:val="21"/>
          <w:shd w:val="clear" w:color="auto" w:fill="FFFFFF"/>
        </w:rPr>
      </w:pPr>
    </w:p>
    <w:p w14:paraId="616B0E33" w14:textId="77777777" w:rsidR="00C73AC6" w:rsidRDefault="00C73AC6">
      <w:pPr>
        <w:rPr>
          <w:rFonts w:ascii="Arial" w:hAnsi="Arial" w:cs="Arial"/>
          <w:color w:val="3C4043"/>
          <w:spacing w:val="3"/>
          <w:sz w:val="21"/>
          <w:szCs w:val="21"/>
          <w:shd w:val="clear" w:color="auto" w:fill="FFFFFF"/>
        </w:rPr>
      </w:pPr>
    </w:p>
    <w:p w14:paraId="630CABAB" w14:textId="77777777" w:rsidR="00C73AC6" w:rsidRDefault="00C73AC6">
      <w:pPr>
        <w:rPr>
          <w:rFonts w:ascii="Arial" w:hAnsi="Arial" w:cs="Arial"/>
          <w:strike/>
          <w:color w:val="333333"/>
          <w:shd w:val="clear" w:color="auto" w:fill="FFFFFF"/>
        </w:rPr>
      </w:pPr>
    </w:p>
    <w:p w14:paraId="7822A399" w14:textId="77777777" w:rsidR="00C73AC6" w:rsidRDefault="00C73AC6">
      <w:pPr>
        <w:rPr>
          <w:rFonts w:ascii="Arial" w:hAnsi="Arial" w:cs="Arial"/>
          <w:color w:val="4D5156"/>
          <w:sz w:val="21"/>
          <w:szCs w:val="21"/>
          <w:shd w:val="clear" w:color="auto" w:fill="FFFFFF"/>
        </w:rPr>
      </w:pPr>
      <w:r>
        <w:rPr>
          <w:rFonts w:ascii="Arial" w:hAnsi="Arial" w:cs="Arial"/>
          <w:color w:val="4D5156"/>
          <w:sz w:val="21"/>
          <w:szCs w:val="21"/>
          <w:shd w:val="clear" w:color="auto" w:fill="FFFFFF"/>
        </w:rPr>
        <w:t>The International Classification of Diseases is a globally used diagnostic tool for epidemiology, health management and clinical purposes. The ICD is maintained by the World Health Organization, which is the directing and coordinating authority for health within the United Nations System.</w:t>
      </w:r>
      <w:r w:rsidRPr="00C73AC6">
        <w:rPr>
          <w:rFonts w:ascii="Arial" w:hAnsi="Arial" w:cs="Arial"/>
          <w:color w:val="202124"/>
          <w:shd w:val="clear" w:color="auto" w:fill="FFFFFF"/>
        </w:rPr>
        <w:t xml:space="preserve"> </w:t>
      </w:r>
      <w:r>
        <w:rPr>
          <w:rFonts w:ascii="Arial" w:hAnsi="Arial" w:cs="Arial"/>
          <w:color w:val="202124"/>
          <w:shd w:val="clear" w:color="auto" w:fill="FFFFFF"/>
        </w:rPr>
        <w:t>The International Classification of Diseases (ICD) is </w:t>
      </w:r>
      <w:r>
        <w:rPr>
          <w:rFonts w:ascii="Arial" w:hAnsi="Arial" w:cs="Arial"/>
          <w:b/>
          <w:bCs/>
          <w:color w:val="202124"/>
          <w:shd w:val="clear" w:color="auto" w:fill="FFFFFF"/>
        </w:rPr>
        <w:t>designed to promote international comparability in the collection, processing, classification, and presentation of mortality statistics</w:t>
      </w:r>
      <w:r>
        <w:rPr>
          <w:rFonts w:ascii="Arial" w:hAnsi="Arial" w:cs="Arial"/>
          <w:color w:val="202124"/>
          <w:shd w:val="clear" w:color="auto" w:fill="FFFFFF"/>
        </w:rPr>
        <w:t>. This includes providing a format for reporting causes of death on the death certificate.</w:t>
      </w:r>
    </w:p>
    <w:p w14:paraId="63EB14AC" w14:textId="77777777" w:rsidR="00C73AC6" w:rsidRDefault="00C73AC6">
      <w:pPr>
        <w:rPr>
          <w:rFonts w:ascii="Arial" w:hAnsi="Arial" w:cs="Arial"/>
          <w:color w:val="4D5156"/>
          <w:sz w:val="21"/>
          <w:szCs w:val="21"/>
          <w:shd w:val="clear" w:color="auto" w:fill="FFFFFF"/>
        </w:rPr>
      </w:pPr>
      <w:r>
        <w:rPr>
          <w:rFonts w:ascii="Arial" w:hAnsi="Arial" w:cs="Arial"/>
          <w:color w:val="202124"/>
          <w:shd w:val="clear" w:color="auto" w:fill="FFFFFF"/>
        </w:rPr>
        <w:t>The ICD-10-CM (International Classification of Diseases, Tenth Revision, Clinical Modification) is </w:t>
      </w:r>
      <w:r>
        <w:rPr>
          <w:rFonts w:ascii="Arial" w:hAnsi="Arial" w:cs="Arial"/>
          <w:b/>
          <w:bCs/>
          <w:color w:val="202124"/>
          <w:shd w:val="clear" w:color="auto" w:fill="FFFFFF"/>
        </w:rPr>
        <w:t>a system used by physicians and other healthcare providers to classify and code all diagnoses, symptoms and procedures recorded in conjunction with hospital care in the United States</w:t>
      </w:r>
      <w:r>
        <w:rPr>
          <w:rFonts w:ascii="Arial" w:hAnsi="Arial" w:cs="Arial"/>
          <w:color w:val="202124"/>
          <w:shd w:val="clear" w:color="auto" w:fill="FFFFFF"/>
        </w:rPr>
        <w:t>.</w:t>
      </w:r>
      <w:r w:rsidRPr="00C73AC6">
        <w:rPr>
          <w:rFonts w:ascii="Arial" w:hAnsi="Arial" w:cs="Arial"/>
          <w:color w:val="4D5156"/>
          <w:sz w:val="21"/>
          <w:szCs w:val="21"/>
          <w:shd w:val="clear" w:color="auto" w:fill="FFFFFF"/>
        </w:rPr>
        <w:t xml:space="preserve"> </w:t>
      </w:r>
      <w:r>
        <w:rPr>
          <w:rFonts w:ascii="Arial" w:hAnsi="Arial" w:cs="Arial"/>
          <w:color w:val="4D5156"/>
          <w:sz w:val="21"/>
          <w:szCs w:val="21"/>
          <w:shd w:val="clear" w:color="auto" w:fill="FFFFFF"/>
        </w:rPr>
        <w:t>The ICD-10 Clinical Modification is a modification of the ICD-10, authorized by the World Health Organization, used as a source for diagnosis codes in the United States of America.</w:t>
      </w:r>
    </w:p>
    <w:p w14:paraId="4C85007F" w14:textId="77777777" w:rsidR="00B82C46" w:rsidRDefault="00B82C46">
      <w:pPr>
        <w:rPr>
          <w:rFonts w:ascii="Arial" w:hAnsi="Arial" w:cs="Arial"/>
          <w:color w:val="4D5156"/>
          <w:sz w:val="21"/>
          <w:szCs w:val="21"/>
          <w:shd w:val="clear" w:color="auto" w:fill="FFFFFF"/>
        </w:rPr>
      </w:pPr>
    </w:p>
    <w:p w14:paraId="2570E533" w14:textId="77777777" w:rsidR="00B82C46" w:rsidRDefault="00B82C46">
      <w:pPr>
        <w:rPr>
          <w:rFonts w:ascii="Arial" w:hAnsi="Arial" w:cs="Arial"/>
          <w:color w:val="4D5156"/>
          <w:sz w:val="21"/>
          <w:szCs w:val="21"/>
          <w:shd w:val="clear" w:color="auto" w:fill="FFFFFF"/>
        </w:rPr>
      </w:pPr>
    </w:p>
    <w:p w14:paraId="77159FEE" w14:textId="77777777" w:rsidR="00B82C46" w:rsidRDefault="00B82C46"/>
    <w:sectPr w:rsidR="00B82C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ontreras, Elyse" w:date="2022-11-18T11:00:00Z" w:initials="CE">
    <w:p w14:paraId="54B3A91E" w14:textId="77777777" w:rsidR="00B760AC" w:rsidRDefault="00B760AC">
      <w:pPr>
        <w:pStyle w:val="CommentText"/>
      </w:pPr>
      <w:r>
        <w:rPr>
          <w:rStyle w:val="CommentReference"/>
        </w:rPr>
        <w:annotationRef/>
      </w:r>
      <w:r>
        <w:t xml:space="preserve">‘Band aid’ for </w:t>
      </w:r>
      <w:proofErr w:type="gramStart"/>
      <w:r>
        <w:t>epi’s</w:t>
      </w:r>
      <w:proofErr w:type="gramEnd"/>
      <w:r>
        <w:t xml:space="preserve"> to use until an ICD-10 code can be establish. Intended to standardize, but problematic b/c of low PPV (ref. Sam Wang paper).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4B3A91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CE6"/>
    <w:multiLevelType w:val="hybridMultilevel"/>
    <w:tmpl w:val="A0043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431D3D"/>
    <w:multiLevelType w:val="hybridMultilevel"/>
    <w:tmpl w:val="B85A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3968C9"/>
    <w:multiLevelType w:val="hybridMultilevel"/>
    <w:tmpl w:val="8ABCE80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AD7156"/>
    <w:multiLevelType w:val="hybridMultilevel"/>
    <w:tmpl w:val="5D5CF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B5E1A60"/>
    <w:multiLevelType w:val="hybridMultilevel"/>
    <w:tmpl w:val="2C8E9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ntreras, Elyse">
    <w15:presenceInfo w15:providerId="None" w15:userId="Contreras, Ely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0A1"/>
    <w:rsid w:val="001D1DB2"/>
    <w:rsid w:val="00243590"/>
    <w:rsid w:val="002D12D2"/>
    <w:rsid w:val="003270A1"/>
    <w:rsid w:val="00437F86"/>
    <w:rsid w:val="00460CDE"/>
    <w:rsid w:val="00562DA9"/>
    <w:rsid w:val="00570B58"/>
    <w:rsid w:val="00573A1B"/>
    <w:rsid w:val="005A7F82"/>
    <w:rsid w:val="005F625A"/>
    <w:rsid w:val="00636549"/>
    <w:rsid w:val="00831235"/>
    <w:rsid w:val="008F496E"/>
    <w:rsid w:val="00A74B41"/>
    <w:rsid w:val="00AA649E"/>
    <w:rsid w:val="00B40D5D"/>
    <w:rsid w:val="00B760AC"/>
    <w:rsid w:val="00B82C46"/>
    <w:rsid w:val="00BB11D7"/>
    <w:rsid w:val="00BF51EB"/>
    <w:rsid w:val="00C56730"/>
    <w:rsid w:val="00C73AC6"/>
    <w:rsid w:val="00C90C0F"/>
    <w:rsid w:val="00D63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A0714"/>
  <w15:chartTrackingRefBased/>
  <w15:docId w15:val="{4D9C9552-2DF1-4EEC-8207-1144508F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2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A1"/>
    <w:pPr>
      <w:ind w:left="720"/>
      <w:contextualSpacing/>
    </w:pPr>
  </w:style>
  <w:style w:type="character" w:styleId="CommentReference">
    <w:name w:val="annotation reference"/>
    <w:basedOn w:val="DefaultParagraphFont"/>
    <w:uiPriority w:val="99"/>
    <w:semiHidden/>
    <w:unhideWhenUsed/>
    <w:rsid w:val="00B760AC"/>
    <w:rPr>
      <w:sz w:val="16"/>
      <w:szCs w:val="16"/>
    </w:rPr>
  </w:style>
  <w:style w:type="paragraph" w:styleId="CommentText">
    <w:name w:val="annotation text"/>
    <w:basedOn w:val="Normal"/>
    <w:link w:val="CommentTextChar"/>
    <w:uiPriority w:val="99"/>
    <w:semiHidden/>
    <w:unhideWhenUsed/>
    <w:rsid w:val="00B760AC"/>
    <w:pPr>
      <w:spacing w:line="240" w:lineRule="auto"/>
    </w:pPr>
    <w:rPr>
      <w:sz w:val="20"/>
      <w:szCs w:val="20"/>
    </w:rPr>
  </w:style>
  <w:style w:type="character" w:customStyle="1" w:styleId="CommentTextChar">
    <w:name w:val="Comment Text Char"/>
    <w:basedOn w:val="DefaultParagraphFont"/>
    <w:link w:val="CommentText"/>
    <w:uiPriority w:val="99"/>
    <w:semiHidden/>
    <w:rsid w:val="00B760AC"/>
    <w:rPr>
      <w:sz w:val="20"/>
      <w:szCs w:val="20"/>
    </w:rPr>
  </w:style>
  <w:style w:type="paragraph" w:styleId="CommentSubject">
    <w:name w:val="annotation subject"/>
    <w:basedOn w:val="CommentText"/>
    <w:next w:val="CommentText"/>
    <w:link w:val="CommentSubjectChar"/>
    <w:uiPriority w:val="99"/>
    <w:semiHidden/>
    <w:unhideWhenUsed/>
    <w:rsid w:val="00B760AC"/>
    <w:rPr>
      <w:b/>
      <w:bCs/>
    </w:rPr>
  </w:style>
  <w:style w:type="character" w:customStyle="1" w:styleId="CommentSubjectChar">
    <w:name w:val="Comment Subject Char"/>
    <w:basedOn w:val="CommentTextChar"/>
    <w:link w:val="CommentSubject"/>
    <w:uiPriority w:val="99"/>
    <w:semiHidden/>
    <w:rsid w:val="00B760AC"/>
    <w:rPr>
      <w:b/>
      <w:bCs/>
      <w:sz w:val="20"/>
      <w:szCs w:val="20"/>
    </w:rPr>
  </w:style>
  <w:style w:type="paragraph" w:styleId="BalloonText">
    <w:name w:val="Balloon Text"/>
    <w:basedOn w:val="Normal"/>
    <w:link w:val="BalloonTextChar"/>
    <w:uiPriority w:val="99"/>
    <w:semiHidden/>
    <w:unhideWhenUsed/>
    <w:rsid w:val="00B76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0AC"/>
    <w:rPr>
      <w:rFonts w:ascii="Segoe UI" w:hAnsi="Segoe UI" w:cs="Segoe UI"/>
      <w:sz w:val="18"/>
      <w:szCs w:val="18"/>
    </w:rPr>
  </w:style>
  <w:style w:type="character" w:styleId="Hyperlink">
    <w:name w:val="Hyperlink"/>
    <w:basedOn w:val="DefaultParagraphFont"/>
    <w:uiPriority w:val="99"/>
    <w:unhideWhenUsed/>
    <w:rsid w:val="00437F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11958373/vaults/5558405868" TargetMode="External"/><Relationship Id="rId11" Type="http://schemas.openxmlformats.org/officeDocument/2006/relationships/theme" Target="theme/theme1.xml"/><Relationship Id="rId5" Type="http://schemas.openxmlformats.org/officeDocument/2006/relationships/hyperlink" Target="https://3.basecamp.com/3164497/buckets/11958373/vaults/5558405868"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4</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Contreras, Elyse</dc:creator>
  <cp:keywords/>
  <dc:description/>
  <cp:lastModifiedBy>Contreras, Elyse</cp:lastModifiedBy>
  <cp:revision>8</cp:revision>
  <dcterms:created xsi:type="dcterms:W3CDTF">2022-11-17T23:57:00Z</dcterms:created>
  <dcterms:modified xsi:type="dcterms:W3CDTF">2023-01-06T17:58:00Z</dcterms:modified>
</cp:coreProperties>
</file>