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E3E58B7" w14:textId="77777777" w:rsidR="006848CB" w:rsidRDefault="00BE3CF0">
      <w:bookmarkStart w:id="0" w:name="_GoBack"/>
      <w:r>
        <w:rPr>
          <w:b/>
        </w:rPr>
        <w:t>Title:</w:t>
      </w:r>
      <w:r>
        <w:t xml:space="preserve"> New Coding Era, New Possibilities for Drug Poisoning Case Definitions</w:t>
      </w:r>
    </w:p>
    <w:p w14:paraId="38DE6F66" w14:textId="77777777" w:rsidR="006848CB" w:rsidRDefault="006848CB"/>
    <w:p w14:paraId="48646CE7" w14:textId="315C056C" w:rsidR="006848CB" w:rsidRDefault="00BE3CF0">
      <w:r>
        <w:t xml:space="preserve">Authors: Katelyn E Hall, MPH, Cody </w:t>
      </w:r>
      <w:proofErr w:type="spellStart"/>
      <w:r>
        <w:t>Custis</w:t>
      </w:r>
      <w:proofErr w:type="spellEnd"/>
      <w:r>
        <w:t xml:space="preserve">, MS, Allison Rosenthal, MPH, Emilia </w:t>
      </w:r>
      <w:proofErr w:type="spellStart"/>
      <w:r>
        <w:t>Pasalic</w:t>
      </w:r>
      <w:proofErr w:type="spellEnd"/>
      <w:r>
        <w:t>, MPH</w:t>
      </w:r>
    </w:p>
    <w:p w14:paraId="4FB2B362" w14:textId="77777777" w:rsidR="006848CB" w:rsidRDefault="006848CB"/>
    <w:p w14:paraId="15988BCC" w14:textId="309711CE" w:rsidR="006848CB" w:rsidRDefault="00BE3CF0">
      <w:pPr>
        <w:shd w:val="clear" w:color="auto" w:fill="FFFFFF"/>
      </w:pPr>
      <w:r>
        <w:rPr>
          <w:b/>
          <w:color w:val="222222"/>
        </w:rPr>
        <w:t>Background:</w:t>
      </w:r>
      <w:r>
        <w:rPr>
          <w:color w:val="222222"/>
        </w:rPr>
        <w:t xml:space="preserve"> </w:t>
      </w:r>
      <w:r w:rsidR="00441AFF">
        <w:rPr>
          <w:color w:val="222222"/>
        </w:rPr>
        <w:t>Changes in</w:t>
      </w:r>
      <w:r>
        <w:rPr>
          <w:color w:val="222222"/>
        </w:rPr>
        <w:t xml:space="preserve"> marijuana</w:t>
      </w:r>
      <w:r w:rsidR="00441AFF">
        <w:rPr>
          <w:color w:val="222222"/>
        </w:rPr>
        <w:t xml:space="preserve"> legislation</w:t>
      </w:r>
      <w:r>
        <w:rPr>
          <w:color w:val="222222"/>
        </w:rPr>
        <w:t xml:space="preserve"> </w:t>
      </w:r>
      <w:r w:rsidR="00441AFF">
        <w:rPr>
          <w:color w:val="222222"/>
        </w:rPr>
        <w:t xml:space="preserve">in many states </w:t>
      </w:r>
      <w:r>
        <w:rPr>
          <w:color w:val="222222"/>
        </w:rPr>
        <w:t xml:space="preserve">and the rising opioid crisis have </w:t>
      </w:r>
      <w:r w:rsidR="0043143E">
        <w:rPr>
          <w:color w:val="222222"/>
        </w:rPr>
        <w:t>prompted</w:t>
      </w:r>
      <w:r>
        <w:rPr>
          <w:color w:val="222222"/>
        </w:rPr>
        <w:t xml:space="preserve"> public health authorities </w:t>
      </w:r>
      <w:r w:rsidR="0043143E">
        <w:rPr>
          <w:color w:val="222222"/>
        </w:rPr>
        <w:t>to</w:t>
      </w:r>
      <w:r>
        <w:rPr>
          <w:color w:val="222222"/>
        </w:rPr>
        <w:t xml:space="preserve"> monitor the burden of drug use. The implementation of the ICD-10-CM coding system in 2015 allows for consistent monitoring of specific drug use outcomes within hospital discharge data. Additionally, public health authorities are interested in examining the mental health effects of drug use. </w:t>
      </w:r>
      <w:r>
        <w:t xml:space="preserve">We aimed to provide an extensive exploratory analysis of individual drug use codes for opioids, cannabis, and cocaine across multiple states. </w:t>
      </w:r>
    </w:p>
    <w:p w14:paraId="1837D8BE" w14:textId="77777777" w:rsidR="006848CB" w:rsidRDefault="006848CB"/>
    <w:p w14:paraId="3182BD60" w14:textId="65496525" w:rsidR="006848CB" w:rsidRDefault="00BE3CF0">
      <w:pPr>
        <w:shd w:val="clear" w:color="auto" w:fill="FFFFFF"/>
        <w:rPr>
          <w:color w:val="222222"/>
        </w:rPr>
      </w:pPr>
      <w:r>
        <w:rPr>
          <w:b/>
          <w:color w:val="222222"/>
        </w:rPr>
        <w:t>Methods:</w:t>
      </w:r>
      <w:r>
        <w:rPr>
          <w:color w:val="222222"/>
        </w:rPr>
        <w:t xml:space="preserve"> </w:t>
      </w:r>
      <w:r w:rsidR="005B14B0">
        <w:rPr>
          <w:color w:val="222222"/>
        </w:rPr>
        <w:t>Using s</w:t>
      </w:r>
      <w:r>
        <w:rPr>
          <w:color w:val="222222"/>
        </w:rPr>
        <w:t>tandardized and validated SAS code</w:t>
      </w:r>
      <w:r w:rsidR="005B14B0">
        <w:rPr>
          <w:color w:val="222222"/>
        </w:rPr>
        <w:t>,</w:t>
      </w:r>
      <w:r>
        <w:rPr>
          <w:color w:val="222222"/>
        </w:rPr>
        <w:t xml:space="preserve"> participating jurisdictions</w:t>
      </w:r>
      <w:r w:rsidR="005B14B0">
        <w:rPr>
          <w:color w:val="222222"/>
        </w:rPr>
        <w:t xml:space="preserve"> examined h</w:t>
      </w:r>
      <w:r>
        <w:rPr>
          <w:color w:val="222222"/>
        </w:rPr>
        <w:t>ospitalization discharge</w:t>
      </w:r>
      <w:r w:rsidR="005B14B0">
        <w:rPr>
          <w:color w:val="222222"/>
        </w:rPr>
        <w:t xml:space="preserve"> records</w:t>
      </w:r>
      <w:r>
        <w:rPr>
          <w:color w:val="222222"/>
        </w:rPr>
        <w:t xml:space="preserve"> with at least one drug poisoning </w:t>
      </w:r>
      <w:r w:rsidR="005B14B0">
        <w:rPr>
          <w:color w:val="222222"/>
        </w:rPr>
        <w:t xml:space="preserve">ICD-10-CM </w:t>
      </w:r>
      <w:r>
        <w:rPr>
          <w:color w:val="222222"/>
        </w:rPr>
        <w:t>code</w:t>
      </w:r>
      <w:r w:rsidR="008D475D">
        <w:rPr>
          <w:color w:val="222222"/>
        </w:rPr>
        <w:t>. Drug poisoning codes include T36-T50,</w:t>
      </w:r>
      <w:r>
        <w:rPr>
          <w:color w:val="222222"/>
        </w:rPr>
        <w:t xml:space="preserve"> exclud</w:t>
      </w:r>
      <w:r w:rsidR="005B14B0">
        <w:rPr>
          <w:color w:val="222222"/>
        </w:rPr>
        <w:t>ing</w:t>
      </w:r>
      <w:r>
        <w:rPr>
          <w:color w:val="222222"/>
        </w:rPr>
        <w:t xml:space="preserve"> adverse effects, </w:t>
      </w:r>
      <w:proofErr w:type="spellStart"/>
      <w:r>
        <w:rPr>
          <w:color w:val="222222"/>
        </w:rPr>
        <w:t>underdosing</w:t>
      </w:r>
      <w:proofErr w:type="spellEnd"/>
      <w:r>
        <w:rPr>
          <w:color w:val="222222"/>
        </w:rPr>
        <w:t xml:space="preserve">, </w:t>
      </w:r>
      <w:r w:rsidR="005B14B0">
        <w:rPr>
          <w:color w:val="222222"/>
        </w:rPr>
        <w:t xml:space="preserve">sequelae, </w:t>
      </w:r>
      <w:r>
        <w:rPr>
          <w:color w:val="222222"/>
        </w:rPr>
        <w:t xml:space="preserve">and </w:t>
      </w:r>
      <w:r w:rsidR="005B14B0">
        <w:rPr>
          <w:color w:val="222222"/>
        </w:rPr>
        <w:t xml:space="preserve">cases </w:t>
      </w:r>
      <w:r>
        <w:rPr>
          <w:color w:val="222222"/>
        </w:rPr>
        <w:t xml:space="preserve">missing </w:t>
      </w:r>
      <w:r w:rsidR="005B14B0">
        <w:rPr>
          <w:color w:val="222222"/>
        </w:rPr>
        <w:t>intent</w:t>
      </w:r>
      <w:r>
        <w:rPr>
          <w:color w:val="222222"/>
        </w:rPr>
        <w:t xml:space="preserve">. </w:t>
      </w:r>
      <w:r w:rsidR="00ED28B7">
        <w:rPr>
          <w:color w:val="222222"/>
        </w:rPr>
        <w:t>The</w:t>
      </w:r>
      <w:r>
        <w:rPr>
          <w:color w:val="222222"/>
        </w:rPr>
        <w:t xml:space="preserve"> aim was to: 1) calculate counts and percentages of opioid, cannabis, and cocaine drug poisonings among all drug poisoning hospitalizations; 2) assess the </w:t>
      </w:r>
      <w:r w:rsidR="00BE6907">
        <w:rPr>
          <w:color w:val="222222"/>
        </w:rPr>
        <w:t xml:space="preserve">relative </w:t>
      </w:r>
      <w:r w:rsidR="0043143E">
        <w:rPr>
          <w:color w:val="222222"/>
        </w:rPr>
        <w:t>number of</w:t>
      </w:r>
      <w:r w:rsidR="00BE6907">
        <w:rPr>
          <w:color w:val="222222"/>
        </w:rPr>
        <w:t xml:space="preserve"> cases </w:t>
      </w:r>
      <w:r w:rsidR="0043143E">
        <w:rPr>
          <w:color w:val="222222"/>
        </w:rPr>
        <w:t>when including</w:t>
      </w:r>
      <w:r w:rsidR="00BE6907">
        <w:rPr>
          <w:color w:val="222222"/>
        </w:rPr>
        <w:t xml:space="preserve"> codes </w:t>
      </w:r>
      <w:r w:rsidR="00076235">
        <w:rPr>
          <w:color w:val="222222"/>
        </w:rPr>
        <w:t xml:space="preserve">for </w:t>
      </w:r>
      <w:r w:rsidR="00BE6907">
        <w:rPr>
          <w:color w:val="222222"/>
        </w:rPr>
        <w:t>poisoning by</w:t>
      </w:r>
      <w:r>
        <w:rPr>
          <w:color w:val="222222"/>
        </w:rPr>
        <w:t xml:space="preserve"> adverse effects</w:t>
      </w:r>
      <w:r w:rsidR="00BE6907">
        <w:rPr>
          <w:color w:val="222222"/>
        </w:rPr>
        <w:t>;</w:t>
      </w:r>
      <w:r>
        <w:rPr>
          <w:color w:val="222222"/>
        </w:rPr>
        <w:t xml:space="preserve"> 3) examine the numeric impact of including</w:t>
      </w:r>
      <w:r w:rsidR="00BE6907">
        <w:rPr>
          <w:color w:val="222222"/>
        </w:rPr>
        <w:t xml:space="preserve"> additional cases with</w:t>
      </w:r>
      <w:r>
        <w:rPr>
          <w:color w:val="222222"/>
        </w:rPr>
        <w:t xml:space="preserve"> mental health codes for opioid/cannabis/cocaine abuse, dependence, or use</w:t>
      </w:r>
      <w:r w:rsidR="008D475D">
        <w:rPr>
          <w:color w:val="222222"/>
        </w:rPr>
        <w:t xml:space="preserve">, </w:t>
      </w:r>
    </w:p>
    <w:p w14:paraId="7FA7E93B" w14:textId="77777777" w:rsidR="006848CB" w:rsidRDefault="006848CB"/>
    <w:p w14:paraId="67AB8912" w14:textId="649087EE" w:rsidR="006848CB" w:rsidRDefault="00BE3CF0">
      <w:pPr>
        <w:rPr>
          <w:color w:val="FF0000"/>
        </w:rPr>
      </w:pPr>
      <w:r>
        <w:rPr>
          <w:b/>
        </w:rPr>
        <w:t xml:space="preserve">Results: </w:t>
      </w:r>
      <w:r>
        <w:t xml:space="preserve">Pilot data from CO and MT revealed </w:t>
      </w:r>
      <w:r w:rsidR="008F4D69">
        <w:t>that among all drug poisoning hospitalizations, an average of 22.9% had a code indicating opioid poisoning</w:t>
      </w:r>
      <w:r>
        <w:t>, 2.2%</w:t>
      </w:r>
      <w:r w:rsidR="008F4D69">
        <w:t xml:space="preserve"> had a code indicating cannabis poisoning</w:t>
      </w:r>
      <w:r>
        <w:t>, and</w:t>
      </w:r>
      <w:r w:rsidR="008F4D69">
        <w:t xml:space="preserve"> </w:t>
      </w:r>
      <w:r>
        <w:t xml:space="preserve">1.8% </w:t>
      </w:r>
      <w:r w:rsidR="008F4D69">
        <w:t>had a code indicating cocaine poisoning</w:t>
      </w:r>
      <w:r>
        <w:t xml:space="preserve">. Including adverse effects increased the counts on average by 230.6%, 35.9%, and 5.43% for opioids, cannabis, and cocaine respectively. Adding adverse effects to all poisonings in the overall definition for drug </w:t>
      </w:r>
      <w:proofErr w:type="gramStart"/>
      <w:r>
        <w:t>poisoning</w:t>
      </w:r>
      <w:proofErr w:type="gramEnd"/>
      <w:r>
        <w:t xml:space="preserve"> hospitalizations increased the count by 286.4%. Including mental health codes for abuse, dependence, and use increased the counts on average by 866.1%, 9,997.8%, and 1,889.6% for opioids, cannabis, and cocaine respectively.</w:t>
      </w:r>
    </w:p>
    <w:p w14:paraId="3AB6757F" w14:textId="77777777" w:rsidR="006848CB" w:rsidRDefault="006848CB">
      <w:pPr>
        <w:rPr>
          <w:color w:val="FF0000"/>
        </w:rPr>
      </w:pPr>
    </w:p>
    <w:p w14:paraId="7B08F134" w14:textId="54302686" w:rsidR="006848CB" w:rsidRDefault="00BE3CF0">
      <w:pPr>
        <w:shd w:val="clear" w:color="auto" w:fill="FFFFFF"/>
        <w:rPr>
          <w:b/>
        </w:rPr>
      </w:pPr>
      <w:r>
        <w:rPr>
          <w:b/>
          <w:color w:val="222222"/>
        </w:rPr>
        <w:t>Conclusions:</w:t>
      </w:r>
      <w:r>
        <w:rPr>
          <w:color w:val="222222"/>
        </w:rPr>
        <w:t xml:space="preserve"> </w:t>
      </w:r>
      <w:r w:rsidR="00076235">
        <w:rPr>
          <w:color w:val="222222"/>
        </w:rPr>
        <w:t>Monitoring a</w:t>
      </w:r>
      <w:r>
        <w:rPr>
          <w:color w:val="222222"/>
        </w:rPr>
        <w:t xml:space="preserve">dverse effects of drugs </w:t>
      </w:r>
      <w:r w:rsidR="00ED53B1">
        <w:rPr>
          <w:color w:val="222222"/>
        </w:rPr>
        <w:t>in addition to</w:t>
      </w:r>
      <w:r>
        <w:rPr>
          <w:color w:val="222222"/>
        </w:rPr>
        <w:t xml:space="preserve"> acute drug poisoning</w:t>
      </w:r>
      <w:r w:rsidR="00ED53B1">
        <w:rPr>
          <w:color w:val="222222"/>
        </w:rPr>
        <w:t>s</w:t>
      </w:r>
      <w:r>
        <w:rPr>
          <w:color w:val="222222"/>
        </w:rPr>
        <w:t xml:space="preserve"> </w:t>
      </w:r>
      <w:r w:rsidR="00E20499">
        <w:rPr>
          <w:color w:val="222222"/>
        </w:rPr>
        <w:t xml:space="preserve">can strengthen our </w:t>
      </w:r>
      <w:r>
        <w:rPr>
          <w:color w:val="222222"/>
        </w:rPr>
        <w:t xml:space="preserve">understanding the burden of drug poisoning, especially in states </w:t>
      </w:r>
      <w:r w:rsidR="005B14B0">
        <w:rPr>
          <w:color w:val="222222"/>
        </w:rPr>
        <w:t>that have passed legislation allowing recreational or medical</w:t>
      </w:r>
      <w:r>
        <w:rPr>
          <w:color w:val="222222"/>
        </w:rPr>
        <w:t xml:space="preserve"> cannabis </w:t>
      </w:r>
      <w:r w:rsidR="005B14B0">
        <w:rPr>
          <w:color w:val="222222"/>
        </w:rPr>
        <w:t>use</w:t>
      </w:r>
      <w:r w:rsidR="00ED53B1">
        <w:rPr>
          <w:rStyle w:val="CommentReference"/>
        </w:rPr>
        <w:t>.</w:t>
      </w:r>
      <w:r>
        <w:rPr>
          <w:color w:val="222222"/>
        </w:rPr>
        <w:t xml:space="preserve"> </w:t>
      </w:r>
      <w:r w:rsidR="00E20499">
        <w:rPr>
          <w:color w:val="222222"/>
        </w:rPr>
        <w:t>Codes for adverse effects and m</w:t>
      </w:r>
      <w:r>
        <w:rPr>
          <w:color w:val="222222"/>
        </w:rPr>
        <w:t xml:space="preserve">ental health codes for abuse, dependence, or use alone may decrease the specificity of drug poisoning indicators, but coupled with a drug poisoning code they could point to preventable hospitalizations among populations with drug dependence. </w:t>
      </w:r>
      <w:r w:rsidR="00ED28B7">
        <w:rPr>
          <w:color w:val="222222"/>
        </w:rPr>
        <w:t>This</w:t>
      </w:r>
      <w:r>
        <w:rPr>
          <w:color w:val="222222"/>
        </w:rPr>
        <w:t xml:space="preserve"> work is</w:t>
      </w:r>
      <w:r w:rsidR="00ED28B7">
        <w:rPr>
          <w:color w:val="222222"/>
        </w:rPr>
        <w:t xml:space="preserve"> among</w:t>
      </w:r>
      <w:r>
        <w:rPr>
          <w:color w:val="222222"/>
        </w:rPr>
        <w:t xml:space="preserve"> the first step</w:t>
      </w:r>
      <w:r w:rsidR="00ED28B7">
        <w:rPr>
          <w:color w:val="222222"/>
        </w:rPr>
        <w:t>s</w:t>
      </w:r>
      <w:r>
        <w:rPr>
          <w:color w:val="222222"/>
        </w:rPr>
        <w:t xml:space="preserve"> in describing drug use codes for opioids, cannabis, and cocaine hospitalizations across multiple jurisdictions. Case review is required to determine the sensitivity and specificity of these analyses for determining the burden of drug use.</w:t>
      </w:r>
      <w:bookmarkEnd w:id="0"/>
    </w:p>
    <w:sectPr w:rsidR="006848CB">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8CB"/>
    <w:rsid w:val="00076235"/>
    <w:rsid w:val="0010410F"/>
    <w:rsid w:val="00173885"/>
    <w:rsid w:val="0043143E"/>
    <w:rsid w:val="00441AFF"/>
    <w:rsid w:val="005219E6"/>
    <w:rsid w:val="005B14B0"/>
    <w:rsid w:val="006848CB"/>
    <w:rsid w:val="008D475D"/>
    <w:rsid w:val="008F4D69"/>
    <w:rsid w:val="00945614"/>
    <w:rsid w:val="009500C8"/>
    <w:rsid w:val="009C0777"/>
    <w:rsid w:val="00BE3CF0"/>
    <w:rsid w:val="00BE6907"/>
    <w:rsid w:val="00D767C7"/>
    <w:rsid w:val="00DD1755"/>
    <w:rsid w:val="00E20499"/>
    <w:rsid w:val="00ED28B7"/>
    <w:rsid w:val="00ED5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3DC2F"/>
  <w15:docId w15:val="{8AF8117E-BB25-48BB-8031-5D986DD1C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BE3CF0"/>
    <w:rPr>
      <w:sz w:val="16"/>
      <w:szCs w:val="16"/>
    </w:rPr>
  </w:style>
  <w:style w:type="paragraph" w:styleId="CommentText">
    <w:name w:val="annotation text"/>
    <w:basedOn w:val="Normal"/>
    <w:link w:val="CommentTextChar"/>
    <w:uiPriority w:val="99"/>
    <w:semiHidden/>
    <w:unhideWhenUsed/>
    <w:rsid w:val="00BE3CF0"/>
    <w:pPr>
      <w:spacing w:line="240" w:lineRule="auto"/>
    </w:pPr>
    <w:rPr>
      <w:sz w:val="20"/>
      <w:szCs w:val="20"/>
    </w:rPr>
  </w:style>
  <w:style w:type="character" w:customStyle="1" w:styleId="CommentTextChar">
    <w:name w:val="Comment Text Char"/>
    <w:basedOn w:val="DefaultParagraphFont"/>
    <w:link w:val="CommentText"/>
    <w:uiPriority w:val="99"/>
    <w:semiHidden/>
    <w:rsid w:val="00BE3CF0"/>
    <w:rPr>
      <w:sz w:val="20"/>
      <w:szCs w:val="20"/>
    </w:rPr>
  </w:style>
  <w:style w:type="paragraph" w:styleId="CommentSubject">
    <w:name w:val="annotation subject"/>
    <w:basedOn w:val="CommentText"/>
    <w:next w:val="CommentText"/>
    <w:link w:val="CommentSubjectChar"/>
    <w:uiPriority w:val="99"/>
    <w:semiHidden/>
    <w:unhideWhenUsed/>
    <w:rsid w:val="00BE3CF0"/>
    <w:rPr>
      <w:b/>
      <w:bCs/>
    </w:rPr>
  </w:style>
  <w:style w:type="character" w:customStyle="1" w:styleId="CommentSubjectChar">
    <w:name w:val="Comment Subject Char"/>
    <w:basedOn w:val="CommentTextChar"/>
    <w:link w:val="CommentSubject"/>
    <w:uiPriority w:val="99"/>
    <w:semiHidden/>
    <w:rsid w:val="00BE3CF0"/>
    <w:rPr>
      <w:b/>
      <w:bCs/>
      <w:sz w:val="20"/>
      <w:szCs w:val="20"/>
    </w:rPr>
  </w:style>
  <w:style w:type="paragraph" w:styleId="BalloonText">
    <w:name w:val="Balloon Text"/>
    <w:basedOn w:val="Normal"/>
    <w:link w:val="BalloonTextChar"/>
    <w:uiPriority w:val="99"/>
    <w:semiHidden/>
    <w:unhideWhenUsed/>
    <w:rsid w:val="00BE3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C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Pasalic, Emilia Sigrid (CDC/ONDIEH/NCIPC)</dc:creator>
  <cp:lastModifiedBy>Katelyn Hall</cp:lastModifiedBy>
  <cp:revision>2</cp:revision>
  <dcterms:created xsi:type="dcterms:W3CDTF">2018-04-02T23:09:00Z</dcterms:created>
  <dcterms:modified xsi:type="dcterms:W3CDTF">2018-04-02T23:09:00Z</dcterms:modified>
</cp:coreProperties>
</file>