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3CE" w:rsidRPr="009612EE" w:rsidRDefault="009353CE" w:rsidP="009353CE">
      <w:pPr>
        <w:pStyle w:val="Heading1"/>
      </w:pPr>
      <w:r>
        <w:t xml:space="preserve">CSTE </w:t>
      </w:r>
      <w:r w:rsidR="000C65F4">
        <w:t>Wildfire</w:t>
      </w:r>
      <w:r>
        <w:t xml:space="preserve"> Subgroup Strategic Document</w:t>
      </w:r>
    </w:p>
    <w:p w:rsidR="00F34D35" w:rsidRPr="00817C5D" w:rsidRDefault="00F34D35" w:rsidP="00F34D35">
      <w:pPr>
        <w:rPr>
          <w:sz w:val="8"/>
          <w:szCs w:val="8"/>
          <w:u w:val="single"/>
        </w:rPr>
      </w:pPr>
    </w:p>
    <w:p w:rsidR="00F34D35" w:rsidRPr="00817C5D" w:rsidRDefault="009353CE" w:rsidP="00F34D35">
      <w:pPr>
        <w:rPr>
          <w:b/>
        </w:rPr>
      </w:pPr>
      <w:r>
        <w:rPr>
          <w:b/>
        </w:rPr>
        <w:t xml:space="preserve">CSTE Wildfire </w:t>
      </w:r>
      <w:r w:rsidR="00F34D35" w:rsidRPr="00817C5D">
        <w:rPr>
          <w:b/>
        </w:rPr>
        <w:t>Sub</w:t>
      </w:r>
      <w:r>
        <w:rPr>
          <w:b/>
        </w:rPr>
        <w:t>g</w:t>
      </w:r>
      <w:r w:rsidR="00F34D35" w:rsidRPr="00817C5D">
        <w:rPr>
          <w:b/>
        </w:rPr>
        <w:t>roup</w:t>
      </w:r>
      <w:r>
        <w:rPr>
          <w:b/>
        </w:rPr>
        <w:t xml:space="preserve"> Strategic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6"/>
        <w:gridCol w:w="1503"/>
        <w:gridCol w:w="1722"/>
        <w:gridCol w:w="3041"/>
        <w:gridCol w:w="1728"/>
      </w:tblGrid>
      <w:tr w:rsidR="00F34D35" w:rsidRPr="00C9648F" w:rsidTr="00317A6E">
        <w:trPr>
          <w:trHeight w:val="548"/>
        </w:trPr>
        <w:tc>
          <w:tcPr>
            <w:tcW w:w="1515" w:type="dxa"/>
            <w:vAlign w:val="center"/>
          </w:tcPr>
          <w:p w:rsidR="00F34D35" w:rsidRPr="00C9648F" w:rsidRDefault="00F34D35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Vision</w:t>
            </w:r>
          </w:p>
        </w:tc>
        <w:tc>
          <w:tcPr>
            <w:tcW w:w="1630" w:type="dxa"/>
            <w:vAlign w:val="center"/>
          </w:tcPr>
          <w:p w:rsidR="00F34D35" w:rsidRPr="00C9648F" w:rsidRDefault="00F34D35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Goals</w:t>
            </w:r>
          </w:p>
        </w:tc>
        <w:tc>
          <w:tcPr>
            <w:tcW w:w="1800" w:type="dxa"/>
            <w:vAlign w:val="center"/>
          </w:tcPr>
          <w:p w:rsidR="00F34D35" w:rsidRPr="00C9648F" w:rsidRDefault="00F34D35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Objectives</w:t>
            </w:r>
          </w:p>
        </w:tc>
        <w:tc>
          <w:tcPr>
            <w:tcW w:w="3780" w:type="dxa"/>
            <w:vAlign w:val="center"/>
          </w:tcPr>
          <w:p w:rsidR="00F34D35" w:rsidRPr="00C9648F" w:rsidRDefault="00F34D35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Strategies</w:t>
            </w:r>
          </w:p>
        </w:tc>
        <w:tc>
          <w:tcPr>
            <w:tcW w:w="2065" w:type="dxa"/>
            <w:vAlign w:val="center"/>
          </w:tcPr>
          <w:p w:rsidR="00F34D35" w:rsidRPr="00C9648F" w:rsidRDefault="00F34D35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Actions</w:t>
            </w:r>
          </w:p>
          <w:p w:rsidR="00F34D35" w:rsidRPr="00C9648F" w:rsidRDefault="00F34D35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(what, who, when)</w:t>
            </w:r>
          </w:p>
        </w:tc>
      </w:tr>
      <w:tr w:rsidR="00F34D35" w:rsidTr="00317A6E">
        <w:tc>
          <w:tcPr>
            <w:tcW w:w="1515" w:type="dxa"/>
            <w:vMerge w:val="restart"/>
            <w:vAlign w:val="center"/>
          </w:tcPr>
          <w:p w:rsidR="00F34D35" w:rsidRDefault="00F34D35" w:rsidP="00317A6E">
            <w:r>
              <w:t>Wildfires are connected to public health and health impacts, and exposure is quantified</w:t>
            </w:r>
          </w:p>
        </w:tc>
        <w:tc>
          <w:tcPr>
            <w:tcW w:w="1630" w:type="dxa"/>
            <w:vMerge w:val="restart"/>
            <w:vAlign w:val="center"/>
          </w:tcPr>
          <w:p w:rsidR="00F34D35" w:rsidRDefault="00F34D35" w:rsidP="00317A6E">
            <w:r>
              <w:t>A. Improve information-sharing</w:t>
            </w:r>
          </w:p>
        </w:tc>
        <w:tc>
          <w:tcPr>
            <w:tcW w:w="1800" w:type="dxa"/>
            <w:vAlign w:val="center"/>
          </w:tcPr>
          <w:p w:rsidR="00F34D35" w:rsidRDefault="00F34D35" w:rsidP="00317A6E">
            <w:r>
              <w:t>A1. Define the scope of our work</w:t>
            </w:r>
          </w:p>
        </w:tc>
        <w:tc>
          <w:tcPr>
            <w:tcW w:w="3780" w:type="dxa"/>
            <w:vAlign w:val="center"/>
          </w:tcPr>
          <w:p w:rsidR="00F34D35" w:rsidRDefault="00F34D35" w:rsidP="00F34D35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A1a….</w:t>
            </w:r>
          </w:p>
        </w:tc>
        <w:tc>
          <w:tcPr>
            <w:tcW w:w="2065" w:type="dxa"/>
            <w:vAlign w:val="center"/>
          </w:tcPr>
          <w:p w:rsidR="00F34D35" w:rsidRDefault="00F34D35" w:rsidP="00317A6E"/>
        </w:tc>
      </w:tr>
      <w:tr w:rsidR="00F34D35" w:rsidTr="00317A6E">
        <w:trPr>
          <w:trHeight w:val="1115"/>
        </w:trPr>
        <w:tc>
          <w:tcPr>
            <w:tcW w:w="1515" w:type="dxa"/>
            <w:vMerge/>
            <w:vAlign w:val="center"/>
          </w:tcPr>
          <w:p w:rsidR="00F34D35" w:rsidRDefault="00F34D35" w:rsidP="00317A6E"/>
        </w:tc>
        <w:tc>
          <w:tcPr>
            <w:tcW w:w="1630" w:type="dxa"/>
            <w:vMerge/>
            <w:vAlign w:val="center"/>
          </w:tcPr>
          <w:p w:rsidR="00F34D35" w:rsidRDefault="00F34D35" w:rsidP="00317A6E"/>
        </w:tc>
        <w:tc>
          <w:tcPr>
            <w:tcW w:w="1800" w:type="dxa"/>
            <w:vAlign w:val="center"/>
          </w:tcPr>
          <w:p w:rsidR="00F34D35" w:rsidRDefault="00F34D35" w:rsidP="00317A6E">
            <w:r>
              <w:t>A2. Engage collaborators</w:t>
            </w:r>
          </w:p>
        </w:tc>
        <w:tc>
          <w:tcPr>
            <w:tcW w:w="3780" w:type="dxa"/>
            <w:vAlign w:val="center"/>
          </w:tcPr>
          <w:p w:rsidR="00F34D35" w:rsidRDefault="00F34D35" w:rsidP="00F34D35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 xml:space="preserve">A2a. Engage collaborators, including 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21"/>
            </w:pPr>
            <w:r>
              <w:t>EIS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21"/>
            </w:pPr>
            <w:r>
              <w:t>EPA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21"/>
            </w:pPr>
            <w:r>
              <w:t>NOAA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21"/>
            </w:pPr>
            <w:r>
              <w:t>NWS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21"/>
            </w:pPr>
            <w:r>
              <w:t>USFS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21"/>
            </w:pPr>
            <w:r>
              <w:t>Tribal health departments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21"/>
            </w:pPr>
            <w:r>
              <w:t>Local public health</w:t>
            </w:r>
          </w:p>
          <w:p w:rsidR="00F34D35" w:rsidRDefault="00F34D35" w:rsidP="00F34D35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>A2b. Be a bridge to others, including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21"/>
            </w:pPr>
            <w:r>
              <w:t>emergency management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21"/>
            </w:pPr>
            <w:r>
              <w:t>public safety</w:t>
            </w:r>
          </w:p>
        </w:tc>
        <w:tc>
          <w:tcPr>
            <w:tcW w:w="2065" w:type="dxa"/>
            <w:vAlign w:val="center"/>
          </w:tcPr>
          <w:p w:rsidR="00F34D35" w:rsidRDefault="00F34D35" w:rsidP="00317A6E"/>
        </w:tc>
      </w:tr>
      <w:tr w:rsidR="00F34D35" w:rsidTr="00317A6E">
        <w:trPr>
          <w:trHeight w:val="1115"/>
        </w:trPr>
        <w:tc>
          <w:tcPr>
            <w:tcW w:w="1515" w:type="dxa"/>
            <w:vMerge/>
            <w:vAlign w:val="center"/>
          </w:tcPr>
          <w:p w:rsidR="00F34D35" w:rsidRDefault="00F34D35" w:rsidP="00317A6E"/>
        </w:tc>
        <w:tc>
          <w:tcPr>
            <w:tcW w:w="1630" w:type="dxa"/>
            <w:vMerge/>
            <w:vAlign w:val="center"/>
          </w:tcPr>
          <w:p w:rsidR="00F34D35" w:rsidRDefault="00F34D35" w:rsidP="00317A6E"/>
        </w:tc>
        <w:tc>
          <w:tcPr>
            <w:tcW w:w="1800" w:type="dxa"/>
            <w:vAlign w:val="center"/>
          </w:tcPr>
          <w:p w:rsidR="00F34D35" w:rsidRDefault="00F34D35" w:rsidP="00317A6E">
            <w:r>
              <w:t>A3. Conduct a gap analysis</w:t>
            </w:r>
          </w:p>
        </w:tc>
        <w:tc>
          <w:tcPr>
            <w:tcW w:w="3780" w:type="dxa"/>
            <w:vAlign w:val="center"/>
          </w:tcPr>
          <w:p w:rsidR="00F34D35" w:rsidRDefault="00F34D35" w:rsidP="00F34D35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>A3a. Inventory what we have, who’s doing it, and what we need</w:t>
            </w:r>
          </w:p>
        </w:tc>
        <w:tc>
          <w:tcPr>
            <w:tcW w:w="2065" w:type="dxa"/>
            <w:vAlign w:val="center"/>
          </w:tcPr>
          <w:p w:rsidR="00F34D35" w:rsidRDefault="00F34D35" w:rsidP="00317A6E"/>
        </w:tc>
      </w:tr>
      <w:tr w:rsidR="00F34D35" w:rsidTr="00317A6E">
        <w:trPr>
          <w:trHeight w:val="1115"/>
        </w:trPr>
        <w:tc>
          <w:tcPr>
            <w:tcW w:w="1515" w:type="dxa"/>
            <w:vMerge/>
            <w:vAlign w:val="center"/>
          </w:tcPr>
          <w:p w:rsidR="00F34D35" w:rsidRDefault="00F34D35" w:rsidP="00317A6E"/>
        </w:tc>
        <w:tc>
          <w:tcPr>
            <w:tcW w:w="1630" w:type="dxa"/>
            <w:vMerge/>
            <w:vAlign w:val="center"/>
          </w:tcPr>
          <w:p w:rsidR="00F34D35" w:rsidRDefault="00F34D35" w:rsidP="00317A6E"/>
        </w:tc>
        <w:tc>
          <w:tcPr>
            <w:tcW w:w="1800" w:type="dxa"/>
            <w:vAlign w:val="center"/>
          </w:tcPr>
          <w:p w:rsidR="00F34D35" w:rsidRDefault="00F34D35" w:rsidP="00317A6E">
            <w:r>
              <w:t>A4. Collect and compile data</w:t>
            </w:r>
          </w:p>
        </w:tc>
        <w:tc>
          <w:tcPr>
            <w:tcW w:w="3780" w:type="dxa"/>
            <w:vAlign w:val="center"/>
          </w:tcPr>
          <w:p w:rsidR="00F34D35" w:rsidRDefault="00F34D35" w:rsidP="00F34D35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 xml:space="preserve">A4a. Compile data on the burden of wildfires, including 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06"/>
            </w:pPr>
            <w:r>
              <w:t>long-range impacts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06"/>
            </w:pPr>
            <w:r>
              <w:t>carbon pollution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06"/>
            </w:pPr>
            <w:r>
              <w:t>asthma linkages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06"/>
            </w:pPr>
            <w:r>
              <w:t>county indicators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06"/>
            </w:pPr>
            <w:r>
              <w:t>local data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06"/>
            </w:pPr>
            <w:r>
              <w:t>real-time data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06"/>
            </w:pPr>
            <w:r>
              <w:t>post-disaster qualitative (e.g. CASPER)</w:t>
            </w:r>
          </w:p>
          <w:p w:rsidR="00F34D35" w:rsidRDefault="00F34D35" w:rsidP="00F34D35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 xml:space="preserve">A4b. Gather data about other smoke sources, including 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06"/>
            </w:pPr>
            <w:r>
              <w:t>prescribed burns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2"/>
              </w:numPr>
              <w:spacing w:line="240" w:lineRule="auto"/>
              <w:ind w:left="706"/>
            </w:pPr>
            <w:r>
              <w:t>outdoor wood boilers</w:t>
            </w:r>
          </w:p>
        </w:tc>
        <w:tc>
          <w:tcPr>
            <w:tcW w:w="2065" w:type="dxa"/>
            <w:vAlign w:val="center"/>
          </w:tcPr>
          <w:p w:rsidR="00F34D35" w:rsidRDefault="00F34D35" w:rsidP="00317A6E"/>
        </w:tc>
      </w:tr>
      <w:tr w:rsidR="00F34D35" w:rsidTr="00317A6E">
        <w:trPr>
          <w:trHeight w:val="1115"/>
        </w:trPr>
        <w:tc>
          <w:tcPr>
            <w:tcW w:w="1515" w:type="dxa"/>
            <w:vMerge/>
            <w:vAlign w:val="center"/>
          </w:tcPr>
          <w:p w:rsidR="00F34D35" w:rsidRDefault="00F34D35" w:rsidP="00317A6E"/>
        </w:tc>
        <w:tc>
          <w:tcPr>
            <w:tcW w:w="1630" w:type="dxa"/>
            <w:vMerge/>
            <w:vAlign w:val="center"/>
          </w:tcPr>
          <w:p w:rsidR="00F34D35" w:rsidRDefault="00F34D35" w:rsidP="00317A6E"/>
        </w:tc>
        <w:tc>
          <w:tcPr>
            <w:tcW w:w="1800" w:type="dxa"/>
            <w:vAlign w:val="center"/>
          </w:tcPr>
          <w:p w:rsidR="00F34D35" w:rsidRDefault="00F34D35" w:rsidP="00317A6E">
            <w:r>
              <w:t>A5. Establish a website and information hub</w:t>
            </w:r>
          </w:p>
        </w:tc>
        <w:tc>
          <w:tcPr>
            <w:tcW w:w="3780" w:type="dxa"/>
            <w:vAlign w:val="center"/>
          </w:tcPr>
          <w:p w:rsidR="00F34D35" w:rsidRPr="00236305" w:rsidRDefault="00F34D35" w:rsidP="00F34D35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 xml:space="preserve">A5a. Create a resource guide of tool repositories, fact sheets, and smoke-sense-like </w:t>
            </w:r>
            <w:r w:rsidRPr="00236305">
              <w:t>apps</w:t>
            </w:r>
          </w:p>
          <w:p w:rsidR="00F34D35" w:rsidRPr="00236305" w:rsidRDefault="00F34D35" w:rsidP="00F34D35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 w:rsidRPr="00236305">
              <w:t>A</w:t>
            </w:r>
            <w:r>
              <w:t>5b</w:t>
            </w:r>
            <w:r w:rsidRPr="00236305">
              <w:t xml:space="preserve">. Post partner documents </w:t>
            </w:r>
          </w:p>
          <w:p w:rsidR="00F34D35" w:rsidRDefault="00F34D35" w:rsidP="00F34D35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 w:rsidRPr="00236305">
              <w:t>A</w:t>
            </w:r>
            <w:r>
              <w:t>5</w:t>
            </w:r>
            <w:r w:rsidRPr="00236305">
              <w:t>c. Establish a syndromic</w:t>
            </w:r>
            <w:r>
              <w:t xml:space="preserve"> query</w:t>
            </w:r>
          </w:p>
          <w:p w:rsidR="00F34D35" w:rsidRDefault="00F34D35" w:rsidP="00F34D35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 xml:space="preserve">A5d. Compile/create health messaging </w:t>
            </w:r>
          </w:p>
        </w:tc>
        <w:tc>
          <w:tcPr>
            <w:tcW w:w="2065" w:type="dxa"/>
            <w:vAlign w:val="center"/>
          </w:tcPr>
          <w:p w:rsidR="00F34D35" w:rsidRDefault="00F34D35" w:rsidP="00F34D35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>
              <w:t>Andy Johnson will share satellite photos that can help convey public impacts</w:t>
            </w:r>
          </w:p>
        </w:tc>
      </w:tr>
      <w:tr w:rsidR="00F34D35" w:rsidTr="00317A6E">
        <w:trPr>
          <w:trHeight w:val="1250"/>
        </w:trPr>
        <w:tc>
          <w:tcPr>
            <w:tcW w:w="1515" w:type="dxa"/>
            <w:vMerge/>
            <w:vAlign w:val="center"/>
          </w:tcPr>
          <w:p w:rsidR="00F34D35" w:rsidRDefault="00F34D35" w:rsidP="00317A6E"/>
        </w:tc>
        <w:tc>
          <w:tcPr>
            <w:tcW w:w="1630" w:type="dxa"/>
            <w:vMerge w:val="restart"/>
            <w:vAlign w:val="center"/>
          </w:tcPr>
          <w:p w:rsidR="00F34D35" w:rsidRDefault="00F34D35" w:rsidP="00317A6E">
            <w:r>
              <w:t>B. Improve data and research</w:t>
            </w:r>
          </w:p>
        </w:tc>
        <w:tc>
          <w:tcPr>
            <w:tcW w:w="1800" w:type="dxa"/>
            <w:vAlign w:val="center"/>
          </w:tcPr>
          <w:p w:rsidR="00F34D35" w:rsidRDefault="00F34D35" w:rsidP="00317A6E">
            <w:r>
              <w:t>B1. Conduct a gap analysis</w:t>
            </w:r>
          </w:p>
        </w:tc>
        <w:tc>
          <w:tcPr>
            <w:tcW w:w="3780" w:type="dxa"/>
            <w:vAlign w:val="center"/>
          </w:tcPr>
          <w:p w:rsidR="00F34D35" w:rsidRDefault="00F34D35" w:rsidP="00F34D35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B1a. Inventory what we have, who’s doing it, and what we need</w:t>
            </w:r>
          </w:p>
        </w:tc>
        <w:tc>
          <w:tcPr>
            <w:tcW w:w="2065" w:type="dxa"/>
            <w:vAlign w:val="center"/>
          </w:tcPr>
          <w:p w:rsidR="00F34D35" w:rsidRDefault="00F34D35" w:rsidP="00317A6E"/>
        </w:tc>
      </w:tr>
      <w:tr w:rsidR="00F34D35" w:rsidTr="00317A6E">
        <w:trPr>
          <w:trHeight w:val="1250"/>
        </w:trPr>
        <w:tc>
          <w:tcPr>
            <w:tcW w:w="1515" w:type="dxa"/>
            <w:vMerge/>
            <w:vAlign w:val="center"/>
          </w:tcPr>
          <w:p w:rsidR="00F34D35" w:rsidRDefault="00F34D35" w:rsidP="00317A6E"/>
        </w:tc>
        <w:tc>
          <w:tcPr>
            <w:tcW w:w="1630" w:type="dxa"/>
            <w:vMerge/>
            <w:vAlign w:val="center"/>
          </w:tcPr>
          <w:p w:rsidR="00F34D35" w:rsidRDefault="00F34D35" w:rsidP="00317A6E"/>
        </w:tc>
        <w:tc>
          <w:tcPr>
            <w:tcW w:w="1800" w:type="dxa"/>
            <w:vAlign w:val="center"/>
          </w:tcPr>
          <w:p w:rsidR="00F34D35" w:rsidRDefault="00F34D35" w:rsidP="00317A6E">
            <w:r>
              <w:t>B2. Send assessment to epidemiologists</w:t>
            </w:r>
          </w:p>
        </w:tc>
        <w:tc>
          <w:tcPr>
            <w:tcW w:w="3780" w:type="dxa"/>
            <w:vAlign w:val="center"/>
          </w:tcPr>
          <w:p w:rsidR="00F34D35" w:rsidRDefault="00F34D35" w:rsidP="00F34D35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>
              <w:t xml:space="preserve">B2a. Identify key questions 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5"/>
              </w:numPr>
              <w:spacing w:line="240" w:lineRule="auto"/>
              <w:ind w:left="706"/>
            </w:pPr>
            <w:r>
              <w:t>Are wildfires prevalent in your state?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5"/>
              </w:numPr>
              <w:spacing w:line="240" w:lineRule="auto"/>
              <w:ind w:left="706"/>
            </w:pPr>
            <w:r>
              <w:t>Do you know what to do?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5"/>
              </w:numPr>
              <w:spacing w:line="240" w:lineRule="auto"/>
              <w:ind w:left="706"/>
            </w:pPr>
            <w:r>
              <w:t>Do you know it’s a health risk?</w:t>
            </w:r>
          </w:p>
          <w:p w:rsidR="00F34D35" w:rsidRDefault="00F34D35" w:rsidP="00F34D35">
            <w:pPr>
              <w:pStyle w:val="ListParagraph"/>
              <w:numPr>
                <w:ilvl w:val="1"/>
                <w:numId w:val="5"/>
              </w:numPr>
              <w:spacing w:line="240" w:lineRule="auto"/>
              <w:ind w:left="706"/>
            </w:pPr>
            <w:r>
              <w:t>What do you have in your state tool kit?</w:t>
            </w:r>
          </w:p>
          <w:p w:rsidR="00F34D35" w:rsidRDefault="00F34D35" w:rsidP="00F34D35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>
              <w:t xml:space="preserve">B2b. Design assessment tool </w:t>
            </w:r>
          </w:p>
        </w:tc>
        <w:tc>
          <w:tcPr>
            <w:tcW w:w="2065" w:type="dxa"/>
            <w:vAlign w:val="center"/>
          </w:tcPr>
          <w:p w:rsidR="00F34D35" w:rsidRDefault="00F34D35" w:rsidP="00317A6E"/>
        </w:tc>
      </w:tr>
      <w:tr w:rsidR="00F34D35" w:rsidTr="00317A6E">
        <w:trPr>
          <w:trHeight w:val="1250"/>
        </w:trPr>
        <w:tc>
          <w:tcPr>
            <w:tcW w:w="1515" w:type="dxa"/>
            <w:vMerge/>
            <w:vAlign w:val="center"/>
          </w:tcPr>
          <w:p w:rsidR="00F34D35" w:rsidRDefault="00F34D35" w:rsidP="00317A6E"/>
        </w:tc>
        <w:tc>
          <w:tcPr>
            <w:tcW w:w="1630" w:type="dxa"/>
            <w:vMerge/>
            <w:vAlign w:val="center"/>
          </w:tcPr>
          <w:p w:rsidR="00F34D35" w:rsidRDefault="00F34D35" w:rsidP="00317A6E"/>
        </w:tc>
        <w:tc>
          <w:tcPr>
            <w:tcW w:w="1800" w:type="dxa"/>
            <w:vAlign w:val="center"/>
          </w:tcPr>
          <w:p w:rsidR="00F34D35" w:rsidRDefault="00F34D35" w:rsidP="00317A6E">
            <w:r>
              <w:t>B4. Promote standardized codes</w:t>
            </w:r>
          </w:p>
        </w:tc>
        <w:tc>
          <w:tcPr>
            <w:tcW w:w="3780" w:type="dxa"/>
            <w:vAlign w:val="center"/>
          </w:tcPr>
          <w:p w:rsidR="00F34D35" w:rsidRDefault="00F34D35" w:rsidP="00317A6E">
            <w:r>
              <w:t>B4a….</w:t>
            </w:r>
          </w:p>
        </w:tc>
        <w:tc>
          <w:tcPr>
            <w:tcW w:w="2065" w:type="dxa"/>
            <w:vAlign w:val="center"/>
          </w:tcPr>
          <w:p w:rsidR="00F34D35" w:rsidRDefault="00F34D35" w:rsidP="00317A6E"/>
        </w:tc>
      </w:tr>
      <w:tr w:rsidR="00F34D35" w:rsidTr="00317A6E">
        <w:trPr>
          <w:trHeight w:val="1250"/>
        </w:trPr>
        <w:tc>
          <w:tcPr>
            <w:tcW w:w="1515" w:type="dxa"/>
            <w:vMerge/>
            <w:vAlign w:val="center"/>
          </w:tcPr>
          <w:p w:rsidR="00F34D35" w:rsidRDefault="00F34D35" w:rsidP="00317A6E"/>
        </w:tc>
        <w:tc>
          <w:tcPr>
            <w:tcW w:w="1630" w:type="dxa"/>
            <w:vMerge/>
            <w:vAlign w:val="center"/>
          </w:tcPr>
          <w:p w:rsidR="00F34D35" w:rsidRDefault="00F34D35" w:rsidP="00317A6E"/>
        </w:tc>
        <w:tc>
          <w:tcPr>
            <w:tcW w:w="1800" w:type="dxa"/>
            <w:vAlign w:val="center"/>
          </w:tcPr>
          <w:p w:rsidR="00F34D35" w:rsidRDefault="00F34D35" w:rsidP="00317A6E">
            <w:r>
              <w:t>B3. Produce a white paper and/or position statement</w:t>
            </w:r>
          </w:p>
        </w:tc>
        <w:tc>
          <w:tcPr>
            <w:tcW w:w="3780" w:type="dxa"/>
            <w:vAlign w:val="center"/>
          </w:tcPr>
          <w:p w:rsidR="00F34D35" w:rsidRDefault="00F34D35" w:rsidP="00317A6E">
            <w:r>
              <w:t>B3a….</w:t>
            </w:r>
          </w:p>
        </w:tc>
        <w:tc>
          <w:tcPr>
            <w:tcW w:w="2065" w:type="dxa"/>
            <w:vAlign w:val="center"/>
          </w:tcPr>
          <w:p w:rsidR="00F34D35" w:rsidRDefault="00F34D35" w:rsidP="00317A6E"/>
        </w:tc>
      </w:tr>
    </w:tbl>
    <w:p w:rsidR="00444D6F" w:rsidRDefault="00444D6F" w:rsidP="00444D6F"/>
    <w:p w:rsidR="00444D6F" w:rsidRPr="00DD0E25" w:rsidRDefault="00444D6F" w:rsidP="00444D6F">
      <w:pPr>
        <w:rPr>
          <w:b/>
        </w:rPr>
      </w:pPr>
      <w:r w:rsidRPr="00DD0E25">
        <w:rPr>
          <w:b/>
        </w:rPr>
        <w:t>CSTE Wildfire Subgroup Process</w:t>
      </w:r>
    </w:p>
    <w:p w:rsidR="00444D6F" w:rsidRPr="00C9648F" w:rsidRDefault="00444D6F" w:rsidP="00444D6F">
      <w:pPr>
        <w:pStyle w:val="ListParagraph"/>
        <w:numPr>
          <w:ilvl w:val="0"/>
          <w:numId w:val="3"/>
        </w:numPr>
      </w:pPr>
      <w:r w:rsidRPr="00C9648F">
        <w:t>Monthly calls</w:t>
      </w:r>
    </w:p>
    <w:p w:rsidR="00444D6F" w:rsidRDefault="00444D6F" w:rsidP="00DD0E25">
      <w:pPr>
        <w:rPr>
          <w:b/>
        </w:rPr>
      </w:pPr>
    </w:p>
    <w:p w:rsidR="00DD0E25" w:rsidRPr="00DD0E25" w:rsidRDefault="00444D6F" w:rsidP="00DD0E25">
      <w:pPr>
        <w:rPr>
          <w:b/>
        </w:rPr>
      </w:pPr>
      <w:r>
        <w:rPr>
          <w:b/>
        </w:rPr>
        <w:t>CSTE Wildfire S</w:t>
      </w:r>
      <w:r w:rsidRPr="00DD0E25">
        <w:rPr>
          <w:b/>
        </w:rPr>
        <w:t xml:space="preserve">ubgroup </w:t>
      </w:r>
      <w:r>
        <w:rPr>
          <w:b/>
        </w:rPr>
        <w:t>Potential Workgroup M</w:t>
      </w:r>
      <w:r w:rsidR="00DD0E25" w:rsidRPr="00DD0E25">
        <w:rPr>
          <w:b/>
        </w:rPr>
        <w:t>embers</w:t>
      </w:r>
    </w:p>
    <w:p w:rsidR="00F34D35" w:rsidRPr="00C9648F" w:rsidRDefault="00F34D35" w:rsidP="00DD0E25">
      <w:pPr>
        <w:pStyle w:val="ListParagraph"/>
        <w:numPr>
          <w:ilvl w:val="0"/>
          <w:numId w:val="3"/>
        </w:numPr>
      </w:pPr>
      <w:r w:rsidRPr="00C9648F">
        <w:t>Add to potential partners list:</w:t>
      </w:r>
    </w:p>
    <w:p w:rsidR="00F34D35" w:rsidRPr="00C9648F" w:rsidRDefault="00F34D35" w:rsidP="00DD0E25">
      <w:pPr>
        <w:pStyle w:val="ListParagraph"/>
        <w:numPr>
          <w:ilvl w:val="1"/>
          <w:numId w:val="3"/>
        </w:numPr>
      </w:pPr>
      <w:r w:rsidRPr="00C9648F">
        <w:t>NADP</w:t>
      </w:r>
    </w:p>
    <w:p w:rsidR="00F34D35" w:rsidRPr="00C9648F" w:rsidRDefault="00F34D35" w:rsidP="00DD0E25">
      <w:pPr>
        <w:pStyle w:val="ListParagraph"/>
        <w:numPr>
          <w:ilvl w:val="1"/>
          <w:numId w:val="3"/>
        </w:numPr>
      </w:pPr>
      <w:r w:rsidRPr="00C9648F">
        <w:t>USDA</w:t>
      </w:r>
    </w:p>
    <w:p w:rsidR="00F34D35" w:rsidRPr="00C9648F" w:rsidRDefault="00F34D35" w:rsidP="00DD0E25">
      <w:pPr>
        <w:pStyle w:val="ListParagraph"/>
        <w:numPr>
          <w:ilvl w:val="1"/>
          <w:numId w:val="3"/>
        </w:numPr>
      </w:pPr>
      <w:r w:rsidRPr="00C9648F">
        <w:t>CCGI (Arie) – mapping interest</w:t>
      </w:r>
    </w:p>
    <w:p w:rsidR="00F34D35" w:rsidRDefault="00F34D35" w:rsidP="00DD0E25">
      <w:pPr>
        <w:pStyle w:val="ListParagraph"/>
        <w:numPr>
          <w:ilvl w:val="1"/>
          <w:numId w:val="3"/>
        </w:numPr>
      </w:pPr>
      <w:r w:rsidRPr="00C9648F">
        <w:t>Look at Aeroallergens partner list</w:t>
      </w:r>
    </w:p>
    <w:p w:rsidR="00444D6F" w:rsidRDefault="00444D6F" w:rsidP="00DD0E25"/>
    <w:p w:rsidR="00DD0E25" w:rsidRPr="00DD0E25" w:rsidRDefault="00444D6F" w:rsidP="00DD0E25">
      <w:pPr>
        <w:rPr>
          <w:b/>
        </w:rPr>
      </w:pPr>
      <w:r>
        <w:rPr>
          <w:b/>
        </w:rPr>
        <w:lastRenderedPageBreak/>
        <w:t>CSTE Wildfire Subgroup 2018 March Summit Deliverable Discussions</w:t>
      </w:r>
    </w:p>
    <w:p w:rsidR="00F34D35" w:rsidRPr="00C9648F" w:rsidRDefault="00F34D35" w:rsidP="000C65F4">
      <w:pPr>
        <w:pStyle w:val="ListParagraph"/>
        <w:numPr>
          <w:ilvl w:val="0"/>
          <w:numId w:val="3"/>
        </w:numPr>
      </w:pPr>
      <w:r>
        <w:t>Capacity assessment</w:t>
      </w:r>
    </w:p>
    <w:p w:rsidR="00F34D35" w:rsidRPr="00C9648F" w:rsidRDefault="00F34D35" w:rsidP="000C65F4">
      <w:pPr>
        <w:pStyle w:val="ListParagraph"/>
        <w:numPr>
          <w:ilvl w:val="0"/>
          <w:numId w:val="3"/>
        </w:numPr>
      </w:pPr>
      <w:r w:rsidRPr="00C9648F">
        <w:t>Weaknesses</w:t>
      </w:r>
    </w:p>
    <w:p w:rsidR="00F34D35" w:rsidRPr="00C9648F" w:rsidRDefault="00F34D35" w:rsidP="000C65F4">
      <w:pPr>
        <w:pStyle w:val="ListParagraph"/>
        <w:numPr>
          <w:ilvl w:val="1"/>
          <w:numId w:val="3"/>
        </w:numPr>
      </w:pPr>
      <w:r w:rsidRPr="00C9648F">
        <w:t>Not a</w:t>
      </w:r>
      <w:r w:rsidR="00DD0E25">
        <w:t xml:space="preserve"> </w:t>
      </w:r>
      <w:r w:rsidRPr="00C9648F">
        <w:t>lot of funding</w:t>
      </w:r>
    </w:p>
    <w:p w:rsidR="00F34D35" w:rsidRPr="00C9648F" w:rsidRDefault="00F34D35" w:rsidP="000C65F4">
      <w:pPr>
        <w:pStyle w:val="ListParagraph"/>
        <w:numPr>
          <w:ilvl w:val="1"/>
          <w:numId w:val="3"/>
        </w:numPr>
      </w:pPr>
      <w:r w:rsidRPr="00C9648F">
        <w:t>Different goals among potential partners</w:t>
      </w:r>
    </w:p>
    <w:p w:rsidR="00F34D35" w:rsidRPr="00C9648F" w:rsidRDefault="00F34D35" w:rsidP="000C65F4">
      <w:pPr>
        <w:pStyle w:val="ListParagraph"/>
        <w:numPr>
          <w:ilvl w:val="1"/>
          <w:numId w:val="3"/>
        </w:numPr>
      </w:pPr>
      <w:r w:rsidRPr="00C9648F">
        <w:t>Lack of shared data</w:t>
      </w:r>
    </w:p>
    <w:p w:rsidR="00F34D35" w:rsidRPr="00C9648F" w:rsidRDefault="00F34D35" w:rsidP="000C65F4">
      <w:pPr>
        <w:pStyle w:val="ListParagraph"/>
        <w:numPr>
          <w:ilvl w:val="1"/>
          <w:numId w:val="3"/>
        </w:numPr>
      </w:pPr>
      <w:r w:rsidRPr="00C9648F">
        <w:t>Lack of shared scope</w:t>
      </w:r>
    </w:p>
    <w:p w:rsidR="00F34D35" w:rsidRPr="00C9648F" w:rsidRDefault="00DD0E25" w:rsidP="000C65F4">
      <w:pPr>
        <w:pStyle w:val="ListParagraph"/>
        <w:numPr>
          <w:ilvl w:val="0"/>
          <w:numId w:val="3"/>
        </w:numPr>
      </w:pPr>
      <w:r>
        <w:t>Opportunity</w:t>
      </w:r>
    </w:p>
    <w:p w:rsidR="00F34D35" w:rsidRPr="00C9648F" w:rsidRDefault="00F34D35" w:rsidP="000C65F4">
      <w:pPr>
        <w:pStyle w:val="ListParagraph"/>
        <w:numPr>
          <w:ilvl w:val="1"/>
          <w:numId w:val="3"/>
        </w:numPr>
      </w:pPr>
      <w:r w:rsidRPr="00C9648F">
        <w:t>Increase attention</w:t>
      </w:r>
    </w:p>
    <w:p w:rsidR="00402E9C" w:rsidRDefault="00402E9C"/>
    <w:p w:rsidR="00444D6F" w:rsidRDefault="00444D6F" w:rsidP="00444D6F">
      <w:bookmarkStart w:id="0" w:name="_Hlk518997602"/>
      <w:r w:rsidRPr="009612EE">
        <w:rPr>
          <w:b/>
        </w:rPr>
        <w:t xml:space="preserve">CSTE </w:t>
      </w:r>
      <w:r>
        <w:rPr>
          <w:b/>
        </w:rPr>
        <w:t>Wildfire</w:t>
      </w:r>
      <w:r w:rsidRPr="009612EE">
        <w:rPr>
          <w:b/>
        </w:rPr>
        <w:t xml:space="preserve"> Subgroup Roundtable Action Items</w:t>
      </w:r>
      <w:r>
        <w:t xml:space="preserve"> </w:t>
      </w:r>
    </w:p>
    <w:p w:rsidR="00444D6F" w:rsidRDefault="00444D6F" w:rsidP="00444D6F">
      <w:r>
        <w:t xml:space="preserve">(from Climate &amp; Respiratory Health roundtable at 2018 CSTE Annual Conference, </w:t>
      </w:r>
      <w:r w:rsidRPr="006B1EA6">
        <w:t>ranked b</w:t>
      </w:r>
      <w:r>
        <w:t xml:space="preserve">y </w:t>
      </w:r>
      <w:r w:rsidR="00C856EF">
        <w:t>crowd source score</w:t>
      </w:r>
      <w:bookmarkStart w:id="1" w:name="_GoBack"/>
      <w:bookmarkEnd w:id="1"/>
      <w:r>
        <w:t xml:space="preserve"> – low of 1 to high of 15)</w:t>
      </w:r>
    </w:p>
    <w:p w:rsidR="00444D6F" w:rsidRPr="00444D6F" w:rsidRDefault="00444D6F" w:rsidP="00444D6F">
      <w:pPr>
        <w:pStyle w:val="ListParagraph"/>
        <w:numPr>
          <w:ilvl w:val="0"/>
          <w:numId w:val="7"/>
        </w:numPr>
        <w:spacing w:after="160" w:line="259" w:lineRule="auto"/>
      </w:pPr>
      <w:r w:rsidRPr="00444D6F">
        <w:t>Toolkit/guide for when school closures/sporting event cancellations should happen when experiencing wildfire smoke – 14</w:t>
      </w:r>
    </w:p>
    <w:p w:rsidR="00444D6F" w:rsidRPr="00444D6F" w:rsidRDefault="00444D6F" w:rsidP="00444D6F">
      <w:pPr>
        <w:pStyle w:val="ListParagraph"/>
        <w:numPr>
          <w:ilvl w:val="1"/>
          <w:numId w:val="7"/>
        </w:numPr>
        <w:spacing w:after="160" w:line="259" w:lineRule="auto"/>
      </w:pPr>
      <w:r w:rsidRPr="00444D6F">
        <w:t>Good to share experiences from jurisdictions that have a lot of work already done</w:t>
      </w:r>
    </w:p>
    <w:p w:rsidR="00444D6F" w:rsidRPr="00444D6F" w:rsidRDefault="00444D6F" w:rsidP="00444D6F">
      <w:pPr>
        <w:pStyle w:val="ListParagraph"/>
        <w:numPr>
          <w:ilvl w:val="0"/>
          <w:numId w:val="7"/>
        </w:numPr>
        <w:spacing w:after="160" w:line="259" w:lineRule="auto"/>
      </w:pPr>
      <w:r w:rsidRPr="00444D6F">
        <w:t>Documentation/guidance on how to communicate the importance/significance of this topic to the public to increase public awareness and understanding of the issue to hopefully lead to public health action – 12</w:t>
      </w:r>
    </w:p>
    <w:p w:rsidR="00444D6F" w:rsidRPr="00444D6F" w:rsidRDefault="00444D6F" w:rsidP="00444D6F">
      <w:pPr>
        <w:pStyle w:val="ListParagraph"/>
        <w:numPr>
          <w:ilvl w:val="0"/>
          <w:numId w:val="7"/>
        </w:numPr>
        <w:spacing w:after="160" w:line="259" w:lineRule="auto"/>
      </w:pPr>
      <w:r w:rsidRPr="00444D6F">
        <w:t>Being able to show environmental impact on respiratory disasters (e.g., urban air impact on asthma, COPD, influenza, increased ED visits) – 12</w:t>
      </w:r>
    </w:p>
    <w:p w:rsidR="00444D6F" w:rsidRPr="00444D6F" w:rsidRDefault="00444D6F" w:rsidP="00444D6F">
      <w:pPr>
        <w:pStyle w:val="ListParagraph"/>
        <w:numPr>
          <w:ilvl w:val="1"/>
          <w:numId w:val="7"/>
        </w:numPr>
        <w:spacing w:after="160" w:line="259" w:lineRule="auto"/>
      </w:pPr>
      <w:r w:rsidRPr="00444D6F">
        <w:t>Should be tailored to audience want to reach</w:t>
      </w:r>
    </w:p>
    <w:p w:rsidR="00444D6F" w:rsidRPr="00444D6F" w:rsidRDefault="00444D6F" w:rsidP="00444D6F">
      <w:pPr>
        <w:pStyle w:val="ListParagraph"/>
        <w:numPr>
          <w:ilvl w:val="1"/>
          <w:numId w:val="7"/>
        </w:numPr>
        <w:spacing w:after="160" w:line="259" w:lineRule="auto"/>
      </w:pPr>
      <w:r w:rsidRPr="00444D6F">
        <w:t>Kansas compares asthma and flu ED visits</w:t>
      </w:r>
    </w:p>
    <w:p w:rsidR="00444D6F" w:rsidRPr="00444D6F" w:rsidRDefault="00444D6F" w:rsidP="00444D6F">
      <w:pPr>
        <w:pStyle w:val="ListParagraph"/>
        <w:numPr>
          <w:ilvl w:val="1"/>
          <w:numId w:val="7"/>
        </w:numPr>
        <w:spacing w:after="160" w:line="259" w:lineRule="auto"/>
      </w:pPr>
      <w:r w:rsidRPr="00444D6F">
        <w:t>Nebraska looking with air quality data</w:t>
      </w:r>
    </w:p>
    <w:p w:rsidR="00444D6F" w:rsidRPr="00444D6F" w:rsidRDefault="00444D6F" w:rsidP="00444D6F">
      <w:pPr>
        <w:pStyle w:val="ListParagraph"/>
        <w:numPr>
          <w:ilvl w:val="0"/>
          <w:numId w:val="7"/>
        </w:numPr>
        <w:spacing w:after="160" w:line="259" w:lineRule="auto"/>
      </w:pPr>
      <w:r w:rsidRPr="00444D6F">
        <w:t>Access to good data on wildfires that can then be used to demonstrate a link with health outcomes – 11</w:t>
      </w:r>
    </w:p>
    <w:p w:rsidR="00444D6F" w:rsidRPr="00444D6F" w:rsidRDefault="00444D6F" w:rsidP="00444D6F">
      <w:pPr>
        <w:pStyle w:val="ListParagraph"/>
        <w:numPr>
          <w:ilvl w:val="0"/>
          <w:numId w:val="7"/>
        </w:numPr>
        <w:spacing w:after="160" w:line="259" w:lineRule="auto"/>
      </w:pPr>
      <w:r w:rsidRPr="00444D6F">
        <w:t xml:space="preserve">Impact of wildfires on ED visits (e.g., respiratory illnesses, CVD) – 11 </w:t>
      </w:r>
    </w:p>
    <w:p w:rsidR="00444D6F" w:rsidRPr="00444D6F" w:rsidRDefault="00444D6F" w:rsidP="00444D6F">
      <w:pPr>
        <w:pStyle w:val="ListParagraph"/>
        <w:numPr>
          <w:ilvl w:val="0"/>
          <w:numId w:val="7"/>
        </w:numPr>
        <w:spacing w:after="160" w:line="259" w:lineRule="auto"/>
      </w:pPr>
      <w:r w:rsidRPr="00444D6F">
        <w:t>Better data on the respiratory health impacts of wildfires and its connection to climate change – 10</w:t>
      </w:r>
    </w:p>
    <w:p w:rsidR="00444D6F" w:rsidRPr="00444D6F" w:rsidRDefault="00444D6F" w:rsidP="00444D6F">
      <w:pPr>
        <w:pStyle w:val="ListParagraph"/>
        <w:numPr>
          <w:ilvl w:val="0"/>
          <w:numId w:val="7"/>
        </w:numPr>
        <w:spacing w:after="160" w:line="259" w:lineRule="auto"/>
      </w:pPr>
      <w:r w:rsidRPr="00444D6F">
        <w:t>Education on air quality alert levels and interpreting health effects before, during, and after wildfires – 8</w:t>
      </w:r>
    </w:p>
    <w:p w:rsidR="00444D6F" w:rsidRDefault="00444D6F" w:rsidP="00444D6F"/>
    <w:bookmarkEnd w:id="0"/>
    <w:p w:rsidR="00444D6F" w:rsidRDefault="00444D6F"/>
    <w:sectPr w:rsidR="00444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F7E30"/>
    <w:multiLevelType w:val="hybridMultilevel"/>
    <w:tmpl w:val="BCCA1E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E16A17"/>
    <w:multiLevelType w:val="hybridMultilevel"/>
    <w:tmpl w:val="859C3E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B6B18"/>
    <w:multiLevelType w:val="hybridMultilevel"/>
    <w:tmpl w:val="8780D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E2773"/>
    <w:multiLevelType w:val="hybridMultilevel"/>
    <w:tmpl w:val="3CE8F3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AE1209"/>
    <w:multiLevelType w:val="hybridMultilevel"/>
    <w:tmpl w:val="816EE6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27572C"/>
    <w:multiLevelType w:val="hybridMultilevel"/>
    <w:tmpl w:val="E7D8FE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D7D6A39"/>
    <w:multiLevelType w:val="hybridMultilevel"/>
    <w:tmpl w:val="3D78B6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D35"/>
    <w:rsid w:val="000C65F4"/>
    <w:rsid w:val="00292649"/>
    <w:rsid w:val="00402E9C"/>
    <w:rsid w:val="00444D6F"/>
    <w:rsid w:val="009353CE"/>
    <w:rsid w:val="00B23C72"/>
    <w:rsid w:val="00C856EF"/>
    <w:rsid w:val="00DD0E25"/>
    <w:rsid w:val="00F3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8F138"/>
  <w15:chartTrackingRefBased/>
  <w15:docId w15:val="{EF82D95B-5D59-4D1B-AC79-23E30A9EA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4D35"/>
    <w:pPr>
      <w:spacing w:after="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353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D35"/>
    <w:pPr>
      <w:ind w:left="720"/>
      <w:contextualSpacing/>
    </w:pPr>
  </w:style>
  <w:style w:type="table" w:styleId="TableGrid">
    <w:name w:val="Table Grid"/>
    <w:basedOn w:val="TableNormal"/>
    <w:uiPriority w:val="39"/>
    <w:rsid w:val="00F34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353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6</cp:revision>
  <dcterms:created xsi:type="dcterms:W3CDTF">2018-05-08T21:08:00Z</dcterms:created>
  <dcterms:modified xsi:type="dcterms:W3CDTF">2018-07-10T18:58:00Z</dcterms:modified>
</cp:coreProperties>
</file>