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2EE" w:rsidRPr="009612EE" w:rsidRDefault="009612EE" w:rsidP="009612EE">
      <w:pPr>
        <w:pStyle w:val="Heading1"/>
      </w:pPr>
      <w:r>
        <w:t xml:space="preserve">CSTE Aeroallergen Subgroup Strategic </w:t>
      </w:r>
      <w:r w:rsidR="00F93151">
        <w:t>Document</w:t>
      </w:r>
    </w:p>
    <w:p w:rsidR="00AB2F5F" w:rsidRDefault="00AB2F5F" w:rsidP="00AB2F5F">
      <w:pPr>
        <w:rPr>
          <w:b/>
          <w:sz w:val="8"/>
          <w:szCs w:val="8"/>
        </w:rPr>
      </w:pPr>
    </w:p>
    <w:p w:rsidR="00AB2F5F" w:rsidRPr="009612EE" w:rsidRDefault="009612EE" w:rsidP="009612EE">
      <w:pPr>
        <w:rPr>
          <w:b/>
        </w:rPr>
      </w:pPr>
      <w:r w:rsidRPr="009612EE">
        <w:rPr>
          <w:b/>
        </w:rPr>
        <w:t>CSTE Aeroallergen Subgroup Strategic Plan</w:t>
      </w:r>
    </w:p>
    <w:tbl>
      <w:tblPr>
        <w:tblStyle w:val="TableGrid"/>
        <w:tblW w:w="9483" w:type="dxa"/>
        <w:tblLook w:val="04A0" w:firstRow="1" w:lastRow="0" w:firstColumn="1" w:lastColumn="0" w:noHBand="0" w:noVBand="1"/>
      </w:tblPr>
      <w:tblGrid>
        <w:gridCol w:w="1537"/>
        <w:gridCol w:w="1302"/>
        <w:gridCol w:w="1702"/>
        <w:gridCol w:w="3096"/>
        <w:gridCol w:w="1846"/>
      </w:tblGrid>
      <w:tr w:rsidR="00AB2F5F" w:rsidRPr="00C9648F" w:rsidTr="00AB2F5F">
        <w:trPr>
          <w:trHeight w:val="540"/>
        </w:trPr>
        <w:tc>
          <w:tcPr>
            <w:tcW w:w="1537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Vision</w:t>
            </w:r>
          </w:p>
        </w:tc>
        <w:tc>
          <w:tcPr>
            <w:tcW w:w="1302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Goals</w:t>
            </w:r>
          </w:p>
        </w:tc>
        <w:tc>
          <w:tcPr>
            <w:tcW w:w="1702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Objectives</w:t>
            </w:r>
          </w:p>
        </w:tc>
        <w:tc>
          <w:tcPr>
            <w:tcW w:w="3096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Strategies</w:t>
            </w:r>
          </w:p>
        </w:tc>
        <w:tc>
          <w:tcPr>
            <w:tcW w:w="1846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Actions</w:t>
            </w:r>
          </w:p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(what, who, when)</w:t>
            </w:r>
          </w:p>
        </w:tc>
      </w:tr>
      <w:tr w:rsidR="00AB2F5F" w:rsidTr="00AB2F5F">
        <w:trPr>
          <w:trHeight w:val="629"/>
        </w:trPr>
        <w:tc>
          <w:tcPr>
            <w:tcW w:w="1537" w:type="dxa"/>
            <w:vMerge w:val="restart"/>
            <w:vAlign w:val="center"/>
          </w:tcPr>
          <w:p w:rsidR="00AB2F5F" w:rsidRDefault="00AB2F5F" w:rsidP="00317A6E">
            <w:r>
              <w:t>Minimize the national burden of allergic diseases associated with aeroallergens/ pollen</w:t>
            </w:r>
          </w:p>
        </w:tc>
        <w:tc>
          <w:tcPr>
            <w:tcW w:w="1302" w:type="dxa"/>
            <w:vMerge w:val="restart"/>
            <w:vAlign w:val="center"/>
          </w:tcPr>
          <w:p w:rsidR="00AB2F5F" w:rsidRDefault="00AB2F5F" w:rsidP="00317A6E">
            <w:r>
              <w:t>A. Improve health and awareness</w:t>
            </w:r>
          </w:p>
        </w:tc>
        <w:tc>
          <w:tcPr>
            <w:tcW w:w="1702" w:type="dxa"/>
            <w:vAlign w:val="center"/>
          </w:tcPr>
          <w:p w:rsidR="00AB2F5F" w:rsidRDefault="00AB2F5F" w:rsidP="00317A6E">
            <w:r>
              <w:t>A1. Understand risk</w:t>
            </w:r>
          </w:p>
        </w:tc>
        <w:tc>
          <w:tcPr>
            <w:tcW w:w="3096" w:type="dxa"/>
            <w:vAlign w:val="center"/>
          </w:tcPr>
          <w:p w:rsidR="00B64DAC" w:rsidRDefault="00AB2F5F" w:rsidP="00AB2F5F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A1a. Inventory </w:t>
            </w:r>
            <w:r w:rsidR="00B64DAC">
              <w:t>health effect</w:t>
            </w:r>
            <w:r>
              <w:t xml:space="preserve"> </w:t>
            </w:r>
          </w:p>
          <w:p w:rsidR="00B64DAC" w:rsidRDefault="00B64DAC" w:rsidP="00B64DAC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Inventory data </w:t>
            </w:r>
          </w:p>
          <w:p w:rsidR="00442AB4" w:rsidRDefault="00B64DAC" w:rsidP="00AB2F5F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Allergy medication usage (inhalers) (</w:t>
            </w:r>
            <w:proofErr w:type="spellStart"/>
            <w:r>
              <w:t>Propelar</w:t>
            </w:r>
            <w:proofErr w:type="spellEnd"/>
            <w:r>
              <w:t xml:space="preserve"> Health)</w:t>
            </w:r>
          </w:p>
          <w:p w:rsidR="00FB6837" w:rsidRDefault="00FB6837" w:rsidP="0011566B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how people respond to asthma </w:t>
            </w:r>
            <w:r w:rsidR="0011566B">
              <w:t xml:space="preserve">using </w:t>
            </w:r>
            <w:r>
              <w:t>senso</w:t>
            </w:r>
            <w:r w:rsidR="0011566B">
              <w:t>r</w:t>
            </w:r>
            <w:r>
              <w:t>s</w:t>
            </w:r>
          </w:p>
          <w:p w:rsidR="0011566B" w:rsidRDefault="0011566B" w:rsidP="0011566B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The spatial representation of a pollen monitoring station</w:t>
            </w:r>
          </w:p>
        </w:tc>
        <w:tc>
          <w:tcPr>
            <w:tcW w:w="1846" w:type="dxa"/>
            <w:vAlign w:val="center"/>
          </w:tcPr>
          <w:p w:rsidR="00AB2F5F" w:rsidRDefault="002F1E2A" w:rsidP="002F1E2A">
            <w:r w:rsidRPr="002F1E2A">
              <w:rPr>
                <w:b/>
              </w:rPr>
              <w:t xml:space="preserve">Mike </w:t>
            </w:r>
            <w:proofErr w:type="spellStart"/>
            <w:r w:rsidRPr="002F1E2A">
              <w:rPr>
                <w:b/>
              </w:rPr>
              <w:t>Coleta</w:t>
            </w:r>
            <w:proofErr w:type="spellEnd"/>
            <w:r w:rsidRPr="002F1E2A">
              <w:rPr>
                <w:b/>
              </w:rPr>
              <w:t xml:space="preserve"> and </w:t>
            </w:r>
            <w:proofErr w:type="spellStart"/>
            <w:r w:rsidRPr="002F1E2A">
              <w:rPr>
                <w:b/>
              </w:rPr>
              <w:t>Yanh</w:t>
            </w:r>
            <w:proofErr w:type="spellEnd"/>
            <w:r w:rsidRPr="002F1E2A">
              <w:rPr>
                <w:b/>
              </w:rPr>
              <w:t xml:space="preserve"> Liu</w:t>
            </w:r>
            <w:r>
              <w:t xml:space="preserve"> - Link Pollen Sense data with syndromic surveillance. – Determine if spatial location is important, or </w:t>
            </w:r>
            <w:r w:rsidR="000B5148">
              <w:t xml:space="preserve">seasonal </w:t>
            </w:r>
            <w:r>
              <w:t>timing</w:t>
            </w:r>
            <w:r w:rsidR="000B5148">
              <w:t xml:space="preserve"> is more important</w:t>
            </w:r>
            <w:r>
              <w:t>.</w:t>
            </w:r>
          </w:p>
          <w:p w:rsidR="002F1E2A" w:rsidRDefault="002F1E2A" w:rsidP="002F1E2A">
            <w:r>
              <w:rPr>
                <w:b/>
              </w:rPr>
              <w:t>Propeller Data</w:t>
            </w:r>
            <w:r w:rsidR="00B64DAC">
              <w:rPr>
                <w:b/>
              </w:rPr>
              <w:t xml:space="preserve"> Arie</w:t>
            </w:r>
            <w:r>
              <w:rPr>
                <w:b/>
              </w:rPr>
              <w:t xml:space="preserve"> – </w:t>
            </w:r>
            <w:r>
              <w:t xml:space="preserve">Gather pollen data </w:t>
            </w:r>
            <w:r w:rsidR="00B64DAC">
              <w:t xml:space="preserve">near San </w:t>
            </w:r>
            <w:r w:rsidR="000B5148">
              <w:t>Francisco to determine how people respond to environmental factors</w:t>
            </w:r>
          </w:p>
          <w:p w:rsidR="00AA716B" w:rsidRDefault="00AA716B" w:rsidP="00AA716B">
            <w:proofErr w:type="spellStart"/>
            <w:r w:rsidRPr="00AA716B">
              <w:rPr>
                <w:b/>
              </w:rPr>
              <w:t>Eyel</w:t>
            </w:r>
            <w:proofErr w:type="spellEnd"/>
            <w:r w:rsidRPr="00AA716B">
              <w:rPr>
                <w:b/>
              </w:rPr>
              <w:t xml:space="preserve"> Oren</w:t>
            </w:r>
            <w:r>
              <w:t xml:space="preserve"> </w:t>
            </w:r>
            <w:r>
              <w:t xml:space="preserve">and </w:t>
            </w:r>
            <w:r w:rsidRPr="00AA716B">
              <w:rPr>
                <w:b/>
              </w:rPr>
              <w:t xml:space="preserve">Rahul </w:t>
            </w:r>
            <w:proofErr w:type="spellStart"/>
            <w:r w:rsidRPr="00AA716B">
              <w:rPr>
                <w:b/>
              </w:rPr>
              <w:t>Gondalia</w:t>
            </w:r>
            <w:proofErr w:type="spellEnd"/>
            <w:r>
              <w:t xml:space="preserve"> –</w:t>
            </w:r>
            <w:r>
              <w:t xml:space="preserve"> </w:t>
            </w:r>
            <w:r>
              <w:t>Utilize pollen with big data</w:t>
            </w:r>
            <w:r w:rsidR="00B64DAC">
              <w:t xml:space="preserve"> expertize</w:t>
            </w:r>
            <w:r>
              <w:t xml:space="preserve"> (e.g. Search engine, Social media usage)</w:t>
            </w:r>
          </w:p>
          <w:p w:rsidR="00B64DAC" w:rsidRDefault="00B64DAC" w:rsidP="00B64DAC">
            <w:pPr>
              <w:spacing w:line="240" w:lineRule="auto"/>
            </w:pPr>
            <w:r w:rsidRPr="00B64DAC">
              <w:rPr>
                <w:b/>
              </w:rPr>
              <w:t>Emily and Allison</w:t>
            </w:r>
            <w:r>
              <w:t xml:space="preserve"> - </w:t>
            </w:r>
            <w:r>
              <w:t xml:space="preserve">Pollen Station Inventory (EPHT Track Pollen </w:t>
            </w:r>
            <w:proofErr w:type="spellStart"/>
            <w:r>
              <w:t>SubteaM</w:t>
            </w:r>
            <w:proofErr w:type="spellEnd"/>
            <w:r>
              <w:t>)</w:t>
            </w:r>
            <w:r>
              <w:t xml:space="preserve">; </w:t>
            </w:r>
            <w:r>
              <w:t xml:space="preserve">Resource Guide (Allison </w:t>
            </w:r>
            <w:proofErr w:type="spellStart"/>
            <w:r>
              <w:t>Breitnother</w:t>
            </w:r>
            <w:proofErr w:type="spellEnd"/>
            <w:r>
              <w:t>)</w:t>
            </w:r>
          </w:p>
          <w:p w:rsidR="0000304F" w:rsidRDefault="0000304F" w:rsidP="002F1E2A"/>
          <w:p w:rsidR="0000304F" w:rsidRPr="002F1E2A" w:rsidRDefault="0000304F" w:rsidP="002F1E2A"/>
        </w:tc>
      </w:tr>
      <w:tr w:rsidR="00B64DAC" w:rsidTr="00AB2F5F">
        <w:trPr>
          <w:trHeight w:val="629"/>
        </w:trPr>
        <w:tc>
          <w:tcPr>
            <w:tcW w:w="1537" w:type="dxa"/>
            <w:vMerge/>
            <w:vAlign w:val="center"/>
          </w:tcPr>
          <w:p w:rsidR="00B64DAC" w:rsidRDefault="00B64DAC" w:rsidP="00317A6E"/>
        </w:tc>
        <w:tc>
          <w:tcPr>
            <w:tcW w:w="1302" w:type="dxa"/>
            <w:vMerge/>
            <w:vAlign w:val="center"/>
          </w:tcPr>
          <w:p w:rsidR="00B64DAC" w:rsidRDefault="00B64DAC" w:rsidP="00317A6E"/>
        </w:tc>
        <w:tc>
          <w:tcPr>
            <w:tcW w:w="1702" w:type="dxa"/>
            <w:vAlign w:val="center"/>
          </w:tcPr>
          <w:p w:rsidR="00B64DAC" w:rsidRDefault="00B64DAC" w:rsidP="00317A6E"/>
        </w:tc>
        <w:tc>
          <w:tcPr>
            <w:tcW w:w="3096" w:type="dxa"/>
            <w:vAlign w:val="center"/>
          </w:tcPr>
          <w:p w:rsidR="00B64DAC" w:rsidRDefault="00B64DAC" w:rsidP="0000304F">
            <w:pPr>
              <w:spacing w:line="240" w:lineRule="auto"/>
            </w:pPr>
          </w:p>
        </w:tc>
        <w:tc>
          <w:tcPr>
            <w:tcW w:w="1846" w:type="dxa"/>
            <w:vAlign w:val="center"/>
          </w:tcPr>
          <w:p w:rsidR="00B64DAC" w:rsidRPr="002F1E2A" w:rsidRDefault="00B64DAC" w:rsidP="002F1E2A">
            <w:pPr>
              <w:rPr>
                <w:b/>
              </w:rPr>
            </w:pPr>
          </w:p>
        </w:tc>
      </w:tr>
      <w:tr w:rsidR="00AB2F5F" w:rsidTr="00AB2F5F">
        <w:trPr>
          <w:trHeight w:val="1099"/>
        </w:trPr>
        <w:tc>
          <w:tcPr>
            <w:tcW w:w="1537" w:type="dxa"/>
            <w:vMerge/>
            <w:vAlign w:val="center"/>
          </w:tcPr>
          <w:p w:rsidR="00AB2F5F" w:rsidRDefault="00AB2F5F" w:rsidP="00317A6E"/>
        </w:tc>
        <w:tc>
          <w:tcPr>
            <w:tcW w:w="1302" w:type="dxa"/>
            <w:vMerge/>
            <w:vAlign w:val="center"/>
          </w:tcPr>
          <w:p w:rsidR="00AB2F5F" w:rsidRDefault="00AB2F5F" w:rsidP="00317A6E"/>
        </w:tc>
        <w:tc>
          <w:tcPr>
            <w:tcW w:w="1702" w:type="dxa"/>
            <w:vAlign w:val="center"/>
          </w:tcPr>
          <w:p w:rsidR="00AB2F5F" w:rsidRDefault="00AB2F5F" w:rsidP="00317A6E">
            <w:r>
              <w:t>A2. Develop indicators</w:t>
            </w:r>
          </w:p>
        </w:tc>
        <w:tc>
          <w:tcPr>
            <w:tcW w:w="3096" w:type="dxa"/>
            <w:vAlign w:val="center"/>
          </w:tcPr>
          <w:p w:rsidR="007B4022" w:rsidRDefault="00AB2F5F" w:rsidP="0000304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A2a. Work with tracking to identify indicators and measures</w:t>
            </w:r>
          </w:p>
        </w:tc>
        <w:tc>
          <w:tcPr>
            <w:tcW w:w="1846" w:type="dxa"/>
            <w:vAlign w:val="center"/>
          </w:tcPr>
          <w:p w:rsidR="00AB2F5F" w:rsidRDefault="007B4022" w:rsidP="0000304F">
            <w:r w:rsidRPr="007B4022">
              <w:rPr>
                <w:b/>
              </w:rPr>
              <w:t>Emily and Allison</w:t>
            </w:r>
            <w:r>
              <w:t xml:space="preserve"> – </w:t>
            </w:r>
            <w:r w:rsidR="0000304F">
              <w:t>Provide s</w:t>
            </w:r>
            <w:r w:rsidR="0000304F">
              <w:t>coping document of data</w:t>
            </w:r>
          </w:p>
        </w:tc>
      </w:tr>
      <w:tr w:rsidR="00AB2F5F" w:rsidTr="00AB2F5F">
        <w:trPr>
          <w:trHeight w:val="1099"/>
        </w:trPr>
        <w:tc>
          <w:tcPr>
            <w:tcW w:w="1537" w:type="dxa"/>
            <w:vMerge/>
            <w:vAlign w:val="center"/>
          </w:tcPr>
          <w:p w:rsidR="00AB2F5F" w:rsidRDefault="00AB2F5F" w:rsidP="00317A6E"/>
        </w:tc>
        <w:tc>
          <w:tcPr>
            <w:tcW w:w="1302" w:type="dxa"/>
            <w:vMerge/>
            <w:vAlign w:val="center"/>
          </w:tcPr>
          <w:p w:rsidR="00AB2F5F" w:rsidRDefault="00AB2F5F" w:rsidP="00317A6E"/>
        </w:tc>
        <w:tc>
          <w:tcPr>
            <w:tcW w:w="1702" w:type="dxa"/>
            <w:vAlign w:val="center"/>
          </w:tcPr>
          <w:p w:rsidR="00AB2F5F" w:rsidRDefault="00AB2F5F" w:rsidP="00317A6E">
            <w:r>
              <w:t xml:space="preserve">A3. Increase collaborations </w:t>
            </w:r>
          </w:p>
        </w:tc>
        <w:tc>
          <w:tcPr>
            <w:tcW w:w="3096" w:type="dxa"/>
            <w:vAlign w:val="center"/>
          </w:tcPr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A3a. Include CDC grantees (climate, tracking, asthma)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A3b. Articulate value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A3c. Catalog wins (e.g. Amir and Frances collaboration)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A3d. Promote among medical, public health, and public (e.g. ALA, AMA, APHA, CDC, EPA, NRDC)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A3e. Promote in NADP network</w:t>
            </w:r>
          </w:p>
          <w:p w:rsidR="007E2793" w:rsidRDefault="007E2793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Who is the best organization to quantify costs</w:t>
            </w:r>
          </w:p>
        </w:tc>
        <w:tc>
          <w:tcPr>
            <w:tcW w:w="1846" w:type="dxa"/>
            <w:vAlign w:val="center"/>
          </w:tcPr>
          <w:p w:rsidR="007E2793" w:rsidRDefault="007E2793" w:rsidP="00317A6E">
            <w:r w:rsidRPr="007E2793">
              <w:rPr>
                <w:b/>
              </w:rPr>
              <w:t xml:space="preserve">Emily </w:t>
            </w:r>
            <w:r>
              <w:t xml:space="preserve">– connect </w:t>
            </w:r>
            <w:r w:rsidR="0000304F">
              <w:t>with CDC health economists to quantify</w:t>
            </w:r>
            <w:r>
              <w:t xml:space="preserve"> cost of allergic rhinitis</w:t>
            </w:r>
          </w:p>
          <w:p w:rsidR="00F44599" w:rsidRDefault="00F44599" w:rsidP="00317A6E">
            <w:r w:rsidRPr="00F44599">
              <w:rPr>
                <w:b/>
              </w:rPr>
              <w:t xml:space="preserve">Mike </w:t>
            </w:r>
            <w:proofErr w:type="spellStart"/>
            <w:r w:rsidRPr="00F44599">
              <w:rPr>
                <w:b/>
              </w:rPr>
              <w:t>Coleta</w:t>
            </w:r>
            <w:proofErr w:type="spellEnd"/>
            <w:r>
              <w:t xml:space="preserve"> – Dial in the Essence</w:t>
            </w:r>
            <w:r w:rsidR="0000304F">
              <w:t xml:space="preserve"> </w:t>
            </w:r>
            <w:r w:rsidR="0000304F">
              <w:t xml:space="preserve">(syndromic </w:t>
            </w:r>
            <w:r w:rsidR="0000304F">
              <w:t>surveillance</w:t>
            </w:r>
            <w:r w:rsidR="0000304F">
              <w:t>)</w:t>
            </w:r>
            <w:r>
              <w:t xml:space="preserve"> definition</w:t>
            </w:r>
            <w:r w:rsidR="0000304F">
              <w:t xml:space="preserve"> for allergic rhinitis</w:t>
            </w:r>
            <w:r>
              <w:t xml:space="preserve"> </w:t>
            </w:r>
          </w:p>
          <w:p w:rsidR="005D2C2A" w:rsidRDefault="005D2C2A" w:rsidP="00317A6E">
            <w:r w:rsidRPr="005D2C2A">
              <w:rPr>
                <w:b/>
              </w:rPr>
              <w:t>Allison</w:t>
            </w:r>
            <w:r>
              <w:t xml:space="preserve"> – Coordinate </w:t>
            </w:r>
            <w:r w:rsidR="0000304F">
              <w:t xml:space="preserve">with </w:t>
            </w:r>
            <w:r>
              <w:t xml:space="preserve">Medical Consortium on Climate Change (Ed </w:t>
            </w:r>
            <w:proofErr w:type="spellStart"/>
            <w:r>
              <w:t>Maiback</w:t>
            </w:r>
            <w:proofErr w:type="spellEnd"/>
            <w:r>
              <w:t xml:space="preserve">, Monica </w:t>
            </w:r>
            <w:proofErr w:type="spellStart"/>
            <w:r>
              <w:t>Safarti</w:t>
            </w:r>
            <w:proofErr w:type="spellEnd"/>
            <w:r>
              <w:t>)</w:t>
            </w:r>
          </w:p>
          <w:p w:rsidR="007E2793" w:rsidRDefault="007E2793" w:rsidP="00AA716B"/>
        </w:tc>
      </w:tr>
      <w:tr w:rsidR="00AB2F5F" w:rsidTr="00AB2F5F">
        <w:trPr>
          <w:trHeight w:val="1232"/>
        </w:trPr>
        <w:tc>
          <w:tcPr>
            <w:tcW w:w="1537" w:type="dxa"/>
            <w:vMerge/>
            <w:vAlign w:val="center"/>
          </w:tcPr>
          <w:p w:rsidR="00AB2F5F" w:rsidRDefault="00AB2F5F" w:rsidP="00317A6E"/>
        </w:tc>
        <w:tc>
          <w:tcPr>
            <w:tcW w:w="1302" w:type="dxa"/>
            <w:vMerge/>
            <w:vAlign w:val="center"/>
          </w:tcPr>
          <w:p w:rsidR="00AB2F5F" w:rsidRDefault="00AB2F5F" w:rsidP="00317A6E"/>
        </w:tc>
        <w:tc>
          <w:tcPr>
            <w:tcW w:w="1702" w:type="dxa"/>
            <w:vAlign w:val="center"/>
          </w:tcPr>
          <w:p w:rsidR="00AB2F5F" w:rsidRDefault="00AB2F5F" w:rsidP="00317A6E">
            <w:r>
              <w:t>A4. Define the economic burden</w:t>
            </w:r>
          </w:p>
        </w:tc>
        <w:tc>
          <w:tcPr>
            <w:tcW w:w="3096" w:type="dxa"/>
            <w:vAlign w:val="center"/>
          </w:tcPr>
          <w:p w:rsidR="00AB2F5F" w:rsidRDefault="00AB2F5F" w:rsidP="00AB2F5F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>A4a. Harmonize research (e.g. BRACE grantees, universities)</w:t>
            </w:r>
          </w:p>
        </w:tc>
        <w:tc>
          <w:tcPr>
            <w:tcW w:w="1846" w:type="dxa"/>
            <w:vAlign w:val="center"/>
          </w:tcPr>
          <w:p w:rsidR="00AB2F5F" w:rsidRDefault="007E2793" w:rsidP="005460F8">
            <w:r w:rsidRPr="007E2793">
              <w:rPr>
                <w:b/>
              </w:rPr>
              <w:t>Allison</w:t>
            </w:r>
            <w:r>
              <w:t xml:space="preserve">- </w:t>
            </w:r>
            <w:r w:rsidR="0000304F">
              <w:t xml:space="preserve">Provide report from </w:t>
            </w:r>
            <w:r>
              <w:t>ABT Analytics eco</w:t>
            </w:r>
            <w:r w:rsidR="005460F8">
              <w:t xml:space="preserve">nomic benefits (lost work days) </w:t>
            </w:r>
            <w:r>
              <w:t>what is attributable to pollen</w:t>
            </w:r>
            <w:r>
              <w:t xml:space="preserve">. </w:t>
            </w:r>
          </w:p>
        </w:tc>
      </w:tr>
      <w:tr w:rsidR="00AB2F5F" w:rsidTr="00AB2F5F">
        <w:trPr>
          <w:trHeight w:val="1232"/>
        </w:trPr>
        <w:tc>
          <w:tcPr>
            <w:tcW w:w="1537" w:type="dxa"/>
            <w:vMerge/>
            <w:vAlign w:val="center"/>
          </w:tcPr>
          <w:p w:rsidR="00AB2F5F" w:rsidRDefault="00AB2F5F" w:rsidP="00317A6E"/>
        </w:tc>
        <w:tc>
          <w:tcPr>
            <w:tcW w:w="1302" w:type="dxa"/>
            <w:vMerge/>
            <w:vAlign w:val="center"/>
          </w:tcPr>
          <w:p w:rsidR="00AB2F5F" w:rsidRDefault="00AB2F5F" w:rsidP="00317A6E"/>
        </w:tc>
        <w:tc>
          <w:tcPr>
            <w:tcW w:w="1702" w:type="dxa"/>
            <w:vAlign w:val="center"/>
          </w:tcPr>
          <w:p w:rsidR="00AB2F5F" w:rsidRDefault="00AB2F5F" w:rsidP="00317A6E">
            <w:r>
              <w:t>A5. Package information and develop products</w:t>
            </w:r>
          </w:p>
        </w:tc>
        <w:tc>
          <w:tcPr>
            <w:tcW w:w="3096" w:type="dxa"/>
            <w:vAlign w:val="center"/>
          </w:tcPr>
          <w:p w:rsidR="00AB2F5F" w:rsidRDefault="00AB2F5F" w:rsidP="00AB2F5F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>
              <w:t>A5a. Identify problems, solutions, actions needed for at-risk populations and regions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>A5b. Create a web presence (start at CSTE.org and move to CDC.gov)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>A5c. Prepare slide deck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lastRenderedPageBreak/>
              <w:t>A5d. Inventory communications tools that are out there (e.g. Minnesota “bites, snacks, meals”</w:t>
            </w:r>
            <w:proofErr w:type="gramStart"/>
            <w:r>
              <w:t xml:space="preserve">) </w:t>
            </w:r>
            <w:r w:rsidR="007B4022">
              <w:t>;</w:t>
            </w:r>
            <w:proofErr w:type="gramEnd"/>
            <w:r w:rsidR="007B4022">
              <w:t xml:space="preserve">  Tweets, clicks, and then pdf documents.</w:t>
            </w:r>
          </w:p>
          <w:p w:rsidR="00F44599" w:rsidRDefault="00F44599" w:rsidP="00AB2F5F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 xml:space="preserve">Visualize the data on tracking, consuming the API. </w:t>
            </w:r>
          </w:p>
        </w:tc>
        <w:tc>
          <w:tcPr>
            <w:tcW w:w="1846" w:type="dxa"/>
            <w:vAlign w:val="center"/>
          </w:tcPr>
          <w:p w:rsidR="00AB2F5F" w:rsidRDefault="00F44599" w:rsidP="00317A6E">
            <w:r w:rsidRPr="00F44599">
              <w:rPr>
                <w:b/>
              </w:rPr>
              <w:lastRenderedPageBreak/>
              <w:t>Emily</w:t>
            </w:r>
            <w:r>
              <w:t xml:space="preserve"> – consuming the ESSENCE API within tracking</w:t>
            </w:r>
          </w:p>
          <w:p w:rsidR="005D2C2A" w:rsidRDefault="005D2C2A" w:rsidP="00317A6E">
            <w:r w:rsidRPr="005D2C2A">
              <w:rPr>
                <w:b/>
              </w:rPr>
              <w:t>Allison</w:t>
            </w:r>
            <w:r>
              <w:t xml:space="preserve"> – Create three webpages within CSTE for each Sub-Group</w:t>
            </w:r>
          </w:p>
          <w:p w:rsidR="00B006CC" w:rsidRDefault="00B006CC" w:rsidP="00B006CC">
            <w:r w:rsidRPr="00B006CC">
              <w:rPr>
                <w:b/>
              </w:rPr>
              <w:lastRenderedPageBreak/>
              <w:t>Andy</w:t>
            </w:r>
            <w:r>
              <w:rPr>
                <w:b/>
              </w:rPr>
              <w:t xml:space="preserve"> – </w:t>
            </w:r>
            <w:r w:rsidR="0000304F">
              <w:t>Better u</w:t>
            </w:r>
            <w:r>
              <w:t>tilize Basecamp</w:t>
            </w:r>
            <w:r w:rsidR="0000304F">
              <w:t xml:space="preserve"> for storing document and collaborating</w:t>
            </w:r>
            <w:bookmarkStart w:id="0" w:name="_GoBack"/>
            <w:bookmarkEnd w:id="0"/>
          </w:p>
          <w:p w:rsidR="00B006CC" w:rsidRDefault="00B006CC" w:rsidP="00B006CC">
            <w:r w:rsidRPr="00B006CC">
              <w:rPr>
                <w:b/>
              </w:rPr>
              <w:t>Arie</w:t>
            </w:r>
            <w:r>
              <w:rPr>
                <w:b/>
              </w:rPr>
              <w:t xml:space="preserve"> and Allison – </w:t>
            </w:r>
            <w:r>
              <w:t xml:space="preserve">Compile general information on public health of aeroallergens; Ask to compile a list of slides detailing specific projects. </w:t>
            </w:r>
          </w:p>
          <w:p w:rsidR="007B4022" w:rsidRPr="00B006CC" w:rsidRDefault="007B4022" w:rsidP="00B006CC">
            <w:r w:rsidRPr="007B4022">
              <w:rPr>
                <w:b/>
              </w:rPr>
              <w:t>Emily and Allison</w:t>
            </w:r>
            <w:r>
              <w:t xml:space="preserve"> – Inventory those states or local DOH that have pollen related communications</w:t>
            </w:r>
            <w:r w:rsidR="005D7160">
              <w:t>, including web-based analytics</w:t>
            </w:r>
            <w:r>
              <w:t xml:space="preserve">. </w:t>
            </w:r>
          </w:p>
          <w:p w:rsidR="00F44599" w:rsidRDefault="00F44599" w:rsidP="00317A6E"/>
        </w:tc>
      </w:tr>
    </w:tbl>
    <w:p w:rsidR="00AB2F5F" w:rsidRPr="008311E9" w:rsidRDefault="00AB2F5F" w:rsidP="00AB2F5F">
      <w:pPr>
        <w:rPr>
          <w:u w:val="single"/>
        </w:rPr>
      </w:pPr>
    </w:p>
    <w:p w:rsidR="009612EE" w:rsidRDefault="009612EE" w:rsidP="009612EE"/>
    <w:p w:rsidR="009612EE" w:rsidRDefault="009612EE" w:rsidP="009612EE"/>
    <w:p w:rsidR="00AB2F5F" w:rsidRDefault="009612EE" w:rsidP="009612EE">
      <w:pPr>
        <w:rPr>
          <w:b/>
        </w:rPr>
      </w:pPr>
      <w:r w:rsidRPr="009612EE">
        <w:rPr>
          <w:b/>
        </w:rPr>
        <w:t>CSTE Aeroallergen Subgroup Process</w:t>
      </w:r>
    </w:p>
    <w:p w:rsidR="009612EE" w:rsidRDefault="009612EE" w:rsidP="009612EE">
      <w:pPr>
        <w:pStyle w:val="ListParagraph"/>
        <w:numPr>
          <w:ilvl w:val="0"/>
          <w:numId w:val="6"/>
        </w:numPr>
      </w:pPr>
      <w:r>
        <w:t>Bi-monthly calls</w:t>
      </w:r>
    </w:p>
    <w:p w:rsidR="009612EE" w:rsidRDefault="009612EE" w:rsidP="009612EE">
      <w:pPr>
        <w:pStyle w:val="ListParagraph"/>
        <w:numPr>
          <w:ilvl w:val="0"/>
          <w:numId w:val="6"/>
        </w:numPr>
      </w:pPr>
      <w:r>
        <w:t xml:space="preserve">Monthly email </w:t>
      </w:r>
    </w:p>
    <w:p w:rsidR="009612EE" w:rsidRDefault="009612EE" w:rsidP="009612EE"/>
    <w:p w:rsidR="00222AD6" w:rsidRDefault="00222AD6" w:rsidP="00222AD6">
      <w:pPr>
        <w:rPr>
          <w:b/>
        </w:rPr>
      </w:pPr>
      <w:r>
        <w:rPr>
          <w:b/>
        </w:rPr>
        <w:t>CSTE Aeroallergen S</w:t>
      </w:r>
      <w:r w:rsidRPr="00DD0E25">
        <w:rPr>
          <w:b/>
        </w:rPr>
        <w:t xml:space="preserve">ubgroup </w:t>
      </w:r>
      <w:r>
        <w:rPr>
          <w:b/>
        </w:rPr>
        <w:t>Potential Workgroup M</w:t>
      </w:r>
      <w:r w:rsidRPr="00DD0E25">
        <w:rPr>
          <w:b/>
        </w:rPr>
        <w:t>embers</w:t>
      </w:r>
    </w:p>
    <w:p w:rsidR="00222AD6" w:rsidRDefault="00222AD6" w:rsidP="00222AD6">
      <w:pPr>
        <w:pStyle w:val="ListParagraph"/>
        <w:numPr>
          <w:ilvl w:val="0"/>
          <w:numId w:val="6"/>
        </w:numPr>
      </w:pPr>
      <w:r>
        <w:t>Asthma, BRACE, Tracking grantees</w:t>
      </w:r>
    </w:p>
    <w:p w:rsidR="00222AD6" w:rsidRDefault="00222AD6" w:rsidP="00222AD6">
      <w:pPr>
        <w:pStyle w:val="ListParagraph"/>
        <w:numPr>
          <w:ilvl w:val="0"/>
          <w:numId w:val="6"/>
        </w:numPr>
      </w:pPr>
      <w:r>
        <w:t>Allergists</w:t>
      </w:r>
    </w:p>
    <w:p w:rsidR="00222AD6" w:rsidRDefault="00222AD6" w:rsidP="00222AD6">
      <w:pPr>
        <w:pStyle w:val="ListParagraph"/>
        <w:numPr>
          <w:ilvl w:val="0"/>
          <w:numId w:val="6"/>
        </w:numPr>
      </w:pPr>
      <w:r>
        <w:t>State epidemiologists</w:t>
      </w:r>
    </w:p>
    <w:p w:rsidR="00222AD6" w:rsidRPr="00DD0E25" w:rsidRDefault="00222AD6" w:rsidP="00222AD6">
      <w:pPr>
        <w:rPr>
          <w:b/>
        </w:rPr>
      </w:pPr>
    </w:p>
    <w:p w:rsidR="00222AD6" w:rsidRDefault="00222AD6" w:rsidP="009612EE"/>
    <w:p w:rsidR="009612EE" w:rsidRDefault="009612EE" w:rsidP="009612EE">
      <w:bookmarkStart w:id="1" w:name="_Hlk518997602"/>
      <w:r w:rsidRPr="009612EE">
        <w:rPr>
          <w:b/>
        </w:rPr>
        <w:t>CSTE Aeroallergen Subgroup Roundtable Action Items</w:t>
      </w:r>
      <w:r>
        <w:t xml:space="preserve"> </w:t>
      </w:r>
    </w:p>
    <w:p w:rsidR="009612EE" w:rsidRDefault="009612EE" w:rsidP="009612EE">
      <w:r>
        <w:t xml:space="preserve">(from Climate &amp; Respiratory Health roundtable at 2018 CSTE Annual Conference, </w:t>
      </w:r>
      <w:r w:rsidR="006B1EA6" w:rsidRPr="006B1EA6">
        <w:t>ranked b</w:t>
      </w:r>
      <w:r w:rsidR="006B1EA6">
        <w:t>y scores – low of 1 to high of 15</w:t>
      </w:r>
      <w:r>
        <w:t>)</w:t>
      </w:r>
    </w:p>
    <w:bookmarkEnd w:id="1"/>
    <w:p w:rsidR="009612EE" w:rsidRPr="00F93151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 w:rsidRPr="00F93151">
        <w:t>Use syndromic surveillance/ED data to track changes in seasonality patterns that could be related to climate change (e.g., asthma/pollen season) – 13</w:t>
      </w:r>
    </w:p>
    <w:p w:rsidR="009612EE" w:rsidRPr="00A86217" w:rsidRDefault="009612EE" w:rsidP="009612EE">
      <w:pPr>
        <w:pStyle w:val="ListParagraph"/>
        <w:numPr>
          <w:ilvl w:val="1"/>
          <w:numId w:val="7"/>
        </w:numPr>
        <w:spacing w:after="160" w:line="259" w:lineRule="auto"/>
        <w:rPr>
          <w:b/>
        </w:rPr>
      </w:pPr>
      <w:r>
        <w:lastRenderedPageBreak/>
        <w:t>Kansas uses asthma ED visits for seasonality</w:t>
      </w:r>
    </w:p>
    <w:p w:rsidR="009612EE" w:rsidRPr="00A86217" w:rsidRDefault="009612EE" w:rsidP="009612EE">
      <w:pPr>
        <w:pStyle w:val="ListParagraph"/>
        <w:numPr>
          <w:ilvl w:val="1"/>
          <w:numId w:val="7"/>
        </w:numPr>
        <w:spacing w:after="160" w:line="259" w:lineRule="auto"/>
        <w:rPr>
          <w:b/>
        </w:rPr>
      </w:pPr>
      <w:r w:rsidRPr="00A86217">
        <w:t>Ben Scott (KY) and Sandra Gonzalez (NE) would be interested in piloting a project looking at greenspace data as a predictor for respiratory health ideas</w:t>
      </w:r>
    </w:p>
    <w:p w:rsidR="009612EE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Changes in proportion of major allergens over time – 10 </w:t>
      </w:r>
    </w:p>
    <w:p w:rsidR="009612EE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>
        <w:t>What is epidemiologic profile of your jurisdiction relative to respiratory health impacts of allergens – 10</w:t>
      </w:r>
    </w:p>
    <w:p w:rsidR="009612EE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Health impact assessments of proposed changes to regulatory policy on industrial/commercial emissions – 10 </w:t>
      </w:r>
    </w:p>
    <w:p w:rsidR="009612EE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>
        <w:t>Dynamic/new way to present information (not just the data) – 8.5</w:t>
      </w:r>
    </w:p>
    <w:p w:rsidR="009612EE" w:rsidRDefault="009612EE" w:rsidP="009612EE"/>
    <w:sectPr w:rsidR="00961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B6B18"/>
    <w:multiLevelType w:val="hybridMultilevel"/>
    <w:tmpl w:val="8780D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46D1C"/>
    <w:multiLevelType w:val="hybridMultilevel"/>
    <w:tmpl w:val="F44CC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E96462"/>
    <w:multiLevelType w:val="hybridMultilevel"/>
    <w:tmpl w:val="BD4A65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073E0A"/>
    <w:multiLevelType w:val="hybridMultilevel"/>
    <w:tmpl w:val="8BCA3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C2501"/>
    <w:multiLevelType w:val="hybridMultilevel"/>
    <w:tmpl w:val="91C47F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AE1209"/>
    <w:multiLevelType w:val="hybridMultilevel"/>
    <w:tmpl w:val="EB222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27572C"/>
    <w:multiLevelType w:val="hybridMultilevel"/>
    <w:tmpl w:val="E7D8FE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F5F"/>
    <w:rsid w:val="00002259"/>
    <w:rsid w:val="0000304F"/>
    <w:rsid w:val="000B5148"/>
    <w:rsid w:val="0011566B"/>
    <w:rsid w:val="00222AD6"/>
    <w:rsid w:val="00292649"/>
    <w:rsid w:val="002F1E2A"/>
    <w:rsid w:val="00402E9C"/>
    <w:rsid w:val="00442AB4"/>
    <w:rsid w:val="005460F8"/>
    <w:rsid w:val="005D2C2A"/>
    <w:rsid w:val="005D7160"/>
    <w:rsid w:val="006B1EA6"/>
    <w:rsid w:val="007B4022"/>
    <w:rsid w:val="007E2793"/>
    <w:rsid w:val="00912223"/>
    <w:rsid w:val="009269F5"/>
    <w:rsid w:val="009612EE"/>
    <w:rsid w:val="00AA716B"/>
    <w:rsid w:val="00AB2F5F"/>
    <w:rsid w:val="00B006CC"/>
    <w:rsid w:val="00B23C72"/>
    <w:rsid w:val="00B64DAC"/>
    <w:rsid w:val="00CF53CB"/>
    <w:rsid w:val="00DC5598"/>
    <w:rsid w:val="00F219E0"/>
    <w:rsid w:val="00F44599"/>
    <w:rsid w:val="00F93151"/>
    <w:rsid w:val="00FB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97A73"/>
  <w15:chartTrackingRefBased/>
  <w15:docId w15:val="{9E2F76BE-C423-4037-9F7A-4F093F6B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F5F"/>
    <w:pPr>
      <w:spacing w:after="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612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F5F"/>
    <w:pPr>
      <w:ind w:left="720"/>
      <w:contextualSpacing/>
    </w:pPr>
  </w:style>
  <w:style w:type="table" w:styleId="TableGrid">
    <w:name w:val="Table Grid"/>
    <w:basedOn w:val="TableNormal"/>
    <w:uiPriority w:val="39"/>
    <w:rsid w:val="00AB2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61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Arie Manangan</cp:lastModifiedBy>
  <cp:revision>9</cp:revision>
  <dcterms:created xsi:type="dcterms:W3CDTF">2019-05-08T19:02:00Z</dcterms:created>
  <dcterms:modified xsi:type="dcterms:W3CDTF">2019-05-08T20:11:00Z</dcterms:modified>
</cp:coreProperties>
</file>