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245E4" w14:textId="53282FBB" w:rsidR="00246A87" w:rsidRDefault="00A96509" w:rsidP="00C134CE">
      <w:pPr>
        <w:pStyle w:val="Heading1"/>
        <w:spacing w:before="0"/>
      </w:pPr>
      <w:r>
        <w:t>Recommendations Document Outline</w:t>
      </w:r>
    </w:p>
    <w:p w14:paraId="47BBF5B2" w14:textId="7DEE0EC5" w:rsidR="00A96509" w:rsidRDefault="00A96509" w:rsidP="00A96509">
      <w:pPr>
        <w:pStyle w:val="Heading2"/>
      </w:pPr>
      <w:r>
        <w:t xml:space="preserve">CSTE COVID-19 Pregnancy Status Reporting Workgroup </w:t>
      </w:r>
    </w:p>
    <w:p w14:paraId="52060914" w14:textId="16A8B665" w:rsidR="00A96509" w:rsidRDefault="00A96509" w:rsidP="00A96509"/>
    <w:p w14:paraId="6169FA62" w14:textId="3FF115E5" w:rsidR="00A96509" w:rsidRDefault="00A96509" w:rsidP="00DE1DA0">
      <w:pPr>
        <w:pStyle w:val="ListParagraph"/>
        <w:numPr>
          <w:ilvl w:val="0"/>
          <w:numId w:val="1"/>
        </w:numPr>
        <w:ind w:left="720"/>
      </w:pPr>
      <w:r>
        <w:t>Overview</w:t>
      </w:r>
    </w:p>
    <w:p w14:paraId="4F6647EF" w14:textId="0BE82913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Purpose statement</w:t>
      </w:r>
    </w:p>
    <w:p w14:paraId="647C7306" w14:textId="6224F366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Target audience</w:t>
      </w:r>
    </w:p>
    <w:p w14:paraId="3E9A7D13" w14:textId="62345A53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Intended use</w:t>
      </w:r>
    </w:p>
    <w:p w14:paraId="0D7A0EA7" w14:textId="3D0A7CA2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Contributors/workgroup overview</w:t>
      </w:r>
    </w:p>
    <w:p w14:paraId="1B2F3AD2" w14:textId="018DD07B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Sources/reference types</w:t>
      </w:r>
    </w:p>
    <w:p w14:paraId="38839EAE" w14:textId="17084B8A" w:rsidR="00A96509" w:rsidRDefault="00A96509" w:rsidP="00DE1DA0">
      <w:pPr>
        <w:pStyle w:val="ListParagraph"/>
        <w:numPr>
          <w:ilvl w:val="0"/>
          <w:numId w:val="1"/>
        </w:numPr>
        <w:ind w:left="720"/>
      </w:pPr>
      <w:r>
        <w:t>Issue background</w:t>
      </w:r>
    </w:p>
    <w:p w14:paraId="344698F8" w14:textId="0B3202C9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The need to identify pregnancy status for use by public health</w:t>
      </w:r>
    </w:p>
    <w:p w14:paraId="18A183CE" w14:textId="253F58D0" w:rsidR="00A96509" w:rsidRDefault="00A96509" w:rsidP="00DE1DA0">
      <w:pPr>
        <w:pStyle w:val="ListParagraph"/>
        <w:numPr>
          <w:ilvl w:val="2"/>
          <w:numId w:val="1"/>
        </w:numPr>
        <w:ind w:left="1800"/>
      </w:pPr>
      <w:r>
        <w:t>Infectious diseases</w:t>
      </w:r>
    </w:p>
    <w:p w14:paraId="0A3EE906" w14:textId="70BE1589" w:rsidR="00A96509" w:rsidRDefault="00A96509" w:rsidP="00DE1DA0">
      <w:pPr>
        <w:pStyle w:val="ListParagraph"/>
        <w:numPr>
          <w:ilvl w:val="2"/>
          <w:numId w:val="1"/>
        </w:numPr>
        <w:ind w:left="1800"/>
      </w:pPr>
      <w:r>
        <w:t>Conditions of public health concern affecting the mother and/or infant</w:t>
      </w:r>
    </w:p>
    <w:p w14:paraId="474D0B56" w14:textId="04557955" w:rsidR="00A96509" w:rsidRDefault="00A96509" w:rsidP="00DE1DA0">
      <w:pPr>
        <w:pStyle w:val="ListParagraph"/>
        <w:numPr>
          <w:ilvl w:val="2"/>
          <w:numId w:val="1"/>
        </w:numPr>
        <w:ind w:left="1800"/>
      </w:pPr>
      <w:r>
        <w:t>New or emerging diseases</w:t>
      </w:r>
    </w:p>
    <w:p w14:paraId="5E1C66B4" w14:textId="74E8C2E7" w:rsidR="00A96509" w:rsidRDefault="00A96509" w:rsidP="00DE1DA0">
      <w:pPr>
        <w:pStyle w:val="ListParagraph"/>
        <w:numPr>
          <w:ilvl w:val="1"/>
          <w:numId w:val="1"/>
        </w:numPr>
        <w:ind w:left="1080"/>
      </w:pPr>
      <w:r>
        <w:t>Past</w:t>
      </w:r>
      <w:r w:rsidR="00EC6F31">
        <w:t>/current</w:t>
      </w:r>
      <w:r>
        <w:t xml:space="preserve"> events of public health significance</w:t>
      </w:r>
    </w:p>
    <w:p w14:paraId="25EF18D7" w14:textId="733E967C" w:rsidR="00A96509" w:rsidRDefault="00A96509" w:rsidP="00DE1DA0">
      <w:pPr>
        <w:pStyle w:val="ListParagraph"/>
        <w:numPr>
          <w:ilvl w:val="2"/>
          <w:numId w:val="1"/>
        </w:numPr>
        <w:ind w:left="1800"/>
      </w:pPr>
      <w:r>
        <w:t>Influenza A(H1N1)pdm09</w:t>
      </w:r>
    </w:p>
    <w:p w14:paraId="43201918" w14:textId="3467FB08" w:rsidR="00A96509" w:rsidRDefault="00A96509" w:rsidP="00DE1DA0">
      <w:pPr>
        <w:pStyle w:val="ListParagraph"/>
        <w:numPr>
          <w:ilvl w:val="2"/>
          <w:numId w:val="1"/>
        </w:numPr>
        <w:ind w:left="1800"/>
      </w:pPr>
      <w:r>
        <w:t>Zika virus</w:t>
      </w:r>
    </w:p>
    <w:p w14:paraId="14162DF6" w14:textId="7E5EB34F" w:rsidR="00A96509" w:rsidRDefault="00A96509" w:rsidP="00DE1DA0">
      <w:pPr>
        <w:pStyle w:val="ListParagraph"/>
        <w:numPr>
          <w:ilvl w:val="2"/>
          <w:numId w:val="1"/>
        </w:numPr>
        <w:ind w:left="1800"/>
      </w:pPr>
      <w:r>
        <w:t xml:space="preserve">Perinatal hepatitis B, congenital syphilis, </w:t>
      </w:r>
      <w:r w:rsidR="003C6B7D">
        <w:t>rubella, cytomegalovirus</w:t>
      </w:r>
    </w:p>
    <w:p w14:paraId="1211C793" w14:textId="75E45B39" w:rsidR="003C6B7D" w:rsidRDefault="003C6B7D" w:rsidP="00DE1DA0">
      <w:pPr>
        <w:pStyle w:val="ListParagraph"/>
        <w:numPr>
          <w:ilvl w:val="0"/>
          <w:numId w:val="1"/>
        </w:numPr>
        <w:ind w:left="720"/>
      </w:pPr>
      <w:r>
        <w:t>Current status of pregnancy status reporting</w:t>
      </w:r>
    </w:p>
    <w:p w14:paraId="548C8AD9" w14:textId="170B9A92" w:rsidR="003C6B7D" w:rsidRDefault="003C6B7D" w:rsidP="00DE1DA0">
      <w:pPr>
        <w:pStyle w:val="ListParagraph"/>
        <w:numPr>
          <w:ilvl w:val="1"/>
          <w:numId w:val="1"/>
        </w:numPr>
        <w:ind w:left="1080"/>
      </w:pPr>
      <w:r w:rsidRPr="003C6B7D">
        <w:t>Past recommendations (e.g., Zika virus – public he</w:t>
      </w:r>
      <w:r>
        <w:t>alth task force)</w:t>
      </w:r>
    </w:p>
    <w:p w14:paraId="33359B6C" w14:textId="5C13F6BD" w:rsidR="003C6B7D" w:rsidRDefault="003C6B7D" w:rsidP="00DE1DA0">
      <w:pPr>
        <w:pStyle w:val="ListParagraph"/>
        <w:numPr>
          <w:ilvl w:val="1"/>
          <w:numId w:val="1"/>
        </w:numPr>
        <w:ind w:left="1080"/>
      </w:pPr>
      <w:r>
        <w:t>Current processes</w:t>
      </w:r>
    </w:p>
    <w:p w14:paraId="04EDA57A" w14:textId="1B2ABE0A" w:rsidR="003C6B7D" w:rsidRDefault="003C6B7D" w:rsidP="00DE1DA0">
      <w:pPr>
        <w:pStyle w:val="ListParagraph"/>
        <w:numPr>
          <w:ilvl w:val="2"/>
          <w:numId w:val="1"/>
        </w:numPr>
        <w:ind w:left="1800"/>
      </w:pPr>
      <w:r>
        <w:t>ELR</w:t>
      </w:r>
    </w:p>
    <w:p w14:paraId="51C943D3" w14:textId="5008E43A" w:rsidR="003C6B7D" w:rsidRDefault="003C6B7D" w:rsidP="00DE1DA0">
      <w:pPr>
        <w:pStyle w:val="ListParagraph"/>
        <w:numPr>
          <w:ilvl w:val="3"/>
          <w:numId w:val="1"/>
        </w:numPr>
        <w:ind w:left="2520"/>
      </w:pPr>
      <w:r>
        <w:t>Strengths and limitations</w:t>
      </w:r>
    </w:p>
    <w:p w14:paraId="47BDFD29" w14:textId="03DA099F" w:rsidR="003C6B7D" w:rsidRDefault="003C6B7D" w:rsidP="00DE1DA0">
      <w:pPr>
        <w:pStyle w:val="ListParagraph"/>
        <w:numPr>
          <w:ilvl w:val="2"/>
          <w:numId w:val="1"/>
        </w:numPr>
        <w:ind w:left="1800"/>
      </w:pPr>
      <w:r>
        <w:t>eCR</w:t>
      </w:r>
    </w:p>
    <w:p w14:paraId="5EAFD30E" w14:textId="01820A12" w:rsidR="003C6B7D" w:rsidRDefault="003C6B7D" w:rsidP="00DE1DA0">
      <w:pPr>
        <w:pStyle w:val="ListParagraph"/>
        <w:numPr>
          <w:ilvl w:val="3"/>
          <w:numId w:val="1"/>
        </w:numPr>
        <w:ind w:left="2520"/>
      </w:pPr>
      <w:r>
        <w:t>Strengths and limitations</w:t>
      </w:r>
    </w:p>
    <w:p w14:paraId="74C8F7C1" w14:textId="0580076B" w:rsidR="003C6B7D" w:rsidRDefault="003C6B7D" w:rsidP="00DE1DA0">
      <w:pPr>
        <w:pStyle w:val="ListParagraph"/>
        <w:numPr>
          <w:ilvl w:val="2"/>
          <w:numId w:val="1"/>
        </w:numPr>
        <w:ind w:left="1800"/>
      </w:pPr>
      <w:r>
        <w:t>Other methods of reporting</w:t>
      </w:r>
    </w:p>
    <w:p w14:paraId="1BA93D4F" w14:textId="5EFD70D3" w:rsidR="003C6B7D" w:rsidRDefault="003C6B7D" w:rsidP="00DE1DA0">
      <w:pPr>
        <w:pStyle w:val="ListParagraph"/>
        <w:numPr>
          <w:ilvl w:val="3"/>
          <w:numId w:val="1"/>
        </w:numPr>
        <w:ind w:left="2520"/>
      </w:pPr>
      <w:r>
        <w:t>Strengths and limitations</w:t>
      </w:r>
    </w:p>
    <w:p w14:paraId="3BDE42CB" w14:textId="30F8FE7E" w:rsidR="003C6B7D" w:rsidRDefault="003C6B7D" w:rsidP="00DE1DA0">
      <w:pPr>
        <w:pStyle w:val="ListParagraph"/>
        <w:numPr>
          <w:ilvl w:val="1"/>
          <w:numId w:val="1"/>
        </w:numPr>
        <w:ind w:left="1080"/>
      </w:pPr>
      <w:r>
        <w:t>Similar initiatives</w:t>
      </w:r>
    </w:p>
    <w:p w14:paraId="5B4801E9" w14:textId="45CA34DE" w:rsidR="003C6B7D" w:rsidRDefault="003C6B7D" w:rsidP="00DE1DA0">
      <w:pPr>
        <w:pStyle w:val="ListParagraph"/>
        <w:numPr>
          <w:ilvl w:val="2"/>
          <w:numId w:val="1"/>
        </w:numPr>
        <w:ind w:left="1800"/>
      </w:pPr>
      <w:proofErr w:type="spellStart"/>
      <w:r>
        <w:t>SOGI</w:t>
      </w:r>
      <w:proofErr w:type="spellEnd"/>
    </w:p>
    <w:p w14:paraId="795B1178" w14:textId="10E3F46D" w:rsidR="003C6B7D" w:rsidRDefault="003C6B7D" w:rsidP="00DE1DA0">
      <w:pPr>
        <w:pStyle w:val="ListParagraph"/>
        <w:numPr>
          <w:ilvl w:val="2"/>
          <w:numId w:val="1"/>
        </w:numPr>
        <w:ind w:left="1800"/>
      </w:pPr>
      <w:proofErr w:type="spellStart"/>
      <w:r>
        <w:t>SDOH</w:t>
      </w:r>
      <w:proofErr w:type="spellEnd"/>
    </w:p>
    <w:p w14:paraId="1424A416" w14:textId="4509463C" w:rsidR="003C6B7D" w:rsidRDefault="003C6B7D" w:rsidP="00DE1DA0">
      <w:pPr>
        <w:pStyle w:val="ListParagraph"/>
        <w:numPr>
          <w:ilvl w:val="0"/>
          <w:numId w:val="1"/>
        </w:numPr>
        <w:ind w:left="720"/>
      </w:pPr>
      <w:r>
        <w:t>Recommendations</w:t>
      </w:r>
    </w:p>
    <w:p w14:paraId="0FD851B4" w14:textId="16D59C16" w:rsidR="003C6B7D" w:rsidRDefault="003C6B7D" w:rsidP="00DE1DA0">
      <w:pPr>
        <w:pStyle w:val="ListParagraph"/>
        <w:numPr>
          <w:ilvl w:val="1"/>
          <w:numId w:val="1"/>
        </w:numPr>
        <w:ind w:left="1080"/>
      </w:pPr>
      <w:r>
        <w:t>Foundational elements</w:t>
      </w:r>
    </w:p>
    <w:p w14:paraId="5F921CED" w14:textId="099B07AE" w:rsidR="003C6B7D" w:rsidRDefault="006E1033" w:rsidP="00DE1DA0">
      <w:pPr>
        <w:pStyle w:val="ListParagraph"/>
        <w:numPr>
          <w:ilvl w:val="2"/>
          <w:numId w:val="1"/>
        </w:numPr>
        <w:ind w:left="1800"/>
      </w:pPr>
      <w:r>
        <w:t>Cultivate s</w:t>
      </w:r>
      <w:r w:rsidR="003C6B7D">
        <w:t>ubject matter expertise</w:t>
      </w:r>
      <w:r>
        <w:t xml:space="preserve"> through continued workgroup collaboration</w:t>
      </w:r>
    </w:p>
    <w:p w14:paraId="7BCF8A75" w14:textId="47E82BB4" w:rsidR="003C6B7D" w:rsidRDefault="003C6B7D" w:rsidP="00DE1DA0">
      <w:pPr>
        <w:pStyle w:val="ListParagraph"/>
        <w:numPr>
          <w:ilvl w:val="2"/>
          <w:numId w:val="1"/>
        </w:numPr>
        <w:ind w:left="1800"/>
      </w:pPr>
      <w:r>
        <w:t>Training &amp; workforce development</w:t>
      </w:r>
    </w:p>
    <w:p w14:paraId="72BE381F" w14:textId="3AB2AE35" w:rsidR="003C6B7D" w:rsidRDefault="006E1033" w:rsidP="00DE1DA0">
      <w:pPr>
        <w:pStyle w:val="ListParagraph"/>
        <w:numPr>
          <w:ilvl w:val="1"/>
          <w:numId w:val="1"/>
        </w:numPr>
        <w:ind w:left="1080"/>
      </w:pPr>
      <w:r>
        <w:t>Stages of reporting pregnancy status</w:t>
      </w:r>
      <w:r w:rsidR="00612A78">
        <w:t xml:space="preserve"> – </w:t>
      </w:r>
      <w:r w:rsidR="00612A78" w:rsidRPr="006E1033">
        <w:rPr>
          <w:i/>
          <w:iCs/>
        </w:rPr>
        <w:t>what should be reported, by whom, when, and how</w:t>
      </w:r>
    </w:p>
    <w:p w14:paraId="5415312A" w14:textId="7BD5AFAF" w:rsidR="003C6B7D" w:rsidRDefault="003C6B7D" w:rsidP="00DE1DA0">
      <w:pPr>
        <w:pStyle w:val="ListParagraph"/>
        <w:numPr>
          <w:ilvl w:val="2"/>
          <w:numId w:val="1"/>
        </w:numPr>
        <w:ind w:left="1800"/>
      </w:pPr>
      <w:r>
        <w:t>Manual extract – clinician contact, clinician reporting, patient interview, patient self-report</w:t>
      </w:r>
    </w:p>
    <w:p w14:paraId="4FC1C762" w14:textId="3E5BA342" w:rsidR="00612A78" w:rsidRDefault="00612A78" w:rsidP="00DE1DA0">
      <w:pPr>
        <w:pStyle w:val="ListParagraph"/>
        <w:numPr>
          <w:ilvl w:val="3"/>
          <w:numId w:val="1"/>
        </w:numPr>
        <w:ind w:left="2520"/>
      </w:pPr>
      <w:r>
        <w:t>Pregnancy status</w:t>
      </w:r>
    </w:p>
    <w:p w14:paraId="036F3AF8" w14:textId="1C328252" w:rsidR="003C6B7D" w:rsidRDefault="003C6B7D" w:rsidP="00DE1DA0">
      <w:pPr>
        <w:pStyle w:val="ListParagraph"/>
        <w:numPr>
          <w:ilvl w:val="2"/>
          <w:numId w:val="1"/>
        </w:numPr>
        <w:ind w:left="1800"/>
      </w:pPr>
      <w:r>
        <w:t>ELR</w:t>
      </w:r>
    </w:p>
    <w:p w14:paraId="58BE44AD" w14:textId="5C92FA0F" w:rsidR="003C6B7D" w:rsidRDefault="00612A78" w:rsidP="00DE1DA0">
      <w:pPr>
        <w:pStyle w:val="ListParagraph"/>
        <w:numPr>
          <w:ilvl w:val="3"/>
          <w:numId w:val="1"/>
        </w:numPr>
        <w:ind w:left="2520"/>
      </w:pPr>
      <w:r>
        <w:t>Best practices – (inform using the survey)</w:t>
      </w:r>
    </w:p>
    <w:p w14:paraId="0D8FFE8C" w14:textId="1BDFE81B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lastRenderedPageBreak/>
        <w:t xml:space="preserve">ICD code, field </w:t>
      </w:r>
    </w:p>
    <w:p w14:paraId="77D80A47" w14:textId="188BC174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t>Consider creation of a dedicated field to indicate pregnancy</w:t>
      </w:r>
    </w:p>
    <w:p w14:paraId="62094B3F" w14:textId="22A6F8E6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t>Centralized repository for reporting (i.e., AIMS); incentivize Quest</w:t>
      </w:r>
      <w:r w:rsidR="006E1033">
        <w:t xml:space="preserve"> and other clinical labs</w:t>
      </w:r>
      <w:r>
        <w:t xml:space="preserve"> to use AIMS</w:t>
      </w:r>
    </w:p>
    <w:p w14:paraId="7DF85C30" w14:textId="7720FD55" w:rsidR="00612A78" w:rsidRDefault="00612A78" w:rsidP="00DE1DA0">
      <w:pPr>
        <w:pStyle w:val="ListParagraph"/>
        <w:numPr>
          <w:ilvl w:val="3"/>
          <w:numId w:val="1"/>
        </w:numPr>
        <w:ind w:left="2520"/>
      </w:pPr>
      <w:r>
        <w:t>Practices to discontinue/challenges</w:t>
      </w:r>
    </w:p>
    <w:p w14:paraId="2243C674" w14:textId="47A3A9C1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t>Use of text fields to indicate pregnancy</w:t>
      </w:r>
    </w:p>
    <w:p w14:paraId="6CB41EF6" w14:textId="444C18F3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t>Cannot force providers to enter pregnancy data</w:t>
      </w:r>
    </w:p>
    <w:p w14:paraId="36660868" w14:textId="73509DF5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t>Lacks completeness (reported &lt;50% of the time)</w:t>
      </w:r>
    </w:p>
    <w:p w14:paraId="1328431A" w14:textId="4F4FB61F" w:rsidR="00612A78" w:rsidRDefault="00612A78" w:rsidP="00DE1DA0">
      <w:pPr>
        <w:pStyle w:val="ListParagraph"/>
        <w:numPr>
          <w:ilvl w:val="2"/>
          <w:numId w:val="1"/>
        </w:numPr>
        <w:ind w:left="1800"/>
      </w:pPr>
      <w:r>
        <w:t>eCR</w:t>
      </w:r>
    </w:p>
    <w:p w14:paraId="2D0D7A50" w14:textId="68E653BE" w:rsidR="00612A78" w:rsidRDefault="00612A78" w:rsidP="00DE1DA0">
      <w:pPr>
        <w:pStyle w:val="ListParagraph"/>
        <w:numPr>
          <w:ilvl w:val="3"/>
          <w:numId w:val="1"/>
        </w:numPr>
        <w:ind w:left="2520"/>
      </w:pPr>
      <w:r>
        <w:t>The role of US CDI</w:t>
      </w:r>
    </w:p>
    <w:p w14:paraId="53E803EB" w14:textId="66566649" w:rsidR="00552C07" w:rsidRDefault="00552C07" w:rsidP="00DE1DA0">
      <w:pPr>
        <w:pStyle w:val="ListParagraph"/>
        <w:numPr>
          <w:ilvl w:val="4"/>
          <w:numId w:val="1"/>
        </w:numPr>
        <w:ind w:left="3240"/>
      </w:pPr>
      <w:r>
        <w:t>Strengths</w:t>
      </w:r>
    </w:p>
    <w:p w14:paraId="51974469" w14:textId="4DDDE005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 xml:space="preserve">Provides a framework for </w:t>
      </w:r>
      <w:proofErr w:type="spellStart"/>
      <w:r>
        <w:t>EMR</w:t>
      </w:r>
      <w:proofErr w:type="spellEnd"/>
      <w:r>
        <w:t xml:space="preserve"> vendors to capture essential data elements for pregnancy </w:t>
      </w:r>
    </w:p>
    <w:p w14:paraId="72A85535" w14:textId="04EA6AF7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>US CDI+ contains public health-specific data</w:t>
      </w:r>
    </w:p>
    <w:p w14:paraId="30162859" w14:textId="386CA13A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>US CDI II is likely to contain most, if not all, data elements needed for pregnancy</w:t>
      </w:r>
    </w:p>
    <w:p w14:paraId="3A720ECE" w14:textId="6108B6B0" w:rsidR="00552C07" w:rsidRDefault="00552C07" w:rsidP="00DE1DA0">
      <w:pPr>
        <w:pStyle w:val="ListParagraph"/>
        <w:numPr>
          <w:ilvl w:val="4"/>
          <w:numId w:val="1"/>
        </w:numPr>
        <w:ind w:left="3240"/>
      </w:pPr>
      <w:r>
        <w:t>Limitations</w:t>
      </w:r>
    </w:p>
    <w:p w14:paraId="265555AE" w14:textId="250F8421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>Providers are not required to use vendor-supplied fields originating from US CDI requirements</w:t>
      </w:r>
    </w:p>
    <w:p w14:paraId="5F4CAFA4" w14:textId="3E691B37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 xml:space="preserve">Providers may have to pay to extract pregnancy data from their </w:t>
      </w:r>
      <w:proofErr w:type="spellStart"/>
      <w:r>
        <w:t>EMR</w:t>
      </w:r>
      <w:proofErr w:type="spellEnd"/>
    </w:p>
    <w:p w14:paraId="6145EA31" w14:textId="43C3263E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>US CDI+ is not required</w:t>
      </w:r>
    </w:p>
    <w:p w14:paraId="4E570592" w14:textId="2525AD2B" w:rsidR="00612A78" w:rsidRDefault="00612A78" w:rsidP="00DE1DA0">
      <w:pPr>
        <w:pStyle w:val="ListParagraph"/>
        <w:numPr>
          <w:ilvl w:val="3"/>
          <w:numId w:val="1"/>
        </w:numPr>
        <w:ind w:left="2520"/>
      </w:pPr>
      <w:r>
        <w:t>RCKMS</w:t>
      </w:r>
      <w:r w:rsidR="00A83237">
        <w:t>/AIMS</w:t>
      </w:r>
    </w:p>
    <w:p w14:paraId="497D63FD" w14:textId="268A71F0" w:rsidR="00612A78" w:rsidRDefault="00612A78" w:rsidP="00DE1DA0">
      <w:pPr>
        <w:pStyle w:val="ListParagraph"/>
        <w:numPr>
          <w:ilvl w:val="4"/>
          <w:numId w:val="1"/>
        </w:numPr>
        <w:ind w:left="3240"/>
      </w:pPr>
      <w:r>
        <w:t>Stren</w:t>
      </w:r>
      <w:r w:rsidR="00552C07">
        <w:t>gths</w:t>
      </w:r>
    </w:p>
    <w:p w14:paraId="78DCA021" w14:textId="4AA659D1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>Required elements include those needed for pregnancy for all RCKMS conditions</w:t>
      </w:r>
    </w:p>
    <w:p w14:paraId="6AD08B07" w14:textId="6087ED66" w:rsidR="00552C07" w:rsidRDefault="00552C07" w:rsidP="00DE1DA0">
      <w:pPr>
        <w:pStyle w:val="ListParagraph"/>
        <w:numPr>
          <w:ilvl w:val="4"/>
          <w:numId w:val="1"/>
        </w:numPr>
        <w:ind w:left="3240"/>
      </w:pPr>
      <w:r>
        <w:t>Limitations</w:t>
      </w:r>
    </w:p>
    <w:p w14:paraId="59AB434F" w14:textId="7860E0CE" w:rsidR="00552C07" w:rsidRDefault="00552C07" w:rsidP="00DE1DA0">
      <w:pPr>
        <w:pStyle w:val="ListParagraph"/>
        <w:numPr>
          <w:ilvl w:val="5"/>
          <w:numId w:val="1"/>
        </w:numPr>
        <w:ind w:left="3960"/>
      </w:pPr>
      <w:r>
        <w:t>Providers are not required to supply pregnancy information</w:t>
      </w:r>
    </w:p>
    <w:p w14:paraId="26CD3147" w14:textId="1AC738C3" w:rsidR="00552C07" w:rsidRDefault="00552C07" w:rsidP="00DE1DA0">
      <w:pPr>
        <w:pStyle w:val="ListParagraph"/>
        <w:numPr>
          <w:ilvl w:val="3"/>
          <w:numId w:val="1"/>
        </w:numPr>
        <w:ind w:left="2520"/>
      </w:pPr>
      <w:r>
        <w:t>Recommendation</w:t>
      </w:r>
    </w:p>
    <w:p w14:paraId="67D9419E" w14:textId="568595E4" w:rsidR="00552C07" w:rsidRDefault="00DE1DA0" w:rsidP="00DE1DA0">
      <w:pPr>
        <w:pStyle w:val="ListParagraph"/>
        <w:numPr>
          <w:ilvl w:val="4"/>
          <w:numId w:val="1"/>
        </w:numPr>
        <w:ind w:left="3240"/>
      </w:pPr>
      <w:r>
        <w:t xml:space="preserve">CSTE/Public Health support pregnancy requirements for US CDI II and/or </w:t>
      </w:r>
      <w:r w:rsidR="00552C07">
        <w:t>US CDI+ (ONC action)</w:t>
      </w:r>
    </w:p>
    <w:p w14:paraId="5ADAF279" w14:textId="0B11513A" w:rsidR="00552C07" w:rsidRDefault="00552C07" w:rsidP="00DE1DA0">
      <w:pPr>
        <w:pStyle w:val="ListParagraph"/>
        <w:numPr>
          <w:ilvl w:val="4"/>
          <w:numId w:val="1"/>
        </w:numPr>
        <w:ind w:left="3240"/>
      </w:pPr>
      <w:r>
        <w:t xml:space="preserve">Consider incentivizing providers to report pregnancy data </w:t>
      </w:r>
      <w:r w:rsidR="006E1033">
        <w:t xml:space="preserve">and/or US CDI+ data elements </w:t>
      </w:r>
      <w:r>
        <w:t>(e.g., CMS Meaningful Use)</w:t>
      </w:r>
    </w:p>
    <w:p w14:paraId="3265DDC3" w14:textId="7BD7FA17" w:rsidR="006E1033" w:rsidRDefault="006E1033" w:rsidP="00DE1DA0">
      <w:pPr>
        <w:pStyle w:val="ListParagraph"/>
        <w:numPr>
          <w:ilvl w:val="4"/>
          <w:numId w:val="1"/>
        </w:numPr>
        <w:ind w:left="3240"/>
      </w:pPr>
      <w:r>
        <w:t>Provide state support for advancement of eCR</w:t>
      </w:r>
    </w:p>
    <w:p w14:paraId="5431AE4F" w14:textId="212DB4BD" w:rsidR="006E1033" w:rsidRDefault="006E1033" w:rsidP="00DE1DA0">
      <w:pPr>
        <w:pStyle w:val="ListParagraph"/>
        <w:numPr>
          <w:ilvl w:val="5"/>
          <w:numId w:val="1"/>
        </w:numPr>
        <w:ind w:left="3960"/>
      </w:pPr>
      <w:r>
        <w:t>Detail suggestions from assessment</w:t>
      </w:r>
    </w:p>
    <w:p w14:paraId="6C3931B5" w14:textId="6E18C72F" w:rsidR="00C134CE" w:rsidRDefault="00C134CE" w:rsidP="00DE1DA0">
      <w:pPr>
        <w:pStyle w:val="ListParagraph"/>
        <w:numPr>
          <w:ilvl w:val="0"/>
          <w:numId w:val="1"/>
        </w:numPr>
        <w:ind w:left="720"/>
      </w:pPr>
      <w:r>
        <w:t>Future actions</w:t>
      </w:r>
    </w:p>
    <w:p w14:paraId="1F9A5C8A" w14:textId="77777777" w:rsidR="00C134CE" w:rsidRDefault="00C134CE" w:rsidP="00C134CE">
      <w:pPr>
        <w:pStyle w:val="ListParagraph"/>
        <w:numPr>
          <w:ilvl w:val="2"/>
          <w:numId w:val="1"/>
        </w:numPr>
        <w:ind w:left="1800"/>
      </w:pPr>
      <w:r>
        <w:t>Policy statement potentially leading to a position statement</w:t>
      </w:r>
    </w:p>
    <w:p w14:paraId="7FDCEAE7" w14:textId="77777777" w:rsidR="00C134CE" w:rsidRDefault="00C134CE" w:rsidP="00C134CE">
      <w:pPr>
        <w:pStyle w:val="ListParagraph"/>
        <w:numPr>
          <w:ilvl w:val="2"/>
          <w:numId w:val="1"/>
        </w:numPr>
        <w:ind w:left="1800"/>
      </w:pPr>
      <w:r>
        <w:t xml:space="preserve">Administrative code/law – provide a template for states </w:t>
      </w:r>
    </w:p>
    <w:p w14:paraId="479E511B" w14:textId="32BE0CBF" w:rsidR="00C134CE" w:rsidRDefault="00C134CE" w:rsidP="00C134CE">
      <w:pPr>
        <w:pStyle w:val="ListParagraph"/>
        <w:numPr>
          <w:ilvl w:val="2"/>
          <w:numId w:val="1"/>
        </w:numPr>
        <w:ind w:left="1800"/>
      </w:pPr>
      <w:r>
        <w:t>Federal agency partnerships – creating standards across diseases and conditions, technical assistance</w:t>
      </w:r>
    </w:p>
    <w:p w14:paraId="55D4C710" w14:textId="4DEF310A" w:rsidR="00612A78" w:rsidRPr="003C6B7D" w:rsidRDefault="00612A78" w:rsidP="00DE1DA0">
      <w:pPr>
        <w:pStyle w:val="ListParagraph"/>
        <w:numPr>
          <w:ilvl w:val="0"/>
          <w:numId w:val="1"/>
        </w:numPr>
        <w:ind w:left="720"/>
      </w:pPr>
      <w:r>
        <w:t>Supporting evidence</w:t>
      </w:r>
    </w:p>
    <w:sectPr w:rsidR="00612A78" w:rsidRPr="003C6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34B9F"/>
    <w:multiLevelType w:val="hybridMultilevel"/>
    <w:tmpl w:val="666A8ACA"/>
    <w:lvl w:ilvl="0" w:tplc="AAC6D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14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09"/>
    <w:rsid w:val="00246A87"/>
    <w:rsid w:val="003C6B7D"/>
    <w:rsid w:val="00552C07"/>
    <w:rsid w:val="00612A78"/>
    <w:rsid w:val="006E1033"/>
    <w:rsid w:val="00A83237"/>
    <w:rsid w:val="00A96509"/>
    <w:rsid w:val="00C134CE"/>
    <w:rsid w:val="00DE1DA0"/>
    <w:rsid w:val="00EC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13B34"/>
  <w15:chartTrackingRefBased/>
  <w15:docId w15:val="{8A1536C9-51F0-4C1D-8D7C-7F1C6F00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65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65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32348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509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6509"/>
    <w:rPr>
      <w:rFonts w:asciiTheme="majorHAnsi" w:eastAsiaTheme="majorEastAsia" w:hAnsiTheme="majorHAnsi" w:cstheme="majorBidi"/>
      <w:color w:val="032348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96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436</Words>
  <Characters>2305</Characters>
  <Application>Microsoft Office Word</Application>
  <DocSecurity>0</DocSecurity>
  <Lines>2305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Schaeffer</dc:creator>
  <cp:keywords/>
  <dc:description/>
  <cp:lastModifiedBy>Meghan Schaeffer</cp:lastModifiedBy>
  <cp:revision>3</cp:revision>
  <dcterms:created xsi:type="dcterms:W3CDTF">2022-06-03T02:31:00Z</dcterms:created>
  <dcterms:modified xsi:type="dcterms:W3CDTF">2022-07-25T15:21:00Z</dcterms:modified>
</cp:coreProperties>
</file>