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0202" w:rsidRPr="00E00202" w:rsidRDefault="00E00202" w:rsidP="00E81494">
      <w:pPr>
        <w:shd w:val="clear" w:color="auto" w:fill="FAFAFA"/>
        <w:spacing w:before="180" w:after="0" w:line="240" w:lineRule="auto"/>
        <w:textAlignment w:val="center"/>
        <w:outlineLvl w:val="0"/>
        <w:rPr>
          <w:rFonts w:ascii="Arial" w:eastAsia="Times New Roman" w:hAnsi="Arial" w:cs="Arial"/>
          <w:bCs/>
          <w:color w:val="000000"/>
          <w:kern w:val="36"/>
          <w:sz w:val="24"/>
          <w:szCs w:val="24"/>
        </w:rPr>
      </w:pPr>
      <w:r>
        <w:rPr>
          <w:rFonts w:ascii="Arial" w:eastAsia="Times New Roman" w:hAnsi="Arial" w:cs="Arial"/>
          <w:bCs/>
          <w:color w:val="000000"/>
          <w:kern w:val="36"/>
          <w:sz w:val="24"/>
          <w:szCs w:val="24"/>
        </w:rPr>
        <w:t>From Annals of Internal Medicine Sept. 17  - no pdf available</w:t>
      </w:r>
      <w:bookmarkStart w:id="0" w:name="_GoBack"/>
      <w:bookmarkEnd w:id="0"/>
    </w:p>
    <w:p w:rsidR="00E81494" w:rsidRPr="00E81494" w:rsidRDefault="00E81494" w:rsidP="00E81494">
      <w:pPr>
        <w:shd w:val="clear" w:color="auto" w:fill="FAFAFA"/>
        <w:spacing w:before="180" w:after="0" w:line="240" w:lineRule="auto"/>
        <w:textAlignment w:val="center"/>
        <w:outlineLvl w:val="0"/>
        <w:rPr>
          <w:rFonts w:ascii="Arial" w:eastAsia="Times New Roman" w:hAnsi="Arial" w:cs="Arial"/>
          <w:b/>
          <w:bCs/>
          <w:color w:val="000000"/>
          <w:kern w:val="36"/>
          <w:sz w:val="48"/>
          <w:szCs w:val="48"/>
        </w:rPr>
      </w:pPr>
      <w:r w:rsidRPr="00E81494">
        <w:rPr>
          <w:rFonts w:ascii="Arial" w:eastAsia="Times New Roman" w:hAnsi="Arial" w:cs="Arial"/>
          <w:b/>
          <w:bCs/>
          <w:color w:val="000000"/>
          <w:kern w:val="36"/>
          <w:sz w:val="48"/>
          <w:szCs w:val="48"/>
        </w:rPr>
        <w:t>Transmission of SARS-CoV-2: A Review of Viral, Host, and Environmental Factors</w:t>
      </w:r>
    </w:p>
    <w:p w:rsidR="00E81494" w:rsidRPr="00E81494" w:rsidRDefault="00E81494" w:rsidP="00E81494">
      <w:pPr>
        <w:shd w:val="clear" w:color="auto" w:fill="FAFAFA"/>
        <w:spacing w:after="0" w:line="240" w:lineRule="auto"/>
        <w:rPr>
          <w:rFonts w:ascii="Arial" w:eastAsia="Times New Roman" w:hAnsi="Arial" w:cs="Arial"/>
          <w:color w:val="707070"/>
          <w:sz w:val="24"/>
          <w:szCs w:val="24"/>
        </w:rPr>
      </w:pPr>
      <w:hyperlink r:id="rId5" w:tooltip="Eric A. Meyerowitz, MD" w:history="1">
        <w:r w:rsidRPr="00E81494">
          <w:rPr>
            <w:rFonts w:ascii="Arial" w:eastAsia="Times New Roman" w:hAnsi="Arial" w:cs="Arial"/>
            <w:color w:val="0000FF"/>
            <w:sz w:val="24"/>
            <w:szCs w:val="24"/>
            <w:u w:val="single"/>
          </w:rPr>
          <w:t xml:space="preserve">Eric A. </w:t>
        </w:r>
        <w:proofErr w:type="spellStart"/>
        <w:r w:rsidRPr="00E81494">
          <w:rPr>
            <w:rFonts w:ascii="Arial" w:eastAsia="Times New Roman" w:hAnsi="Arial" w:cs="Arial"/>
            <w:color w:val="0000FF"/>
            <w:sz w:val="24"/>
            <w:szCs w:val="24"/>
            <w:u w:val="single"/>
          </w:rPr>
          <w:t>Meyerowitz</w:t>
        </w:r>
        <w:proofErr w:type="spellEnd"/>
        <w:r w:rsidRPr="00E81494">
          <w:rPr>
            <w:rFonts w:ascii="Arial" w:eastAsia="Times New Roman" w:hAnsi="Arial" w:cs="Arial"/>
            <w:color w:val="0000FF"/>
            <w:sz w:val="24"/>
            <w:szCs w:val="24"/>
            <w:u w:val="single"/>
          </w:rPr>
          <w:t>, MD</w:t>
        </w:r>
      </w:hyperlink>
    </w:p>
    <w:p w:rsidR="00E81494" w:rsidRPr="00E81494" w:rsidRDefault="00E81494" w:rsidP="00E81494">
      <w:pPr>
        <w:shd w:val="clear" w:color="auto" w:fill="FAFAFA"/>
        <w:spacing w:after="0" w:line="240" w:lineRule="auto"/>
        <w:rPr>
          <w:rFonts w:ascii="Arial" w:eastAsia="Times New Roman" w:hAnsi="Arial" w:cs="Arial"/>
          <w:color w:val="707070"/>
          <w:sz w:val="24"/>
          <w:szCs w:val="24"/>
        </w:rPr>
      </w:pPr>
      <w:r w:rsidRPr="00E81494">
        <w:rPr>
          <w:rFonts w:ascii="Arial" w:eastAsia="Times New Roman" w:hAnsi="Arial" w:cs="Arial"/>
          <w:color w:val="707070"/>
          <w:sz w:val="24"/>
          <w:szCs w:val="24"/>
        </w:rPr>
        <w:t>, </w:t>
      </w:r>
    </w:p>
    <w:p w:rsidR="00E81494" w:rsidRPr="00E81494" w:rsidRDefault="00E81494" w:rsidP="00E81494">
      <w:pPr>
        <w:shd w:val="clear" w:color="auto" w:fill="FAFAFA"/>
        <w:spacing w:after="0" w:line="240" w:lineRule="auto"/>
        <w:rPr>
          <w:rFonts w:ascii="Arial" w:eastAsia="Times New Roman" w:hAnsi="Arial" w:cs="Arial"/>
          <w:color w:val="707070"/>
          <w:sz w:val="24"/>
          <w:szCs w:val="24"/>
        </w:rPr>
      </w:pPr>
      <w:hyperlink r:id="rId6" w:tooltip="Aaron Richterman, MD, MPH" w:history="1">
        <w:r w:rsidRPr="00E81494">
          <w:rPr>
            <w:rFonts w:ascii="Arial" w:eastAsia="Times New Roman" w:hAnsi="Arial" w:cs="Arial"/>
            <w:color w:val="0000FF"/>
            <w:sz w:val="24"/>
            <w:szCs w:val="24"/>
            <w:u w:val="single"/>
          </w:rPr>
          <w:t xml:space="preserve">Aaron </w:t>
        </w:r>
        <w:proofErr w:type="spellStart"/>
        <w:r w:rsidRPr="00E81494">
          <w:rPr>
            <w:rFonts w:ascii="Arial" w:eastAsia="Times New Roman" w:hAnsi="Arial" w:cs="Arial"/>
            <w:color w:val="0000FF"/>
            <w:sz w:val="24"/>
            <w:szCs w:val="24"/>
            <w:u w:val="single"/>
          </w:rPr>
          <w:t>Richterman</w:t>
        </w:r>
        <w:proofErr w:type="spellEnd"/>
        <w:r w:rsidRPr="00E81494">
          <w:rPr>
            <w:rFonts w:ascii="Arial" w:eastAsia="Times New Roman" w:hAnsi="Arial" w:cs="Arial"/>
            <w:color w:val="0000FF"/>
            <w:sz w:val="24"/>
            <w:szCs w:val="24"/>
            <w:u w:val="single"/>
          </w:rPr>
          <w:t>, MD, MPH</w:t>
        </w:r>
      </w:hyperlink>
    </w:p>
    <w:p w:rsidR="00E81494" w:rsidRPr="00E81494" w:rsidRDefault="00E81494" w:rsidP="00E81494">
      <w:pPr>
        <w:shd w:val="clear" w:color="auto" w:fill="FAFAFA"/>
        <w:spacing w:after="0" w:line="240" w:lineRule="auto"/>
        <w:rPr>
          <w:rFonts w:ascii="Arial" w:eastAsia="Times New Roman" w:hAnsi="Arial" w:cs="Arial"/>
          <w:color w:val="707070"/>
          <w:sz w:val="24"/>
          <w:szCs w:val="24"/>
        </w:rPr>
      </w:pPr>
      <w:r w:rsidRPr="00E81494">
        <w:rPr>
          <w:rFonts w:ascii="Arial" w:eastAsia="Times New Roman" w:hAnsi="Arial" w:cs="Arial"/>
          <w:color w:val="707070"/>
          <w:sz w:val="24"/>
          <w:szCs w:val="24"/>
        </w:rPr>
        <w:t>, </w:t>
      </w:r>
    </w:p>
    <w:p w:rsidR="00E81494" w:rsidRPr="00E81494" w:rsidRDefault="00E81494" w:rsidP="00E81494">
      <w:pPr>
        <w:shd w:val="clear" w:color="auto" w:fill="FAFAFA"/>
        <w:spacing w:after="0" w:line="240" w:lineRule="auto"/>
        <w:rPr>
          <w:rFonts w:ascii="Arial" w:eastAsia="Times New Roman" w:hAnsi="Arial" w:cs="Arial"/>
          <w:color w:val="707070"/>
          <w:sz w:val="24"/>
          <w:szCs w:val="24"/>
        </w:rPr>
      </w:pPr>
      <w:hyperlink r:id="rId7" w:tooltip="Rajesh T. Gandhi, MD" w:history="1">
        <w:r w:rsidRPr="00E81494">
          <w:rPr>
            <w:rFonts w:ascii="Arial" w:eastAsia="Times New Roman" w:hAnsi="Arial" w:cs="Arial"/>
            <w:color w:val="0000FF"/>
            <w:sz w:val="24"/>
            <w:szCs w:val="24"/>
            <w:u w:val="single"/>
          </w:rPr>
          <w:t>Rajesh T. Gandhi, MD</w:t>
        </w:r>
      </w:hyperlink>
    </w:p>
    <w:p w:rsidR="00E81494" w:rsidRPr="00E81494" w:rsidRDefault="00E81494" w:rsidP="00E81494">
      <w:pPr>
        <w:shd w:val="clear" w:color="auto" w:fill="FAFAFA"/>
        <w:spacing w:after="0" w:line="240" w:lineRule="auto"/>
        <w:rPr>
          <w:rFonts w:ascii="Arial" w:eastAsia="Times New Roman" w:hAnsi="Arial" w:cs="Arial"/>
          <w:color w:val="707070"/>
          <w:sz w:val="24"/>
          <w:szCs w:val="24"/>
        </w:rPr>
      </w:pPr>
      <w:r w:rsidRPr="00E81494">
        <w:rPr>
          <w:rFonts w:ascii="Arial" w:eastAsia="Times New Roman" w:hAnsi="Arial" w:cs="Arial"/>
          <w:color w:val="707070"/>
          <w:sz w:val="24"/>
          <w:szCs w:val="24"/>
        </w:rPr>
        <w:t>, </w:t>
      </w:r>
    </w:p>
    <w:p w:rsidR="00E81494" w:rsidRPr="00E81494" w:rsidRDefault="00E81494" w:rsidP="00E81494">
      <w:pPr>
        <w:shd w:val="clear" w:color="auto" w:fill="FAFAFA"/>
        <w:spacing w:after="0" w:line="240" w:lineRule="auto"/>
        <w:rPr>
          <w:rFonts w:ascii="Arial" w:eastAsia="Times New Roman" w:hAnsi="Arial" w:cs="Arial"/>
          <w:color w:val="707070"/>
          <w:sz w:val="24"/>
          <w:szCs w:val="24"/>
        </w:rPr>
      </w:pPr>
      <w:hyperlink r:id="rId8" w:tooltip="Paul E. Sax, MD" w:history="1">
        <w:r w:rsidRPr="00E81494">
          <w:rPr>
            <w:rFonts w:ascii="Arial" w:eastAsia="Times New Roman" w:hAnsi="Arial" w:cs="Arial"/>
            <w:color w:val="0000FF"/>
            <w:sz w:val="24"/>
            <w:szCs w:val="24"/>
            <w:u w:val="single"/>
          </w:rPr>
          <w:t>Paul E. Sax, MD</w:t>
        </w:r>
      </w:hyperlink>
    </w:p>
    <w:p w:rsidR="00E81494" w:rsidRPr="00E81494" w:rsidRDefault="00E81494" w:rsidP="00E81494">
      <w:pPr>
        <w:shd w:val="clear" w:color="auto" w:fill="FAFAFA"/>
        <w:spacing w:after="0" w:line="240" w:lineRule="auto"/>
        <w:rPr>
          <w:rFonts w:ascii="Arial" w:eastAsia="Times New Roman" w:hAnsi="Arial" w:cs="Arial"/>
          <w:color w:val="575A5D"/>
          <w:sz w:val="24"/>
          <w:szCs w:val="24"/>
        </w:rPr>
      </w:pPr>
    </w:p>
    <w:p w:rsidR="00E81494" w:rsidRPr="00E81494" w:rsidRDefault="00E81494" w:rsidP="00E81494">
      <w:pPr>
        <w:shd w:val="clear" w:color="auto" w:fill="FAFAFA"/>
        <w:spacing w:after="0" w:line="255" w:lineRule="atLeast"/>
        <w:rPr>
          <w:rFonts w:ascii="Arial" w:eastAsia="Times New Roman" w:hAnsi="Arial" w:cs="Arial"/>
          <w:color w:val="575A5D"/>
          <w:sz w:val="24"/>
          <w:szCs w:val="24"/>
        </w:rPr>
      </w:pPr>
      <w:hyperlink r:id="rId9" w:history="1">
        <w:r w:rsidRPr="000B1625">
          <w:rPr>
            <w:rStyle w:val="Hyperlink"/>
            <w:rFonts w:ascii="Arial" w:eastAsia="Times New Roman" w:hAnsi="Arial" w:cs="Arial"/>
            <w:spacing w:val="12"/>
            <w:sz w:val="24"/>
            <w:szCs w:val="24"/>
          </w:rPr>
          <w:t>https://doi-org.ezp3.lib.umn.edu/10.7326/M20-5008</w:t>
        </w:r>
      </w:hyperlink>
    </w:p>
    <w:p w:rsidR="00E81494" w:rsidRPr="00E81494" w:rsidRDefault="00E81494" w:rsidP="00E81494">
      <w:pPr>
        <w:shd w:val="clear" w:color="auto" w:fill="FAFAFA"/>
        <w:spacing w:after="0" w:line="240" w:lineRule="auto"/>
        <w:rPr>
          <w:rFonts w:ascii="Arial" w:eastAsia="Times New Roman" w:hAnsi="Arial" w:cs="Arial"/>
          <w:color w:val="575A5D"/>
          <w:sz w:val="24"/>
          <w:szCs w:val="24"/>
        </w:rPr>
      </w:pPr>
    </w:p>
    <w:p w:rsidR="00E81494" w:rsidRPr="00E81494" w:rsidRDefault="00E81494" w:rsidP="00E81494">
      <w:pPr>
        <w:numPr>
          <w:ilvl w:val="0"/>
          <w:numId w:val="2"/>
        </w:numPr>
        <w:shd w:val="clear" w:color="auto" w:fill="FAFAFA"/>
        <w:spacing w:after="0" w:line="240" w:lineRule="auto"/>
        <w:ind w:left="-2445"/>
        <w:rPr>
          <w:rFonts w:ascii="Arial" w:eastAsia="Times New Roman" w:hAnsi="Arial" w:cs="Arial"/>
          <w:color w:val="575A5D"/>
          <w:sz w:val="24"/>
          <w:szCs w:val="24"/>
        </w:rPr>
      </w:pPr>
    </w:p>
    <w:p w:rsidR="00E81494" w:rsidRPr="00E81494" w:rsidRDefault="00E81494" w:rsidP="00E81494">
      <w:pPr>
        <w:pBdr>
          <w:top w:val="single" w:sz="6" w:space="0" w:color="D9D9D9"/>
        </w:pBdr>
        <w:shd w:val="clear" w:color="auto" w:fill="FAFAFA"/>
        <w:spacing w:after="240" w:line="240" w:lineRule="auto"/>
        <w:outlineLvl w:val="1"/>
        <w:rPr>
          <w:rFonts w:ascii="Arial" w:eastAsia="Times New Roman" w:hAnsi="Arial" w:cs="Arial"/>
          <w:b/>
          <w:bCs/>
          <w:color w:val="333333"/>
          <w:sz w:val="36"/>
          <w:szCs w:val="36"/>
        </w:rPr>
      </w:pPr>
      <w:r w:rsidRPr="00E81494">
        <w:rPr>
          <w:rFonts w:ascii="Arial" w:eastAsia="Times New Roman" w:hAnsi="Arial" w:cs="Arial"/>
          <w:b/>
          <w:bCs/>
          <w:color w:val="333333"/>
          <w:sz w:val="36"/>
          <w:szCs w:val="36"/>
        </w:rPr>
        <w:t>Abstract</w:t>
      </w:r>
    </w:p>
    <w:p w:rsidR="00E81494" w:rsidRPr="00E81494" w:rsidRDefault="00E81494" w:rsidP="00E81494">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E81494">
        <w:rPr>
          <w:rFonts w:ascii="Times New Roman" w:eastAsia="Times New Roman" w:hAnsi="Times New Roman" w:cs="Times New Roman"/>
          <w:color w:val="333333"/>
          <w:sz w:val="24"/>
          <w:szCs w:val="24"/>
        </w:rPr>
        <w:t xml:space="preserve">Severe acute respiratory syndrome coronavirus 2 (SARS-CoV-2), the etiologic agent of coronavirus disease 2019 (COVID-19), has spread globally in a few short months. Substantial evidence now supports preliminary conclusions about transmission that can inform rational, evidence-based policies and reduce misinformation on this critical topic. This article presents a comprehensive review of the evidence on transmission of this virus. Although several experimental studies have cultured live virus from aerosols and surfaces hours after inoculation, the real-world studies that detect viral RNA in the environment report very low levels, and few have isolated viable virus. Strong evidence from case and cluster reports indicates that respiratory transmission is dominant, with proximity and ventilation being key determinants of transmission risk. In the few cases where direct contact or fomite transmission </w:t>
      </w:r>
      <w:proofErr w:type="gramStart"/>
      <w:r w:rsidRPr="00E81494">
        <w:rPr>
          <w:rFonts w:ascii="Times New Roman" w:eastAsia="Times New Roman" w:hAnsi="Times New Roman" w:cs="Times New Roman"/>
          <w:color w:val="333333"/>
          <w:sz w:val="24"/>
          <w:szCs w:val="24"/>
        </w:rPr>
        <w:t>is presumed</w:t>
      </w:r>
      <w:proofErr w:type="gramEnd"/>
      <w:r w:rsidRPr="00E81494">
        <w:rPr>
          <w:rFonts w:ascii="Times New Roman" w:eastAsia="Times New Roman" w:hAnsi="Times New Roman" w:cs="Times New Roman"/>
          <w:color w:val="333333"/>
          <w:sz w:val="24"/>
          <w:szCs w:val="24"/>
        </w:rPr>
        <w:t xml:space="preserve">, respiratory transmission has not been completely excluded. Infectiousness peaks around a day before symptom onset and declines within a week of symptom onset, and no late linked </w:t>
      </w:r>
      <w:r w:rsidRPr="00E81494">
        <w:rPr>
          <w:rFonts w:ascii="Times New Roman" w:eastAsia="Times New Roman" w:hAnsi="Times New Roman" w:cs="Times New Roman"/>
          <w:color w:val="333333"/>
          <w:sz w:val="24"/>
          <w:szCs w:val="24"/>
        </w:rPr>
        <w:lastRenderedPageBreak/>
        <w:t xml:space="preserve">transmissions (after a patient has had symptoms for about a week) </w:t>
      </w:r>
      <w:proofErr w:type="gramStart"/>
      <w:r w:rsidRPr="00E81494">
        <w:rPr>
          <w:rFonts w:ascii="Times New Roman" w:eastAsia="Times New Roman" w:hAnsi="Times New Roman" w:cs="Times New Roman"/>
          <w:color w:val="333333"/>
          <w:sz w:val="24"/>
          <w:szCs w:val="24"/>
        </w:rPr>
        <w:t>have been documented</w:t>
      </w:r>
      <w:proofErr w:type="gramEnd"/>
      <w:r w:rsidRPr="00E81494">
        <w:rPr>
          <w:rFonts w:ascii="Times New Roman" w:eastAsia="Times New Roman" w:hAnsi="Times New Roman" w:cs="Times New Roman"/>
          <w:color w:val="333333"/>
          <w:sz w:val="24"/>
          <w:szCs w:val="24"/>
        </w:rPr>
        <w:t>. The virus has heterogeneous transmission dynamics: Most persons do not transmit virus, whereas some cause many secondary cases in transmission clusters called “</w:t>
      </w:r>
      <w:proofErr w:type="spellStart"/>
      <w:r w:rsidRPr="00E81494">
        <w:rPr>
          <w:rFonts w:ascii="Times New Roman" w:eastAsia="Times New Roman" w:hAnsi="Times New Roman" w:cs="Times New Roman"/>
          <w:color w:val="333333"/>
          <w:sz w:val="24"/>
          <w:szCs w:val="24"/>
        </w:rPr>
        <w:t>superspreading</w:t>
      </w:r>
      <w:proofErr w:type="spellEnd"/>
      <w:r w:rsidRPr="00E81494">
        <w:rPr>
          <w:rFonts w:ascii="Times New Roman" w:eastAsia="Times New Roman" w:hAnsi="Times New Roman" w:cs="Times New Roman"/>
          <w:color w:val="333333"/>
          <w:sz w:val="24"/>
          <w:szCs w:val="24"/>
        </w:rPr>
        <w:t xml:space="preserve"> events.” Evidence-based policies and practices should incorporate the accumulating knowledge about transmission of SARS-CoV-2 to help educate the public and slow the spread of this virus.</w:t>
      </w:r>
    </w:p>
    <w:p w:rsidR="00E81494" w:rsidRPr="00E81494" w:rsidRDefault="00E81494" w:rsidP="00E81494">
      <w:pPr>
        <w:pBdr>
          <w:top w:val="single" w:sz="6" w:space="18" w:color="D9D9D9"/>
        </w:pBdr>
        <w:shd w:val="clear" w:color="auto" w:fill="F0F0F0"/>
        <w:spacing w:after="240" w:line="240" w:lineRule="auto"/>
        <w:outlineLvl w:val="2"/>
        <w:rPr>
          <w:rFonts w:ascii="Arial" w:eastAsia="Times New Roman" w:hAnsi="Arial" w:cs="Arial"/>
          <w:b/>
          <w:bCs/>
          <w:color w:val="000000"/>
          <w:sz w:val="27"/>
          <w:szCs w:val="27"/>
        </w:rPr>
      </w:pPr>
      <w:r w:rsidRPr="00E81494">
        <w:rPr>
          <w:rFonts w:ascii="Arial" w:eastAsia="Times New Roman" w:hAnsi="Arial" w:cs="Arial"/>
          <w:b/>
          <w:bCs/>
          <w:color w:val="000000"/>
          <w:sz w:val="27"/>
          <w:szCs w:val="27"/>
        </w:rPr>
        <w:t>Key Summary Points</w:t>
      </w:r>
    </w:p>
    <w:p w:rsidR="00E81494" w:rsidRPr="00E81494" w:rsidRDefault="00E81494" w:rsidP="00E81494">
      <w:pPr>
        <w:shd w:val="clear" w:color="auto" w:fill="F0F0F0"/>
        <w:spacing w:before="100" w:beforeAutospacing="1" w:after="100" w:afterAutospacing="1" w:line="570" w:lineRule="atLeast"/>
        <w:rPr>
          <w:rFonts w:ascii="Times New Roman" w:eastAsia="Times New Roman" w:hAnsi="Times New Roman" w:cs="Times New Roman"/>
          <w:color w:val="333333"/>
          <w:sz w:val="24"/>
          <w:szCs w:val="24"/>
        </w:rPr>
      </w:pPr>
      <w:r w:rsidRPr="00E81494">
        <w:rPr>
          <w:rFonts w:ascii="Times New Roman" w:eastAsia="Times New Roman" w:hAnsi="Times New Roman" w:cs="Times New Roman"/>
          <w:color w:val="333333"/>
          <w:sz w:val="24"/>
          <w:szCs w:val="24"/>
        </w:rPr>
        <w:t>Respiratory transmission is the dominant mode of transmission.</w:t>
      </w:r>
    </w:p>
    <w:p w:rsidR="00E81494" w:rsidRPr="00E81494" w:rsidRDefault="00E81494" w:rsidP="00E81494">
      <w:pPr>
        <w:shd w:val="clear" w:color="auto" w:fill="F0F0F0"/>
        <w:spacing w:before="100" w:beforeAutospacing="1" w:after="100" w:afterAutospacing="1" w:line="570" w:lineRule="atLeast"/>
        <w:rPr>
          <w:rFonts w:ascii="Times New Roman" w:eastAsia="Times New Roman" w:hAnsi="Times New Roman" w:cs="Times New Roman"/>
          <w:color w:val="333333"/>
          <w:sz w:val="24"/>
          <w:szCs w:val="24"/>
        </w:rPr>
      </w:pPr>
      <w:r w:rsidRPr="00E81494">
        <w:rPr>
          <w:rFonts w:ascii="Times New Roman" w:eastAsia="Times New Roman" w:hAnsi="Times New Roman" w:cs="Times New Roman"/>
          <w:color w:val="333333"/>
          <w:sz w:val="24"/>
          <w:szCs w:val="24"/>
        </w:rPr>
        <w:t xml:space="preserve">Vertical transmission occurs rarely; </w:t>
      </w:r>
      <w:proofErr w:type="spellStart"/>
      <w:r w:rsidRPr="00E81494">
        <w:rPr>
          <w:rFonts w:ascii="Times New Roman" w:eastAsia="Times New Roman" w:hAnsi="Times New Roman" w:cs="Times New Roman"/>
          <w:color w:val="333333"/>
          <w:sz w:val="24"/>
          <w:szCs w:val="24"/>
        </w:rPr>
        <w:t>transplacental</w:t>
      </w:r>
      <w:proofErr w:type="spellEnd"/>
      <w:r w:rsidRPr="00E81494">
        <w:rPr>
          <w:rFonts w:ascii="Times New Roman" w:eastAsia="Times New Roman" w:hAnsi="Times New Roman" w:cs="Times New Roman"/>
          <w:color w:val="333333"/>
          <w:sz w:val="24"/>
          <w:szCs w:val="24"/>
        </w:rPr>
        <w:t xml:space="preserve"> transmission </w:t>
      </w:r>
      <w:proofErr w:type="gramStart"/>
      <w:r w:rsidRPr="00E81494">
        <w:rPr>
          <w:rFonts w:ascii="Times New Roman" w:eastAsia="Times New Roman" w:hAnsi="Times New Roman" w:cs="Times New Roman"/>
          <w:color w:val="333333"/>
          <w:sz w:val="24"/>
          <w:szCs w:val="24"/>
        </w:rPr>
        <w:t>has been documented</w:t>
      </w:r>
      <w:proofErr w:type="gramEnd"/>
      <w:r w:rsidRPr="00E81494">
        <w:rPr>
          <w:rFonts w:ascii="Times New Roman" w:eastAsia="Times New Roman" w:hAnsi="Times New Roman" w:cs="Times New Roman"/>
          <w:color w:val="333333"/>
          <w:sz w:val="24"/>
          <w:szCs w:val="24"/>
        </w:rPr>
        <w:t>.</w:t>
      </w:r>
    </w:p>
    <w:p w:rsidR="00E81494" w:rsidRPr="00E81494" w:rsidRDefault="00E81494" w:rsidP="00E81494">
      <w:pPr>
        <w:shd w:val="clear" w:color="auto" w:fill="F0F0F0"/>
        <w:spacing w:before="100" w:beforeAutospacing="1" w:after="100" w:afterAutospacing="1" w:line="570" w:lineRule="atLeast"/>
        <w:rPr>
          <w:rFonts w:ascii="Times New Roman" w:eastAsia="Times New Roman" w:hAnsi="Times New Roman" w:cs="Times New Roman"/>
          <w:color w:val="333333"/>
          <w:sz w:val="24"/>
          <w:szCs w:val="24"/>
        </w:rPr>
      </w:pPr>
      <w:r w:rsidRPr="00E81494">
        <w:rPr>
          <w:rFonts w:ascii="Times New Roman" w:eastAsia="Times New Roman" w:hAnsi="Times New Roman" w:cs="Times New Roman"/>
          <w:color w:val="333333"/>
          <w:sz w:val="24"/>
          <w:szCs w:val="24"/>
        </w:rPr>
        <w:t>Cats and ferrets can be infected and transmit to each other, but there are no reported cases to date of transmission to humans; minks transmit to each other and to humans.</w:t>
      </w:r>
    </w:p>
    <w:p w:rsidR="00E81494" w:rsidRPr="00E81494" w:rsidRDefault="00E81494" w:rsidP="00E81494">
      <w:pPr>
        <w:shd w:val="clear" w:color="auto" w:fill="F0F0F0"/>
        <w:spacing w:before="100" w:beforeAutospacing="1" w:after="100" w:afterAutospacing="1" w:line="570" w:lineRule="atLeast"/>
        <w:rPr>
          <w:rFonts w:ascii="Times New Roman" w:eastAsia="Times New Roman" w:hAnsi="Times New Roman" w:cs="Times New Roman"/>
          <w:color w:val="333333"/>
          <w:sz w:val="24"/>
          <w:szCs w:val="24"/>
        </w:rPr>
      </w:pPr>
      <w:r w:rsidRPr="00E81494">
        <w:rPr>
          <w:rFonts w:ascii="Times New Roman" w:eastAsia="Times New Roman" w:hAnsi="Times New Roman" w:cs="Times New Roman"/>
          <w:color w:val="333333"/>
          <w:sz w:val="24"/>
          <w:szCs w:val="24"/>
        </w:rPr>
        <w:t xml:space="preserve">Direct contact and fomite transmission </w:t>
      </w:r>
      <w:proofErr w:type="gramStart"/>
      <w:r w:rsidRPr="00E81494">
        <w:rPr>
          <w:rFonts w:ascii="Times New Roman" w:eastAsia="Times New Roman" w:hAnsi="Times New Roman" w:cs="Times New Roman"/>
          <w:color w:val="333333"/>
          <w:sz w:val="24"/>
          <w:szCs w:val="24"/>
        </w:rPr>
        <w:t>are presumed</w:t>
      </w:r>
      <w:proofErr w:type="gramEnd"/>
      <w:r w:rsidRPr="00E81494">
        <w:rPr>
          <w:rFonts w:ascii="Times New Roman" w:eastAsia="Times New Roman" w:hAnsi="Times New Roman" w:cs="Times New Roman"/>
          <w:color w:val="333333"/>
          <w:sz w:val="24"/>
          <w:szCs w:val="24"/>
        </w:rPr>
        <w:t xml:space="preserve"> but are likely only an unusual mode of transmission.</w:t>
      </w:r>
    </w:p>
    <w:p w:rsidR="00E81494" w:rsidRPr="00E81494" w:rsidRDefault="00E81494" w:rsidP="00E81494">
      <w:pPr>
        <w:shd w:val="clear" w:color="auto" w:fill="F0F0F0"/>
        <w:spacing w:before="100" w:beforeAutospacing="1" w:after="100" w:afterAutospacing="1" w:line="570" w:lineRule="atLeast"/>
        <w:rPr>
          <w:rFonts w:ascii="Times New Roman" w:eastAsia="Times New Roman" w:hAnsi="Times New Roman" w:cs="Times New Roman"/>
          <w:color w:val="333333"/>
          <w:sz w:val="24"/>
          <w:szCs w:val="24"/>
        </w:rPr>
      </w:pPr>
      <w:r w:rsidRPr="00E81494">
        <w:rPr>
          <w:rFonts w:ascii="Times New Roman" w:eastAsia="Times New Roman" w:hAnsi="Times New Roman" w:cs="Times New Roman"/>
          <w:color w:val="333333"/>
          <w:sz w:val="24"/>
          <w:szCs w:val="24"/>
        </w:rPr>
        <w:t xml:space="preserve">Although live virus has been isolated from saliva and stool and viral RNA has been isolated from semen and blood donations, there are no reported cases of SARS-CoV-2 transmission via fecal–oral, sexual, or </w:t>
      </w:r>
      <w:proofErr w:type="spellStart"/>
      <w:r w:rsidRPr="00E81494">
        <w:rPr>
          <w:rFonts w:ascii="Times New Roman" w:eastAsia="Times New Roman" w:hAnsi="Times New Roman" w:cs="Times New Roman"/>
          <w:color w:val="333333"/>
          <w:sz w:val="24"/>
          <w:szCs w:val="24"/>
        </w:rPr>
        <w:t>bloodborne</w:t>
      </w:r>
      <w:proofErr w:type="spellEnd"/>
      <w:r w:rsidRPr="00E81494">
        <w:rPr>
          <w:rFonts w:ascii="Times New Roman" w:eastAsia="Times New Roman" w:hAnsi="Times New Roman" w:cs="Times New Roman"/>
          <w:color w:val="333333"/>
          <w:sz w:val="24"/>
          <w:szCs w:val="24"/>
        </w:rPr>
        <w:t xml:space="preserve"> routes. To date, there is </w:t>
      </w:r>
      <w:proofErr w:type="gramStart"/>
      <w:r w:rsidRPr="00E81494">
        <w:rPr>
          <w:rFonts w:ascii="Times New Roman" w:eastAsia="Times New Roman" w:hAnsi="Times New Roman" w:cs="Times New Roman"/>
          <w:color w:val="333333"/>
          <w:sz w:val="24"/>
          <w:szCs w:val="24"/>
        </w:rPr>
        <w:t>1</w:t>
      </w:r>
      <w:proofErr w:type="gramEnd"/>
      <w:r w:rsidRPr="00E81494">
        <w:rPr>
          <w:rFonts w:ascii="Times New Roman" w:eastAsia="Times New Roman" w:hAnsi="Times New Roman" w:cs="Times New Roman"/>
          <w:color w:val="333333"/>
          <w:sz w:val="24"/>
          <w:szCs w:val="24"/>
        </w:rPr>
        <w:t xml:space="preserve"> cluster of possible fecal–respiratory transmission.</w:t>
      </w:r>
    </w:p>
    <w:p w:rsidR="00E81494" w:rsidRPr="00E81494" w:rsidRDefault="00E81494" w:rsidP="00E81494">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E81494">
        <w:rPr>
          <w:rFonts w:ascii="Times New Roman" w:eastAsia="Times New Roman" w:hAnsi="Times New Roman" w:cs="Times New Roman"/>
          <w:color w:val="333333"/>
          <w:sz w:val="24"/>
          <w:szCs w:val="24"/>
        </w:rPr>
        <w:t xml:space="preserve">Transmission of severe acute respiratory syndrome coronavirus 2 (SARS-CoV-2), which causes coronavirus disease 2019 (COVID-19), requires that a minimum but </w:t>
      </w:r>
      <w:proofErr w:type="gramStart"/>
      <w:r w:rsidRPr="00E81494">
        <w:rPr>
          <w:rFonts w:ascii="Times New Roman" w:eastAsia="Times New Roman" w:hAnsi="Times New Roman" w:cs="Times New Roman"/>
          <w:color w:val="333333"/>
          <w:sz w:val="24"/>
          <w:szCs w:val="24"/>
        </w:rPr>
        <w:t>as yet</w:t>
      </w:r>
      <w:proofErr w:type="gramEnd"/>
      <w:r w:rsidRPr="00E81494">
        <w:rPr>
          <w:rFonts w:ascii="Times New Roman" w:eastAsia="Times New Roman" w:hAnsi="Times New Roman" w:cs="Times New Roman"/>
          <w:color w:val="333333"/>
          <w:sz w:val="24"/>
          <w:szCs w:val="24"/>
        </w:rPr>
        <w:t xml:space="preserve"> unknown dose of replication-competent virus be delivered to a vulnerable anatomical site in a susceptible host. A </w:t>
      </w:r>
      <w:r w:rsidRPr="00E81494">
        <w:rPr>
          <w:rFonts w:ascii="Times New Roman" w:eastAsia="Times New Roman" w:hAnsi="Times New Roman" w:cs="Times New Roman"/>
          <w:color w:val="333333"/>
          <w:sz w:val="24"/>
          <w:szCs w:val="24"/>
        </w:rPr>
        <w:lastRenderedPageBreak/>
        <w:t>combination of viral, host, and environmental characteristics affect transmission. In this review, we discuss the evidence about the relative importance of these factors.</w:t>
      </w:r>
    </w:p>
    <w:p w:rsidR="00E81494" w:rsidRPr="00E81494" w:rsidRDefault="00E81494" w:rsidP="00E81494">
      <w:pPr>
        <w:pBdr>
          <w:top w:val="single" w:sz="6" w:space="0" w:color="D9D9D9"/>
        </w:pBdr>
        <w:shd w:val="clear" w:color="auto" w:fill="FAFAFA"/>
        <w:spacing w:before="100" w:beforeAutospacing="1" w:after="240" w:line="240" w:lineRule="auto"/>
        <w:outlineLvl w:val="1"/>
        <w:rPr>
          <w:rFonts w:ascii="Arial" w:eastAsia="Times New Roman" w:hAnsi="Arial" w:cs="Arial"/>
          <w:b/>
          <w:bCs/>
          <w:color w:val="333333"/>
          <w:sz w:val="36"/>
          <w:szCs w:val="36"/>
        </w:rPr>
      </w:pPr>
      <w:r w:rsidRPr="00E81494">
        <w:rPr>
          <w:rFonts w:ascii="Arial" w:eastAsia="Times New Roman" w:hAnsi="Arial" w:cs="Arial"/>
          <w:b/>
          <w:bCs/>
          <w:color w:val="333333"/>
          <w:sz w:val="36"/>
          <w:szCs w:val="36"/>
        </w:rPr>
        <w:t>Methods</w:t>
      </w:r>
    </w:p>
    <w:p w:rsidR="00E81494" w:rsidRPr="00E81494" w:rsidRDefault="00E81494" w:rsidP="00E81494">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E81494">
        <w:rPr>
          <w:rFonts w:ascii="Times New Roman" w:eastAsia="Times New Roman" w:hAnsi="Times New Roman" w:cs="Times New Roman"/>
          <w:color w:val="333333"/>
          <w:sz w:val="24"/>
          <w:szCs w:val="24"/>
        </w:rPr>
        <w:t xml:space="preserve">To review the extensive accumulating evidence about the transmission of SARS-CoV-2, we attempt to answer the following key questions. First, what is the evidence for the environmental viability of the virus in experimental and real-world settings? Second, what viral and host factors affect transmission? Third, what is the evidence for various modes of transmission? Fourth, what is the period of infectiousness for a person with SARS-CoV-2 infection? Fifth, what are the population transmission dynamics, and what is the role of </w:t>
      </w:r>
      <w:proofErr w:type="spellStart"/>
      <w:r w:rsidRPr="00E81494">
        <w:rPr>
          <w:rFonts w:ascii="Times New Roman" w:eastAsia="Times New Roman" w:hAnsi="Times New Roman" w:cs="Times New Roman"/>
          <w:color w:val="333333"/>
          <w:sz w:val="24"/>
          <w:szCs w:val="24"/>
        </w:rPr>
        <w:t>superspreading</w:t>
      </w:r>
      <w:proofErr w:type="spellEnd"/>
      <w:r w:rsidRPr="00E81494">
        <w:rPr>
          <w:rFonts w:ascii="Times New Roman" w:eastAsia="Times New Roman" w:hAnsi="Times New Roman" w:cs="Times New Roman"/>
          <w:color w:val="333333"/>
          <w:sz w:val="24"/>
          <w:szCs w:val="24"/>
        </w:rPr>
        <w:t xml:space="preserve"> events?</w:t>
      </w:r>
    </w:p>
    <w:p w:rsidR="00E81494" w:rsidRPr="00E81494" w:rsidRDefault="00E81494" w:rsidP="00E81494">
      <w:pPr>
        <w:pBdr>
          <w:top w:val="single" w:sz="6" w:space="18" w:color="D9D9D9"/>
        </w:pBdr>
        <w:shd w:val="clear" w:color="auto" w:fill="FAFAFA"/>
        <w:spacing w:before="360" w:after="240" w:line="240" w:lineRule="auto"/>
        <w:outlineLvl w:val="2"/>
        <w:rPr>
          <w:rFonts w:ascii="Arial" w:eastAsia="Times New Roman" w:hAnsi="Arial" w:cs="Arial"/>
          <w:b/>
          <w:bCs/>
          <w:color w:val="000000"/>
          <w:sz w:val="27"/>
          <w:szCs w:val="27"/>
        </w:rPr>
      </w:pPr>
      <w:r w:rsidRPr="00E81494">
        <w:rPr>
          <w:rFonts w:ascii="Arial" w:eastAsia="Times New Roman" w:hAnsi="Arial" w:cs="Arial"/>
          <w:b/>
          <w:bCs/>
          <w:color w:val="000000"/>
          <w:sz w:val="27"/>
          <w:szCs w:val="27"/>
        </w:rPr>
        <w:t>Data Sources</w:t>
      </w:r>
    </w:p>
    <w:p w:rsidR="00E81494" w:rsidRPr="00E81494" w:rsidRDefault="00E81494" w:rsidP="00E81494">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E81494">
        <w:rPr>
          <w:rFonts w:ascii="Times New Roman" w:eastAsia="Times New Roman" w:hAnsi="Times New Roman" w:cs="Times New Roman"/>
          <w:color w:val="333333"/>
          <w:sz w:val="24"/>
          <w:szCs w:val="24"/>
        </w:rPr>
        <w:t xml:space="preserve">We manually searched electronic databases, including </w:t>
      </w:r>
      <w:proofErr w:type="spellStart"/>
      <w:r w:rsidRPr="00E81494">
        <w:rPr>
          <w:rFonts w:ascii="Times New Roman" w:eastAsia="Times New Roman" w:hAnsi="Times New Roman" w:cs="Times New Roman"/>
          <w:color w:val="333333"/>
          <w:sz w:val="24"/>
          <w:szCs w:val="24"/>
        </w:rPr>
        <w:t>LitCovid</w:t>
      </w:r>
      <w:proofErr w:type="spellEnd"/>
      <w:r w:rsidRPr="00E81494">
        <w:rPr>
          <w:rFonts w:ascii="Times New Roman" w:eastAsia="Times New Roman" w:hAnsi="Times New Roman" w:cs="Times New Roman"/>
          <w:color w:val="333333"/>
          <w:sz w:val="24"/>
          <w:szCs w:val="24"/>
        </w:rPr>
        <w:t xml:space="preserve"> (a literature hub for articles related to COVID-19 indexed on PubMed) and the </w:t>
      </w:r>
      <w:proofErr w:type="spellStart"/>
      <w:r w:rsidRPr="00E81494">
        <w:rPr>
          <w:rFonts w:ascii="Times New Roman" w:eastAsia="Times New Roman" w:hAnsi="Times New Roman" w:cs="Times New Roman"/>
          <w:color w:val="333333"/>
          <w:sz w:val="24"/>
          <w:szCs w:val="24"/>
        </w:rPr>
        <w:t>medRxiv</w:t>
      </w:r>
      <w:proofErr w:type="spellEnd"/>
      <w:r w:rsidRPr="00E81494">
        <w:rPr>
          <w:rFonts w:ascii="Times New Roman" w:eastAsia="Times New Roman" w:hAnsi="Times New Roman" w:cs="Times New Roman"/>
          <w:color w:val="333333"/>
          <w:sz w:val="24"/>
          <w:szCs w:val="24"/>
        </w:rPr>
        <w:t xml:space="preserve"> preprint server, for English-language titles and abstracts published from 1 January through 7 September 2020; we also searched reference lists of relevant articles and institutional or governmental reports of SARS-CoV-2 transmission.</w:t>
      </w:r>
    </w:p>
    <w:p w:rsidR="00E81494" w:rsidRPr="00E81494" w:rsidRDefault="00E81494" w:rsidP="00E81494">
      <w:pPr>
        <w:pBdr>
          <w:top w:val="single" w:sz="6" w:space="18" w:color="D9D9D9"/>
        </w:pBdr>
        <w:shd w:val="clear" w:color="auto" w:fill="FAFAFA"/>
        <w:spacing w:before="360" w:after="240" w:line="240" w:lineRule="auto"/>
        <w:outlineLvl w:val="2"/>
        <w:rPr>
          <w:rFonts w:ascii="Arial" w:eastAsia="Times New Roman" w:hAnsi="Arial" w:cs="Arial"/>
          <w:b/>
          <w:bCs/>
          <w:color w:val="000000"/>
          <w:sz w:val="27"/>
          <w:szCs w:val="27"/>
        </w:rPr>
      </w:pPr>
      <w:r w:rsidRPr="00E81494">
        <w:rPr>
          <w:rFonts w:ascii="Arial" w:eastAsia="Times New Roman" w:hAnsi="Arial" w:cs="Arial"/>
          <w:b/>
          <w:bCs/>
          <w:color w:val="000000"/>
          <w:sz w:val="27"/>
          <w:szCs w:val="27"/>
        </w:rPr>
        <w:t>Study Selection</w:t>
      </w:r>
    </w:p>
    <w:p w:rsidR="00E81494" w:rsidRPr="00E81494" w:rsidRDefault="00E81494" w:rsidP="00E81494">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E81494">
        <w:rPr>
          <w:rFonts w:ascii="Times New Roman" w:eastAsia="Times New Roman" w:hAnsi="Times New Roman" w:cs="Times New Roman"/>
          <w:color w:val="333333"/>
          <w:sz w:val="24"/>
          <w:szCs w:val="24"/>
        </w:rPr>
        <w:t xml:space="preserve">Articles were included if they provided relevant information on the key questions. Selected articles included laboratory-based studies of the virus, instructive case and cluster reports, and other observational or modeling studies. Reviewers critically assessed each of the included </w:t>
      </w:r>
      <w:r w:rsidRPr="00E81494">
        <w:rPr>
          <w:rFonts w:ascii="Times New Roman" w:eastAsia="Times New Roman" w:hAnsi="Times New Roman" w:cs="Times New Roman"/>
          <w:color w:val="333333"/>
          <w:sz w:val="24"/>
          <w:szCs w:val="24"/>
        </w:rPr>
        <w:lastRenderedPageBreak/>
        <w:t>studies, which had to be self-consistent and detailed enough to support their major conclusions. Limitations of important studies are noted when the studies are cited.</w:t>
      </w:r>
    </w:p>
    <w:p w:rsidR="00E81494" w:rsidRPr="00E81494" w:rsidRDefault="00E81494" w:rsidP="00E81494">
      <w:pPr>
        <w:pBdr>
          <w:top w:val="single" w:sz="6" w:space="18" w:color="D9D9D9"/>
        </w:pBdr>
        <w:shd w:val="clear" w:color="auto" w:fill="FAFAFA"/>
        <w:spacing w:before="360" w:after="240" w:line="240" w:lineRule="auto"/>
        <w:outlineLvl w:val="2"/>
        <w:rPr>
          <w:rFonts w:ascii="Arial" w:eastAsia="Times New Roman" w:hAnsi="Arial" w:cs="Arial"/>
          <w:b/>
          <w:bCs/>
          <w:color w:val="000000"/>
          <w:sz w:val="27"/>
          <w:szCs w:val="27"/>
        </w:rPr>
      </w:pPr>
      <w:r w:rsidRPr="00E81494">
        <w:rPr>
          <w:rFonts w:ascii="Arial" w:eastAsia="Times New Roman" w:hAnsi="Arial" w:cs="Arial"/>
          <w:b/>
          <w:bCs/>
          <w:color w:val="000000"/>
          <w:sz w:val="27"/>
          <w:szCs w:val="27"/>
        </w:rPr>
        <w:t>Data Extraction</w:t>
      </w:r>
    </w:p>
    <w:p w:rsidR="00E81494" w:rsidRPr="00E81494" w:rsidRDefault="00E81494" w:rsidP="00E81494">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E81494">
        <w:rPr>
          <w:rFonts w:ascii="Times New Roman" w:eastAsia="Times New Roman" w:hAnsi="Times New Roman" w:cs="Times New Roman"/>
          <w:color w:val="333333"/>
          <w:sz w:val="24"/>
          <w:szCs w:val="24"/>
        </w:rPr>
        <w:t>One reviewer extracted data, and another verified accuracy.</w:t>
      </w:r>
    </w:p>
    <w:p w:rsidR="00E81494" w:rsidRPr="00E81494" w:rsidRDefault="00E81494" w:rsidP="00E81494">
      <w:pPr>
        <w:pBdr>
          <w:top w:val="single" w:sz="6" w:space="18" w:color="D9D9D9"/>
        </w:pBdr>
        <w:shd w:val="clear" w:color="auto" w:fill="FAFAFA"/>
        <w:spacing w:before="360" w:after="240" w:line="240" w:lineRule="auto"/>
        <w:outlineLvl w:val="2"/>
        <w:rPr>
          <w:rFonts w:ascii="Arial" w:eastAsia="Times New Roman" w:hAnsi="Arial" w:cs="Arial"/>
          <w:b/>
          <w:bCs/>
          <w:color w:val="000000"/>
          <w:sz w:val="27"/>
          <w:szCs w:val="27"/>
        </w:rPr>
      </w:pPr>
      <w:r w:rsidRPr="00E81494">
        <w:rPr>
          <w:rFonts w:ascii="Arial" w:eastAsia="Times New Roman" w:hAnsi="Arial" w:cs="Arial"/>
          <w:b/>
          <w:bCs/>
          <w:color w:val="000000"/>
          <w:sz w:val="27"/>
          <w:szCs w:val="27"/>
        </w:rPr>
        <w:t>Limitations</w:t>
      </w:r>
    </w:p>
    <w:p w:rsidR="00E81494" w:rsidRPr="00E81494" w:rsidRDefault="00E81494" w:rsidP="00E81494">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E81494">
        <w:rPr>
          <w:rFonts w:ascii="Times New Roman" w:eastAsia="Times New Roman" w:hAnsi="Times New Roman" w:cs="Times New Roman"/>
          <w:color w:val="333333"/>
          <w:sz w:val="24"/>
          <w:szCs w:val="24"/>
        </w:rPr>
        <w:t xml:space="preserve">It is not possible to assess the exact route of transmission for many transmission events because risk factors often overlap; for example, persons </w:t>
      </w:r>
      <w:proofErr w:type="gramStart"/>
      <w:r w:rsidRPr="00E81494">
        <w:rPr>
          <w:rFonts w:ascii="Times New Roman" w:eastAsia="Times New Roman" w:hAnsi="Times New Roman" w:cs="Times New Roman"/>
          <w:color w:val="333333"/>
          <w:sz w:val="24"/>
          <w:szCs w:val="24"/>
        </w:rPr>
        <w:t>may be exposed</w:t>
      </w:r>
      <w:proofErr w:type="gramEnd"/>
      <w:r w:rsidRPr="00E81494">
        <w:rPr>
          <w:rFonts w:ascii="Times New Roman" w:eastAsia="Times New Roman" w:hAnsi="Times New Roman" w:cs="Times New Roman"/>
          <w:color w:val="333333"/>
          <w:sz w:val="24"/>
          <w:szCs w:val="24"/>
        </w:rPr>
        <w:t xml:space="preserve"> through both respiratory droplets and surface contamination.</w:t>
      </w:r>
    </w:p>
    <w:p w:rsidR="00E81494" w:rsidRPr="00E81494" w:rsidRDefault="00E81494" w:rsidP="00E81494">
      <w:pPr>
        <w:pBdr>
          <w:top w:val="single" w:sz="6" w:space="0" w:color="D9D9D9"/>
        </w:pBdr>
        <w:shd w:val="clear" w:color="auto" w:fill="FAFAFA"/>
        <w:spacing w:before="100" w:beforeAutospacing="1" w:after="240" w:line="240" w:lineRule="auto"/>
        <w:outlineLvl w:val="1"/>
        <w:rPr>
          <w:rFonts w:ascii="Arial" w:eastAsia="Times New Roman" w:hAnsi="Arial" w:cs="Arial"/>
          <w:b/>
          <w:bCs/>
          <w:color w:val="333333"/>
          <w:sz w:val="36"/>
          <w:szCs w:val="36"/>
        </w:rPr>
      </w:pPr>
      <w:r w:rsidRPr="00E81494">
        <w:rPr>
          <w:rFonts w:ascii="Arial" w:eastAsia="Times New Roman" w:hAnsi="Arial" w:cs="Arial"/>
          <w:b/>
          <w:bCs/>
          <w:color w:val="333333"/>
          <w:sz w:val="36"/>
          <w:szCs w:val="36"/>
        </w:rPr>
        <w:t>Environmental Viability of the Virus</w:t>
      </w:r>
    </w:p>
    <w:p w:rsidR="00E81494" w:rsidRPr="00E81494" w:rsidRDefault="00E81494" w:rsidP="00E81494">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proofErr w:type="gramStart"/>
      <w:r w:rsidRPr="00E81494">
        <w:rPr>
          <w:rFonts w:ascii="Times New Roman" w:eastAsia="Times New Roman" w:hAnsi="Times New Roman" w:cs="Times New Roman"/>
          <w:color w:val="333333"/>
          <w:sz w:val="24"/>
          <w:szCs w:val="24"/>
        </w:rPr>
        <w:t>In experimental conditions, viable SARS-CoV-2 was cultured from aerosols (fine particles suspended in the air) and various surfaces after inoculation with 10</w:t>
      </w:r>
      <w:r w:rsidRPr="00E81494">
        <w:rPr>
          <w:rFonts w:ascii="Times New Roman" w:eastAsia="Times New Roman" w:hAnsi="Times New Roman" w:cs="Times New Roman"/>
          <w:color w:val="333333"/>
          <w:sz w:val="23"/>
          <w:szCs w:val="23"/>
          <w:vertAlign w:val="superscript"/>
        </w:rPr>
        <w:t>5.25</w:t>
      </w:r>
      <w:r w:rsidRPr="00E81494">
        <w:rPr>
          <w:rFonts w:ascii="Times New Roman" w:eastAsia="Times New Roman" w:hAnsi="Times New Roman" w:cs="Times New Roman"/>
          <w:color w:val="333333"/>
          <w:sz w:val="24"/>
          <w:szCs w:val="24"/>
        </w:rPr>
        <w:t> 50% tissue culture infectious dose per milliliter (TCID</w:t>
      </w:r>
      <w:r w:rsidRPr="00E81494">
        <w:rPr>
          <w:rFonts w:ascii="Times New Roman" w:eastAsia="Times New Roman" w:hAnsi="Times New Roman" w:cs="Times New Roman"/>
          <w:color w:val="333333"/>
          <w:sz w:val="23"/>
          <w:szCs w:val="23"/>
          <w:vertAlign w:val="subscript"/>
        </w:rPr>
        <w:t>50</w:t>
      </w:r>
      <w:r w:rsidRPr="00E81494">
        <w:rPr>
          <w:rFonts w:ascii="Times New Roman" w:eastAsia="Times New Roman" w:hAnsi="Times New Roman" w:cs="Times New Roman"/>
          <w:color w:val="333333"/>
          <w:sz w:val="24"/>
          <w:szCs w:val="24"/>
        </w:rPr>
        <w:t>/mL) for aerosols and 10</w:t>
      </w:r>
      <w:r w:rsidRPr="00E81494">
        <w:rPr>
          <w:rFonts w:ascii="Times New Roman" w:eastAsia="Times New Roman" w:hAnsi="Times New Roman" w:cs="Times New Roman"/>
          <w:color w:val="333333"/>
          <w:sz w:val="23"/>
          <w:szCs w:val="23"/>
          <w:vertAlign w:val="superscript"/>
        </w:rPr>
        <w:t>5</w:t>
      </w:r>
      <w:r w:rsidRPr="00E81494">
        <w:rPr>
          <w:rFonts w:ascii="Times New Roman" w:eastAsia="Times New Roman" w:hAnsi="Times New Roman" w:cs="Times New Roman"/>
          <w:color w:val="333333"/>
          <w:sz w:val="24"/>
          <w:szCs w:val="24"/>
        </w:rPr>
        <w:t> TCID</w:t>
      </w:r>
      <w:r w:rsidRPr="00E81494">
        <w:rPr>
          <w:rFonts w:ascii="Times New Roman" w:eastAsia="Times New Roman" w:hAnsi="Times New Roman" w:cs="Times New Roman"/>
          <w:color w:val="333333"/>
          <w:sz w:val="23"/>
          <w:szCs w:val="23"/>
          <w:vertAlign w:val="subscript"/>
        </w:rPr>
        <w:t>50</w:t>
      </w:r>
      <w:r w:rsidRPr="00E81494">
        <w:rPr>
          <w:rFonts w:ascii="Times New Roman" w:eastAsia="Times New Roman" w:hAnsi="Times New Roman" w:cs="Times New Roman"/>
          <w:color w:val="333333"/>
          <w:sz w:val="24"/>
          <w:szCs w:val="24"/>
        </w:rPr>
        <w:t>/mL for surfaces, correlating to a reverse transcriptase polymerase chain reaction cycle threshold of 22 to 24, a typical value obtained from a nasopharyngeal sample of a person with COVID-19.</w:t>
      </w:r>
      <w:proofErr w:type="gramEnd"/>
      <w:r w:rsidRPr="00E81494">
        <w:rPr>
          <w:rFonts w:ascii="Times New Roman" w:eastAsia="Times New Roman" w:hAnsi="Times New Roman" w:cs="Times New Roman"/>
          <w:color w:val="333333"/>
          <w:sz w:val="24"/>
          <w:szCs w:val="24"/>
        </w:rPr>
        <w:t xml:space="preserve"> Cycle thresholds correlate inversely to viral load, so higher cycle thresholds indicate lower viral loads (</w:t>
      </w:r>
      <w:hyperlink r:id="rId10" w:anchor="r1-M205008" w:history="1">
        <w:r w:rsidRPr="00E81494">
          <w:rPr>
            <w:rFonts w:ascii="Times New Roman" w:eastAsia="Times New Roman" w:hAnsi="Times New Roman" w:cs="Times New Roman"/>
            <w:color w:val="1554B2"/>
            <w:sz w:val="24"/>
            <w:szCs w:val="24"/>
            <w:u w:val="single"/>
          </w:rPr>
          <w:t>1</w:t>
        </w:r>
      </w:hyperlink>
      <w:r w:rsidRPr="00E81494">
        <w:rPr>
          <w:rFonts w:ascii="Times New Roman" w:eastAsia="Times New Roman" w:hAnsi="Times New Roman" w:cs="Times New Roman"/>
          <w:color w:val="333333"/>
          <w:sz w:val="24"/>
          <w:szCs w:val="24"/>
        </w:rPr>
        <w:t>). Viral RNA decayed steadily over time in all conditions, although viable virus was isolated for up to 3 hours from aerosols and up to 72 hours from various surfaces; the longest reported viability was on plastics and stainless steel, with half-lives around 6 hours (</w:t>
      </w:r>
      <w:hyperlink r:id="rId11" w:anchor="r1-M205008" w:history="1">
        <w:r w:rsidRPr="00E81494">
          <w:rPr>
            <w:rFonts w:ascii="Times New Roman" w:eastAsia="Times New Roman" w:hAnsi="Times New Roman" w:cs="Times New Roman"/>
            <w:color w:val="1554B2"/>
            <w:sz w:val="24"/>
            <w:szCs w:val="24"/>
            <w:u w:val="single"/>
          </w:rPr>
          <w:t>1</w:t>
        </w:r>
      </w:hyperlink>
      <w:r w:rsidRPr="00E81494">
        <w:rPr>
          <w:rFonts w:ascii="Times New Roman" w:eastAsia="Times New Roman" w:hAnsi="Times New Roman" w:cs="Times New Roman"/>
          <w:color w:val="333333"/>
          <w:sz w:val="24"/>
          <w:szCs w:val="24"/>
        </w:rPr>
        <w:t>).</w:t>
      </w:r>
    </w:p>
    <w:p w:rsidR="00E81494" w:rsidRPr="00E81494" w:rsidRDefault="00E81494" w:rsidP="00E81494">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E81494">
        <w:rPr>
          <w:rFonts w:ascii="Times New Roman" w:eastAsia="Times New Roman" w:hAnsi="Times New Roman" w:cs="Times New Roman"/>
          <w:color w:val="333333"/>
          <w:sz w:val="24"/>
          <w:szCs w:val="24"/>
        </w:rPr>
        <w:lastRenderedPageBreak/>
        <w:t>A similar experiment found that infectious virus could be isolated from various surfaces after inoculation with a much larger amount of virus (7 to 8 log units TCID</w:t>
      </w:r>
      <w:r w:rsidRPr="00E81494">
        <w:rPr>
          <w:rFonts w:ascii="Times New Roman" w:eastAsia="Times New Roman" w:hAnsi="Times New Roman" w:cs="Times New Roman"/>
          <w:color w:val="333333"/>
          <w:sz w:val="23"/>
          <w:szCs w:val="23"/>
          <w:vertAlign w:val="subscript"/>
        </w:rPr>
        <w:t>50</w:t>
      </w:r>
      <w:r w:rsidRPr="00E81494">
        <w:rPr>
          <w:rFonts w:ascii="Times New Roman" w:eastAsia="Times New Roman" w:hAnsi="Times New Roman" w:cs="Times New Roman"/>
          <w:color w:val="333333"/>
          <w:sz w:val="24"/>
          <w:szCs w:val="24"/>
        </w:rPr>
        <w:t>/mL) (</w:t>
      </w:r>
      <w:hyperlink r:id="rId12" w:anchor="r2-M205008" w:history="1">
        <w:r w:rsidRPr="00E81494">
          <w:rPr>
            <w:rFonts w:ascii="Times New Roman" w:eastAsia="Times New Roman" w:hAnsi="Times New Roman" w:cs="Times New Roman"/>
            <w:color w:val="1554B2"/>
            <w:sz w:val="24"/>
            <w:szCs w:val="24"/>
            <w:u w:val="single"/>
          </w:rPr>
          <w:t>2</w:t>
        </w:r>
      </w:hyperlink>
      <w:r w:rsidRPr="00E81494">
        <w:rPr>
          <w:rFonts w:ascii="Times New Roman" w:eastAsia="Times New Roman" w:hAnsi="Times New Roman" w:cs="Times New Roman"/>
          <w:color w:val="333333"/>
          <w:sz w:val="24"/>
          <w:szCs w:val="24"/>
        </w:rPr>
        <w:t xml:space="preserve">). The same study found that the virus was highly stable at low temperatures but sensitive to heat, with inactivation of the virus in 5 minutes at 70 °C. In addition, SARS-CoV-2 </w:t>
      </w:r>
      <w:proofErr w:type="gramStart"/>
      <w:r w:rsidRPr="00E81494">
        <w:rPr>
          <w:rFonts w:ascii="Times New Roman" w:eastAsia="Times New Roman" w:hAnsi="Times New Roman" w:cs="Times New Roman"/>
          <w:color w:val="333333"/>
          <w:sz w:val="24"/>
          <w:szCs w:val="24"/>
        </w:rPr>
        <w:t>could not be cultured</w:t>
      </w:r>
      <w:proofErr w:type="gramEnd"/>
      <w:r w:rsidRPr="00E81494">
        <w:rPr>
          <w:rFonts w:ascii="Times New Roman" w:eastAsia="Times New Roman" w:hAnsi="Times New Roman" w:cs="Times New Roman"/>
          <w:color w:val="333333"/>
          <w:sz w:val="24"/>
          <w:szCs w:val="24"/>
        </w:rPr>
        <w:t xml:space="preserve"> after incubation with various disinfectants, confirming experimentally the effectiveness of cleaning procedures.</w:t>
      </w:r>
    </w:p>
    <w:p w:rsidR="00E81494" w:rsidRPr="00E81494" w:rsidRDefault="00E81494" w:rsidP="00E81494">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E81494">
        <w:rPr>
          <w:rFonts w:ascii="Times New Roman" w:eastAsia="Times New Roman" w:hAnsi="Times New Roman" w:cs="Times New Roman"/>
          <w:color w:val="333333"/>
          <w:sz w:val="24"/>
          <w:szCs w:val="24"/>
        </w:rPr>
        <w:t>In real-world settings, studies have identified SARS-CoV-2 RNA from samples taken from contaminated environmental surfaces, most commonly high-touch surfaces (</w:t>
      </w:r>
      <w:hyperlink r:id="rId13" w:anchor="t1-M205008" w:history="1">
        <w:r w:rsidRPr="00E81494">
          <w:rPr>
            <w:rFonts w:ascii="Times New Roman" w:eastAsia="Times New Roman" w:hAnsi="Times New Roman" w:cs="Times New Roman"/>
            <w:color w:val="1554B2"/>
            <w:sz w:val="24"/>
            <w:szCs w:val="24"/>
            <w:u w:val="single"/>
          </w:rPr>
          <w:t>Table 1</w:t>
        </w:r>
      </w:hyperlink>
      <w:r w:rsidRPr="00E81494">
        <w:rPr>
          <w:rFonts w:ascii="Times New Roman" w:eastAsia="Times New Roman" w:hAnsi="Times New Roman" w:cs="Times New Roman"/>
          <w:color w:val="333333"/>
          <w:sz w:val="24"/>
          <w:szCs w:val="24"/>
        </w:rPr>
        <w:t>). Viral RNA levels are markedly lower on environmental surfaces than in the nasopharynx of source individuals, as shown in studies of a quarantine hotel and used dining utensils (</w:t>
      </w:r>
      <w:hyperlink r:id="rId14" w:anchor="r3-M205008" w:history="1">
        <w:r w:rsidRPr="00E81494">
          <w:rPr>
            <w:rFonts w:ascii="Times New Roman" w:eastAsia="Times New Roman" w:hAnsi="Times New Roman" w:cs="Times New Roman"/>
            <w:color w:val="1554B2"/>
            <w:sz w:val="24"/>
            <w:szCs w:val="24"/>
            <w:u w:val="single"/>
          </w:rPr>
          <w:t>3</w:t>
        </w:r>
      </w:hyperlink>
      <w:r w:rsidRPr="00E81494">
        <w:rPr>
          <w:rFonts w:ascii="Times New Roman" w:eastAsia="Times New Roman" w:hAnsi="Times New Roman" w:cs="Times New Roman"/>
          <w:color w:val="333333"/>
          <w:sz w:val="24"/>
          <w:szCs w:val="24"/>
        </w:rPr>
        <w:t>, </w:t>
      </w:r>
      <w:hyperlink r:id="rId15" w:anchor="r4-M205008" w:history="1">
        <w:r w:rsidRPr="00E81494">
          <w:rPr>
            <w:rFonts w:ascii="Times New Roman" w:eastAsia="Times New Roman" w:hAnsi="Times New Roman" w:cs="Times New Roman"/>
            <w:color w:val="1554B2"/>
            <w:sz w:val="24"/>
            <w:szCs w:val="24"/>
            <w:u w:val="single"/>
          </w:rPr>
          <w:t>4</w:t>
        </w:r>
      </w:hyperlink>
      <w:r w:rsidRPr="00E81494">
        <w:rPr>
          <w:rFonts w:ascii="Times New Roman" w:eastAsia="Times New Roman" w:hAnsi="Times New Roman" w:cs="Times New Roman"/>
          <w:color w:val="333333"/>
          <w:sz w:val="24"/>
          <w:szCs w:val="24"/>
        </w:rPr>
        <w:t>). The few studies that have assessed the presence of replication-competent virus with culture have isolated it rarely in air particles of varying size (</w:t>
      </w:r>
      <w:hyperlink r:id="rId16" w:anchor="r5-M205008" w:history="1">
        <w:r w:rsidRPr="00E81494">
          <w:rPr>
            <w:rFonts w:ascii="Times New Roman" w:eastAsia="Times New Roman" w:hAnsi="Times New Roman" w:cs="Times New Roman"/>
            <w:color w:val="1554B2"/>
            <w:sz w:val="24"/>
            <w:szCs w:val="24"/>
            <w:u w:val="single"/>
          </w:rPr>
          <w:t>5</w:t>
        </w:r>
      </w:hyperlink>
      <w:r w:rsidRPr="00E81494">
        <w:rPr>
          <w:rFonts w:ascii="Times New Roman" w:eastAsia="Times New Roman" w:hAnsi="Times New Roman" w:cs="Times New Roman"/>
          <w:color w:val="333333"/>
          <w:sz w:val="24"/>
          <w:szCs w:val="24"/>
        </w:rPr>
        <w:t>, </w:t>
      </w:r>
      <w:hyperlink r:id="rId17" w:anchor="r6-M205008" w:history="1">
        <w:r w:rsidRPr="00E81494">
          <w:rPr>
            <w:rFonts w:ascii="Times New Roman" w:eastAsia="Times New Roman" w:hAnsi="Times New Roman" w:cs="Times New Roman"/>
            <w:color w:val="1554B2"/>
            <w:sz w:val="24"/>
            <w:szCs w:val="24"/>
            <w:u w:val="single"/>
          </w:rPr>
          <w:t>6</w:t>
        </w:r>
      </w:hyperlink>
      <w:r w:rsidRPr="00E81494">
        <w:rPr>
          <w:rFonts w:ascii="Times New Roman" w:eastAsia="Times New Roman" w:hAnsi="Times New Roman" w:cs="Times New Roman"/>
          <w:color w:val="333333"/>
          <w:sz w:val="24"/>
          <w:szCs w:val="24"/>
        </w:rPr>
        <w:t>).</w:t>
      </w:r>
    </w:p>
    <w:p w:rsidR="00E81494" w:rsidRPr="00E81494" w:rsidRDefault="00E81494" w:rsidP="00E81494">
      <w:pPr>
        <w:spacing w:line="240" w:lineRule="auto"/>
        <w:rPr>
          <w:rFonts w:ascii="Arial" w:eastAsia="Times New Roman" w:hAnsi="Arial" w:cs="Arial"/>
          <w:color w:val="333333"/>
          <w:sz w:val="24"/>
          <w:szCs w:val="24"/>
        </w:rPr>
      </w:pPr>
      <w:r w:rsidRPr="00E81494">
        <w:rPr>
          <w:rFonts w:ascii="Arial" w:eastAsia="Times New Roman" w:hAnsi="Arial" w:cs="Arial"/>
          <w:color w:val="333333"/>
          <w:sz w:val="24"/>
          <w:szCs w:val="24"/>
        </w:rPr>
        <w:t>Table 1. Review of Studies Assessing Viral RNA on Surfaces and in Air Samples</w:t>
      </w:r>
    </w:p>
    <w:tbl>
      <w:tblPr>
        <w:tblW w:w="10935" w:type="dxa"/>
        <w:tblCellMar>
          <w:top w:w="15" w:type="dxa"/>
          <w:left w:w="15" w:type="dxa"/>
          <w:bottom w:w="15" w:type="dxa"/>
          <w:right w:w="15" w:type="dxa"/>
        </w:tblCellMar>
        <w:tblLook w:val="04A0" w:firstRow="1" w:lastRow="0" w:firstColumn="1" w:lastColumn="0" w:noHBand="0" w:noVBand="1"/>
      </w:tblPr>
      <w:tblGrid>
        <w:gridCol w:w="10935"/>
      </w:tblGrid>
      <w:tr w:rsidR="00E81494" w:rsidRPr="00E81494" w:rsidTr="00E81494">
        <w:tc>
          <w:tcPr>
            <w:tcW w:w="0" w:type="auto"/>
            <w:tcMar>
              <w:top w:w="120" w:type="dxa"/>
              <w:left w:w="180" w:type="dxa"/>
              <w:bottom w:w="120" w:type="dxa"/>
              <w:right w:w="180" w:type="dxa"/>
            </w:tcMar>
            <w:vAlign w:val="center"/>
            <w:hideMark/>
          </w:tcPr>
          <w:p w:rsidR="00E81494" w:rsidRPr="00E81494" w:rsidRDefault="00E81494" w:rsidP="00E81494">
            <w:pPr>
              <w:shd w:val="clear" w:color="auto" w:fill="FFFFFF"/>
              <w:spacing w:line="240" w:lineRule="auto"/>
              <w:divId w:val="1782144377"/>
              <w:rPr>
                <w:rFonts w:ascii="Times New Roman" w:eastAsia="Times New Roman" w:hAnsi="Times New Roman" w:cs="Times New Roman"/>
                <w:sz w:val="24"/>
                <w:szCs w:val="24"/>
              </w:rPr>
            </w:pPr>
            <w:r w:rsidRPr="00E81494">
              <w:rPr>
                <w:rFonts w:ascii="Times New Roman" w:eastAsia="Times New Roman" w:hAnsi="Times New Roman" w:cs="Times New Roman"/>
                <w:noProof/>
                <w:sz w:val="24"/>
                <w:szCs w:val="24"/>
              </w:rPr>
              <mc:AlternateContent>
                <mc:Choice Requires="wps">
                  <w:drawing>
                    <wp:inline distT="0" distB="0" distL="0" distR="0">
                      <wp:extent cx="304800" cy="304800"/>
                      <wp:effectExtent l="0" t="0" r="0" b="0"/>
                      <wp:docPr id="4" name="Rectangle 4" descr="https://www-acpjournals-org.ezp3.lib.umn.edu/na101/home/literatum/publisher/acp/journals/content/aim/0/aim.ahead-of-print/m20-5008/20200916/images/medium/m205008tt1.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471E065" id="Rectangle 4" o:spid="_x0000_s1026" alt="https://www-acpjournals-org.ezp3.lib.umn.edu/na101/home/literatum/publisher/acp/journals/content/aim/0/aim.ahead-of-print/m20-5008/20200916/images/medium/m205008tt1.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" filled="f" stroked="f">
                      <o:lock v:ext="edit" aspectratio="t"/>
                      <w10:anchorlock/>
                    </v:rect>
                  </w:pict>
                </mc:Fallback>
              </mc:AlternateContent>
            </w:r>
          </w:p>
        </w:tc>
      </w:tr>
    </w:tbl>
    <w:p w:rsidR="00E81494" w:rsidRPr="00E81494" w:rsidRDefault="00E81494" w:rsidP="00E81494">
      <w:pPr>
        <w:pBdr>
          <w:top w:val="single" w:sz="6" w:space="0" w:color="D9D9D9"/>
        </w:pBdr>
        <w:shd w:val="clear" w:color="auto" w:fill="FAFAFA"/>
        <w:spacing w:before="100" w:beforeAutospacing="1" w:after="240" w:line="240" w:lineRule="auto"/>
        <w:outlineLvl w:val="1"/>
        <w:rPr>
          <w:rFonts w:ascii="Arial" w:eastAsia="Times New Roman" w:hAnsi="Arial" w:cs="Arial"/>
          <w:b/>
          <w:bCs/>
          <w:color w:val="333333"/>
          <w:sz w:val="36"/>
          <w:szCs w:val="36"/>
        </w:rPr>
      </w:pPr>
      <w:r w:rsidRPr="00E81494">
        <w:rPr>
          <w:rFonts w:ascii="Arial" w:eastAsia="Times New Roman" w:hAnsi="Arial" w:cs="Arial"/>
          <w:b/>
          <w:bCs/>
          <w:color w:val="333333"/>
          <w:sz w:val="36"/>
          <w:szCs w:val="36"/>
        </w:rPr>
        <w:t>Viral and Host Factors Affecting Transmission</w:t>
      </w:r>
    </w:p>
    <w:p w:rsidR="00E81494" w:rsidRPr="00E81494" w:rsidRDefault="00E81494" w:rsidP="00E81494">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E81494">
        <w:rPr>
          <w:rFonts w:ascii="Times New Roman" w:eastAsia="Times New Roman" w:hAnsi="Times New Roman" w:cs="Times New Roman"/>
          <w:color w:val="333333"/>
          <w:sz w:val="24"/>
          <w:szCs w:val="24"/>
        </w:rPr>
        <w:t>Binding of the viral spike (S) protein to the host angiotensin-converting enzyme 2 (ACE2) receptor is a critical step for cell entry, and as a result, host ACE2 distribution determines viral tropism (</w:t>
      </w:r>
      <w:hyperlink r:id="rId18" w:anchor="r22-M205008" w:history="1">
        <w:r w:rsidRPr="00E81494">
          <w:rPr>
            <w:rFonts w:ascii="Times New Roman" w:eastAsia="Times New Roman" w:hAnsi="Times New Roman" w:cs="Times New Roman"/>
            <w:color w:val="1554B2"/>
            <w:sz w:val="24"/>
            <w:szCs w:val="24"/>
            <w:u w:val="single"/>
          </w:rPr>
          <w:t>22</w:t>
        </w:r>
      </w:hyperlink>
      <w:r w:rsidRPr="00E81494">
        <w:rPr>
          <w:rFonts w:ascii="Times New Roman" w:eastAsia="Times New Roman" w:hAnsi="Times New Roman" w:cs="Times New Roman"/>
          <w:color w:val="333333"/>
          <w:sz w:val="24"/>
          <w:szCs w:val="24"/>
        </w:rPr>
        <w:t>, </w:t>
      </w:r>
      <w:hyperlink r:id="rId19" w:anchor="r23-M205008" w:history="1">
        <w:r w:rsidRPr="00E81494">
          <w:rPr>
            <w:rFonts w:ascii="Times New Roman" w:eastAsia="Times New Roman" w:hAnsi="Times New Roman" w:cs="Times New Roman"/>
            <w:color w:val="1554B2"/>
            <w:sz w:val="24"/>
            <w:szCs w:val="24"/>
            <w:u w:val="single"/>
          </w:rPr>
          <w:t>23</w:t>
        </w:r>
      </w:hyperlink>
      <w:r w:rsidRPr="00E81494">
        <w:rPr>
          <w:rFonts w:ascii="Times New Roman" w:eastAsia="Times New Roman" w:hAnsi="Times New Roman" w:cs="Times New Roman"/>
          <w:color w:val="333333"/>
          <w:sz w:val="24"/>
          <w:szCs w:val="24"/>
        </w:rPr>
        <w:t xml:space="preserve">). Viral load is highest in the upper respiratory tract (nasopharynx and oropharynx) early in disease and then increases in the lower respiratory tract (sputum), </w:t>
      </w:r>
      <w:r w:rsidRPr="00E81494">
        <w:rPr>
          <w:rFonts w:ascii="Times New Roman" w:eastAsia="Times New Roman" w:hAnsi="Times New Roman" w:cs="Times New Roman"/>
          <w:color w:val="333333"/>
          <w:sz w:val="24"/>
          <w:szCs w:val="24"/>
        </w:rPr>
        <w:lastRenderedPageBreak/>
        <w:t>suggesting that the upper respiratory tract is the usual initial site of viral replication, with subsequent descending infection (</w:t>
      </w:r>
      <w:hyperlink r:id="rId20" w:anchor="r24-M205008" w:history="1">
        <w:r w:rsidRPr="00E81494">
          <w:rPr>
            <w:rFonts w:ascii="Times New Roman" w:eastAsia="Times New Roman" w:hAnsi="Times New Roman" w:cs="Times New Roman"/>
            <w:color w:val="1554B2"/>
            <w:sz w:val="24"/>
            <w:szCs w:val="24"/>
            <w:u w:val="single"/>
          </w:rPr>
          <w:t>24</w:t>
        </w:r>
      </w:hyperlink>
      <w:r w:rsidRPr="00E81494">
        <w:rPr>
          <w:rFonts w:ascii="Times New Roman" w:eastAsia="Times New Roman" w:hAnsi="Times New Roman" w:cs="Times New Roman"/>
          <w:color w:val="333333"/>
          <w:sz w:val="24"/>
          <w:szCs w:val="24"/>
        </w:rPr>
        <w:t>).</w:t>
      </w:r>
    </w:p>
    <w:p w:rsidR="00E81494" w:rsidRPr="00E81494" w:rsidRDefault="00E81494" w:rsidP="00E81494">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E81494">
        <w:rPr>
          <w:rFonts w:ascii="Times New Roman" w:eastAsia="Times New Roman" w:hAnsi="Times New Roman" w:cs="Times New Roman"/>
          <w:color w:val="333333"/>
          <w:sz w:val="24"/>
          <w:szCs w:val="24"/>
        </w:rPr>
        <w:t>Susceptibility to SARS-CoV-2 infection increases with age; children younger than 10 years are around half as susceptible as adults (</w:t>
      </w:r>
      <w:hyperlink r:id="rId21" w:anchor="r25-M205008%20r26-M205008%20r27-M205008%20r28-M205008" w:history="1">
        <w:proofErr w:type="gramStart"/>
        <w:r w:rsidRPr="00E81494">
          <w:rPr>
            <w:rFonts w:ascii="Times New Roman" w:eastAsia="Times New Roman" w:hAnsi="Times New Roman" w:cs="Times New Roman"/>
            <w:color w:val="1554B2"/>
            <w:sz w:val="24"/>
            <w:szCs w:val="24"/>
            <w:u w:val="single"/>
          </w:rPr>
          <w:t>25–28</w:t>
        </w:r>
      </w:hyperlink>
      <w:r w:rsidRPr="00E81494">
        <w:rPr>
          <w:rFonts w:ascii="Times New Roman" w:eastAsia="Times New Roman" w:hAnsi="Times New Roman" w:cs="Times New Roman"/>
          <w:color w:val="333333"/>
          <w:sz w:val="24"/>
          <w:szCs w:val="24"/>
        </w:rPr>
        <w:t>)</w:t>
      </w:r>
      <w:proofErr w:type="gramEnd"/>
      <w:r w:rsidRPr="00E81494">
        <w:rPr>
          <w:rFonts w:ascii="Times New Roman" w:eastAsia="Times New Roman" w:hAnsi="Times New Roman" w:cs="Times New Roman"/>
          <w:color w:val="333333"/>
          <w:sz w:val="24"/>
          <w:szCs w:val="24"/>
        </w:rPr>
        <w:t>. Viral RNA testing of household contacts in Iceland showed 6.7% and 13.7% positivity in children and adults, respectively, and testing in Wuhan, China, showed 4% and 17.1% positivity (</w:t>
      </w:r>
      <w:hyperlink r:id="rId22" w:anchor="r29-M205008" w:history="1">
        <w:r w:rsidRPr="00E81494">
          <w:rPr>
            <w:rFonts w:ascii="Times New Roman" w:eastAsia="Times New Roman" w:hAnsi="Times New Roman" w:cs="Times New Roman"/>
            <w:color w:val="1554B2"/>
            <w:sz w:val="24"/>
            <w:szCs w:val="24"/>
            <w:u w:val="single"/>
          </w:rPr>
          <w:t>29</w:t>
        </w:r>
      </w:hyperlink>
      <w:r w:rsidRPr="00E81494">
        <w:rPr>
          <w:rFonts w:ascii="Times New Roman" w:eastAsia="Times New Roman" w:hAnsi="Times New Roman" w:cs="Times New Roman"/>
          <w:color w:val="333333"/>
          <w:sz w:val="24"/>
          <w:szCs w:val="24"/>
        </w:rPr>
        <w:t>, </w:t>
      </w:r>
      <w:hyperlink r:id="rId23" w:anchor="r30-M205008" w:history="1">
        <w:r w:rsidRPr="00E81494">
          <w:rPr>
            <w:rFonts w:ascii="Times New Roman" w:eastAsia="Times New Roman" w:hAnsi="Times New Roman" w:cs="Times New Roman"/>
            <w:color w:val="1554B2"/>
            <w:sz w:val="24"/>
            <w:szCs w:val="24"/>
            <w:u w:val="single"/>
          </w:rPr>
          <w:t>30</w:t>
        </w:r>
      </w:hyperlink>
      <w:r w:rsidRPr="00E81494">
        <w:rPr>
          <w:rFonts w:ascii="Times New Roman" w:eastAsia="Times New Roman" w:hAnsi="Times New Roman" w:cs="Times New Roman"/>
          <w:color w:val="333333"/>
          <w:sz w:val="24"/>
          <w:szCs w:val="24"/>
        </w:rPr>
        <w:t>). Decreased ACE2 expression in children compared with adults may partly explain the lower susceptibility seen in children (</w:t>
      </w:r>
      <w:hyperlink r:id="rId24" w:anchor="r31-M205008" w:history="1">
        <w:r w:rsidRPr="00E81494">
          <w:rPr>
            <w:rFonts w:ascii="Times New Roman" w:eastAsia="Times New Roman" w:hAnsi="Times New Roman" w:cs="Times New Roman"/>
            <w:color w:val="1554B2"/>
            <w:sz w:val="24"/>
            <w:szCs w:val="24"/>
            <w:u w:val="single"/>
          </w:rPr>
          <w:t>31</w:t>
        </w:r>
      </w:hyperlink>
      <w:r w:rsidRPr="00E81494">
        <w:rPr>
          <w:rFonts w:ascii="Times New Roman" w:eastAsia="Times New Roman" w:hAnsi="Times New Roman" w:cs="Times New Roman"/>
          <w:color w:val="333333"/>
          <w:sz w:val="24"/>
          <w:szCs w:val="24"/>
        </w:rPr>
        <w:t>, </w:t>
      </w:r>
      <w:hyperlink r:id="rId25" w:anchor="r32-M205008" w:history="1">
        <w:r w:rsidRPr="00E81494">
          <w:rPr>
            <w:rFonts w:ascii="Times New Roman" w:eastAsia="Times New Roman" w:hAnsi="Times New Roman" w:cs="Times New Roman"/>
            <w:color w:val="1554B2"/>
            <w:sz w:val="24"/>
            <w:szCs w:val="24"/>
            <w:u w:val="single"/>
          </w:rPr>
          <w:t>32</w:t>
        </w:r>
      </w:hyperlink>
      <w:r w:rsidRPr="00E81494">
        <w:rPr>
          <w:rFonts w:ascii="Times New Roman" w:eastAsia="Times New Roman" w:hAnsi="Times New Roman" w:cs="Times New Roman"/>
          <w:color w:val="333333"/>
          <w:sz w:val="24"/>
          <w:szCs w:val="24"/>
        </w:rPr>
        <w:t>).</w:t>
      </w:r>
    </w:p>
    <w:p w:rsidR="00E81494" w:rsidRPr="00E81494" w:rsidRDefault="00E81494" w:rsidP="00E81494">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E81494">
        <w:rPr>
          <w:rFonts w:ascii="Times New Roman" w:eastAsia="Times New Roman" w:hAnsi="Times New Roman" w:cs="Times New Roman"/>
          <w:color w:val="333333"/>
          <w:sz w:val="24"/>
          <w:szCs w:val="24"/>
        </w:rPr>
        <w:t xml:space="preserve">The relative probability of transmission from an infected child compared with that from an adult </w:t>
      </w:r>
      <w:proofErr w:type="gramStart"/>
      <w:r w:rsidRPr="00E81494">
        <w:rPr>
          <w:rFonts w:ascii="Times New Roman" w:eastAsia="Times New Roman" w:hAnsi="Times New Roman" w:cs="Times New Roman"/>
          <w:color w:val="333333"/>
          <w:sz w:val="24"/>
          <w:szCs w:val="24"/>
        </w:rPr>
        <w:t>is not well understood</w:t>
      </w:r>
      <w:proofErr w:type="gramEnd"/>
      <w:r w:rsidRPr="00E81494">
        <w:rPr>
          <w:rFonts w:ascii="Times New Roman" w:eastAsia="Times New Roman" w:hAnsi="Times New Roman" w:cs="Times New Roman"/>
          <w:color w:val="333333"/>
          <w:sz w:val="24"/>
          <w:szCs w:val="24"/>
        </w:rPr>
        <w:t>. Replication-competent virus is readily isolated from children who are infected, and there are conflicting reports about the relative viral loads in children compared with adults, with some studies not controlling for time since symptom onset, a key determinant of viral load (</w:t>
      </w:r>
      <w:hyperlink r:id="rId26" w:anchor="r32-M205008%20r33-M205008%20r34-M205008%20r35-M205008" w:history="1">
        <w:r w:rsidRPr="00E81494">
          <w:rPr>
            <w:rFonts w:ascii="Times New Roman" w:eastAsia="Times New Roman" w:hAnsi="Times New Roman" w:cs="Times New Roman"/>
            <w:color w:val="1554B2"/>
            <w:sz w:val="24"/>
            <w:szCs w:val="24"/>
            <w:u w:val="single"/>
          </w:rPr>
          <w:t>32–35</w:t>
        </w:r>
      </w:hyperlink>
      <w:r w:rsidRPr="00E81494">
        <w:rPr>
          <w:rFonts w:ascii="Times New Roman" w:eastAsia="Times New Roman" w:hAnsi="Times New Roman" w:cs="Times New Roman"/>
          <w:color w:val="333333"/>
          <w:sz w:val="24"/>
          <w:szCs w:val="24"/>
        </w:rPr>
        <w:t>). Multiple large contact tracing studies have suggested a lower secondary attack rate for young children, but these must be interpreted with caution because children are less likely to have symptomatic disease and therefore less likely to be identified as index cases (</w:t>
      </w:r>
      <w:hyperlink r:id="rId27" w:anchor="r35-M205008%20r36-M205008%20r37-M205008%20r38-M205008" w:history="1">
        <w:r w:rsidRPr="00E81494">
          <w:rPr>
            <w:rFonts w:ascii="Times New Roman" w:eastAsia="Times New Roman" w:hAnsi="Times New Roman" w:cs="Times New Roman"/>
            <w:color w:val="1554B2"/>
            <w:sz w:val="24"/>
            <w:szCs w:val="24"/>
            <w:u w:val="single"/>
          </w:rPr>
          <w:t>35–38</w:t>
        </w:r>
      </w:hyperlink>
      <w:r w:rsidRPr="00E81494">
        <w:rPr>
          <w:rFonts w:ascii="Times New Roman" w:eastAsia="Times New Roman" w:hAnsi="Times New Roman" w:cs="Times New Roman"/>
          <w:color w:val="333333"/>
          <w:sz w:val="24"/>
          <w:szCs w:val="24"/>
        </w:rPr>
        <w:t>). Moreover, these studies predominantly took place during periods of school closures, which may have had a confounding effect on the likelihood of a child being an index case.</w:t>
      </w:r>
    </w:p>
    <w:p w:rsidR="00E81494" w:rsidRPr="00E81494" w:rsidRDefault="00E81494" w:rsidP="00E81494">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E81494">
        <w:rPr>
          <w:rFonts w:ascii="Times New Roman" w:eastAsia="Times New Roman" w:hAnsi="Times New Roman" w:cs="Times New Roman"/>
          <w:color w:val="333333"/>
          <w:sz w:val="24"/>
          <w:szCs w:val="24"/>
        </w:rPr>
        <w:t xml:space="preserve">One study of households in the United States found that household contacts of patients with immunocompromising conditions and COVID-19 had increased risk for infection, a finding that </w:t>
      </w:r>
      <w:proofErr w:type="gramStart"/>
      <w:r w:rsidRPr="00E81494">
        <w:rPr>
          <w:rFonts w:ascii="Times New Roman" w:eastAsia="Times New Roman" w:hAnsi="Times New Roman" w:cs="Times New Roman"/>
          <w:color w:val="333333"/>
          <w:sz w:val="24"/>
          <w:szCs w:val="24"/>
        </w:rPr>
        <w:t>has not yet been replicated</w:t>
      </w:r>
      <w:proofErr w:type="gramEnd"/>
      <w:r w:rsidRPr="00E81494">
        <w:rPr>
          <w:rFonts w:ascii="Times New Roman" w:eastAsia="Times New Roman" w:hAnsi="Times New Roman" w:cs="Times New Roman"/>
          <w:color w:val="333333"/>
          <w:sz w:val="24"/>
          <w:szCs w:val="24"/>
        </w:rPr>
        <w:t xml:space="preserve"> but which suggests that this population may be more likely to transmit the virus (</w:t>
      </w:r>
      <w:hyperlink r:id="rId28" w:anchor="r39-M205008" w:history="1">
        <w:r w:rsidRPr="00E81494">
          <w:rPr>
            <w:rFonts w:ascii="Times New Roman" w:eastAsia="Times New Roman" w:hAnsi="Times New Roman" w:cs="Times New Roman"/>
            <w:color w:val="1554B2"/>
            <w:sz w:val="24"/>
            <w:szCs w:val="24"/>
            <w:u w:val="single"/>
          </w:rPr>
          <w:t>39</w:t>
        </w:r>
      </w:hyperlink>
      <w:r w:rsidRPr="00E81494">
        <w:rPr>
          <w:rFonts w:ascii="Times New Roman" w:eastAsia="Times New Roman" w:hAnsi="Times New Roman" w:cs="Times New Roman"/>
          <w:color w:val="333333"/>
          <w:sz w:val="24"/>
          <w:szCs w:val="24"/>
        </w:rPr>
        <w:t>).</w:t>
      </w:r>
    </w:p>
    <w:p w:rsidR="00E81494" w:rsidRPr="00E81494" w:rsidRDefault="00E81494" w:rsidP="00E81494">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E81494">
        <w:rPr>
          <w:rFonts w:ascii="Times New Roman" w:eastAsia="Times New Roman" w:hAnsi="Times New Roman" w:cs="Times New Roman"/>
          <w:color w:val="333333"/>
          <w:sz w:val="24"/>
          <w:szCs w:val="24"/>
        </w:rPr>
        <w:lastRenderedPageBreak/>
        <w:t xml:space="preserve">Viral factors may also contribute to transmissibility. For instance, a marked increase in the prevalence of SARS-CoV-2 bearing a D614G mutation </w:t>
      </w:r>
      <w:proofErr w:type="gramStart"/>
      <w:r w:rsidRPr="00E81494">
        <w:rPr>
          <w:rFonts w:ascii="Times New Roman" w:eastAsia="Times New Roman" w:hAnsi="Times New Roman" w:cs="Times New Roman"/>
          <w:color w:val="333333"/>
          <w:sz w:val="24"/>
          <w:szCs w:val="24"/>
        </w:rPr>
        <w:t>has been noted</w:t>
      </w:r>
      <w:proofErr w:type="gramEnd"/>
      <w:r w:rsidRPr="00E81494">
        <w:rPr>
          <w:rFonts w:ascii="Times New Roman" w:eastAsia="Times New Roman" w:hAnsi="Times New Roman" w:cs="Times New Roman"/>
          <w:color w:val="333333"/>
          <w:sz w:val="24"/>
          <w:szCs w:val="24"/>
        </w:rPr>
        <w:t xml:space="preserve"> over time (</w:t>
      </w:r>
      <w:hyperlink r:id="rId29" w:anchor="r40-M205008" w:history="1">
        <w:r w:rsidRPr="00E81494">
          <w:rPr>
            <w:rFonts w:ascii="Times New Roman" w:eastAsia="Times New Roman" w:hAnsi="Times New Roman" w:cs="Times New Roman"/>
            <w:color w:val="1554B2"/>
            <w:sz w:val="24"/>
            <w:szCs w:val="24"/>
            <w:u w:val="single"/>
          </w:rPr>
          <w:t>40</w:t>
        </w:r>
      </w:hyperlink>
      <w:r w:rsidRPr="00E81494">
        <w:rPr>
          <w:rFonts w:ascii="Times New Roman" w:eastAsia="Times New Roman" w:hAnsi="Times New Roman" w:cs="Times New Roman"/>
          <w:color w:val="333333"/>
          <w:sz w:val="24"/>
          <w:szCs w:val="24"/>
        </w:rPr>
        <w:t>). Whether this mutation provides a selective advantage to the virus has been debated (</w:t>
      </w:r>
      <w:hyperlink r:id="rId30" w:anchor="r41-M205008" w:history="1">
        <w:r w:rsidRPr="00E81494">
          <w:rPr>
            <w:rFonts w:ascii="Times New Roman" w:eastAsia="Times New Roman" w:hAnsi="Times New Roman" w:cs="Times New Roman"/>
            <w:color w:val="1554B2"/>
            <w:sz w:val="24"/>
            <w:szCs w:val="24"/>
            <w:u w:val="single"/>
          </w:rPr>
          <w:t>41</w:t>
        </w:r>
      </w:hyperlink>
      <w:r w:rsidRPr="00E81494">
        <w:rPr>
          <w:rFonts w:ascii="Times New Roman" w:eastAsia="Times New Roman" w:hAnsi="Times New Roman" w:cs="Times New Roman"/>
          <w:color w:val="333333"/>
          <w:sz w:val="24"/>
          <w:szCs w:val="24"/>
        </w:rPr>
        <w:t>). It has now been shown that this variant infects human ACE2 cell lines more efficiently than wild-type virus, that progeny virus has increased expression of S protein, that the S protein has a higher rate of binding to ACE2, and that in vivo viral loads may be higher for this variant (</w:t>
      </w:r>
      <w:hyperlink r:id="rId31" w:anchor="r40-M205008" w:history="1">
        <w:r w:rsidRPr="00E81494">
          <w:rPr>
            <w:rFonts w:ascii="Times New Roman" w:eastAsia="Times New Roman" w:hAnsi="Times New Roman" w:cs="Times New Roman"/>
            <w:color w:val="1554B2"/>
            <w:sz w:val="24"/>
            <w:szCs w:val="24"/>
            <w:u w:val="single"/>
          </w:rPr>
          <w:t>40</w:t>
        </w:r>
      </w:hyperlink>
      <w:r w:rsidRPr="00E81494">
        <w:rPr>
          <w:rFonts w:ascii="Times New Roman" w:eastAsia="Times New Roman" w:hAnsi="Times New Roman" w:cs="Times New Roman"/>
          <w:color w:val="333333"/>
          <w:sz w:val="24"/>
          <w:szCs w:val="24"/>
        </w:rPr>
        <w:t>, </w:t>
      </w:r>
      <w:hyperlink r:id="rId32" w:anchor="r42-M205008%20r43-M205008%20r44-M205008" w:history="1">
        <w:r w:rsidRPr="00E81494">
          <w:rPr>
            <w:rFonts w:ascii="Times New Roman" w:eastAsia="Times New Roman" w:hAnsi="Times New Roman" w:cs="Times New Roman"/>
            <w:color w:val="1554B2"/>
            <w:sz w:val="24"/>
            <w:szCs w:val="24"/>
            <w:u w:val="single"/>
          </w:rPr>
          <w:t>42–44</w:t>
        </w:r>
      </w:hyperlink>
      <w:r w:rsidRPr="00E81494">
        <w:rPr>
          <w:rFonts w:ascii="Times New Roman" w:eastAsia="Times New Roman" w:hAnsi="Times New Roman" w:cs="Times New Roman"/>
          <w:color w:val="333333"/>
          <w:sz w:val="24"/>
          <w:szCs w:val="24"/>
        </w:rPr>
        <w:t>).</w:t>
      </w:r>
    </w:p>
    <w:p w:rsidR="00E81494" w:rsidRPr="00E81494" w:rsidRDefault="00E81494" w:rsidP="00E81494">
      <w:pPr>
        <w:pBdr>
          <w:top w:val="single" w:sz="6" w:space="0" w:color="D9D9D9"/>
        </w:pBdr>
        <w:shd w:val="clear" w:color="auto" w:fill="FAFAFA"/>
        <w:spacing w:before="100" w:beforeAutospacing="1" w:after="240" w:line="240" w:lineRule="auto"/>
        <w:outlineLvl w:val="1"/>
        <w:rPr>
          <w:rFonts w:ascii="Arial" w:eastAsia="Times New Roman" w:hAnsi="Arial" w:cs="Arial"/>
          <w:b/>
          <w:bCs/>
          <w:color w:val="333333"/>
          <w:sz w:val="36"/>
          <w:szCs w:val="36"/>
        </w:rPr>
      </w:pPr>
      <w:r w:rsidRPr="00E81494">
        <w:rPr>
          <w:rFonts w:ascii="Arial" w:eastAsia="Times New Roman" w:hAnsi="Arial" w:cs="Arial"/>
          <w:b/>
          <w:bCs/>
          <w:color w:val="333333"/>
          <w:sz w:val="36"/>
          <w:szCs w:val="36"/>
        </w:rPr>
        <w:t>Evidence for Various Modes of Transmission</w:t>
      </w:r>
    </w:p>
    <w:p w:rsidR="00E81494" w:rsidRPr="00E81494" w:rsidRDefault="00E81494" w:rsidP="00E81494">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E81494">
        <w:rPr>
          <w:rFonts w:ascii="Times New Roman" w:eastAsia="Times New Roman" w:hAnsi="Times New Roman" w:cs="Times New Roman"/>
          <w:color w:val="333333"/>
          <w:sz w:val="24"/>
          <w:szCs w:val="24"/>
        </w:rPr>
        <w:t xml:space="preserve">To date, conclusive evidence exists for respiratory transmission of SARS-CoV-2 and transmission to and between certain domestic and farm animals, as well as rare vertical transmission. Direct contact or fomite transmission </w:t>
      </w:r>
      <w:proofErr w:type="gramStart"/>
      <w:r w:rsidRPr="00E81494">
        <w:rPr>
          <w:rFonts w:ascii="Times New Roman" w:eastAsia="Times New Roman" w:hAnsi="Times New Roman" w:cs="Times New Roman"/>
          <w:color w:val="333333"/>
          <w:sz w:val="24"/>
          <w:szCs w:val="24"/>
        </w:rPr>
        <w:t>is suspected</w:t>
      </w:r>
      <w:proofErr w:type="gramEnd"/>
      <w:r w:rsidRPr="00E81494">
        <w:rPr>
          <w:rFonts w:ascii="Times New Roman" w:eastAsia="Times New Roman" w:hAnsi="Times New Roman" w:cs="Times New Roman"/>
          <w:color w:val="333333"/>
          <w:sz w:val="24"/>
          <w:szCs w:val="24"/>
        </w:rPr>
        <w:t xml:space="preserve"> and may occur in some cases. Sexual, fecal–oral, and </w:t>
      </w:r>
      <w:proofErr w:type="spellStart"/>
      <w:r w:rsidRPr="00E81494">
        <w:rPr>
          <w:rFonts w:ascii="Times New Roman" w:eastAsia="Times New Roman" w:hAnsi="Times New Roman" w:cs="Times New Roman"/>
          <w:color w:val="333333"/>
          <w:sz w:val="24"/>
          <w:szCs w:val="24"/>
        </w:rPr>
        <w:t>bloodborne</w:t>
      </w:r>
      <w:proofErr w:type="spellEnd"/>
      <w:r w:rsidRPr="00E81494">
        <w:rPr>
          <w:rFonts w:ascii="Times New Roman" w:eastAsia="Times New Roman" w:hAnsi="Times New Roman" w:cs="Times New Roman"/>
          <w:color w:val="333333"/>
          <w:sz w:val="24"/>
          <w:szCs w:val="24"/>
        </w:rPr>
        <w:t xml:space="preserve"> transmission </w:t>
      </w:r>
      <w:proofErr w:type="gramStart"/>
      <w:r w:rsidRPr="00E81494">
        <w:rPr>
          <w:rFonts w:ascii="Times New Roman" w:eastAsia="Times New Roman" w:hAnsi="Times New Roman" w:cs="Times New Roman"/>
          <w:color w:val="333333"/>
          <w:sz w:val="24"/>
          <w:szCs w:val="24"/>
        </w:rPr>
        <w:t>are theorized</w:t>
      </w:r>
      <w:proofErr w:type="gramEnd"/>
      <w:r w:rsidRPr="00E81494">
        <w:rPr>
          <w:rFonts w:ascii="Times New Roman" w:eastAsia="Times New Roman" w:hAnsi="Times New Roman" w:cs="Times New Roman"/>
          <w:color w:val="333333"/>
          <w:sz w:val="24"/>
          <w:szCs w:val="24"/>
        </w:rPr>
        <w:t xml:space="preserve"> but have not been documented.</w:t>
      </w:r>
    </w:p>
    <w:p w:rsidR="00E81494" w:rsidRPr="00E81494" w:rsidRDefault="00E81494" w:rsidP="00E81494">
      <w:pPr>
        <w:pBdr>
          <w:top w:val="single" w:sz="6" w:space="18" w:color="D9D9D9"/>
        </w:pBdr>
        <w:shd w:val="clear" w:color="auto" w:fill="FAFAFA"/>
        <w:spacing w:before="360" w:after="240" w:line="240" w:lineRule="auto"/>
        <w:outlineLvl w:val="2"/>
        <w:rPr>
          <w:rFonts w:ascii="Arial" w:eastAsia="Times New Roman" w:hAnsi="Arial" w:cs="Arial"/>
          <w:b/>
          <w:bCs/>
          <w:color w:val="000000"/>
          <w:sz w:val="27"/>
          <w:szCs w:val="27"/>
        </w:rPr>
      </w:pPr>
      <w:r w:rsidRPr="00E81494">
        <w:rPr>
          <w:rFonts w:ascii="Arial" w:eastAsia="Times New Roman" w:hAnsi="Arial" w:cs="Arial"/>
          <w:b/>
          <w:bCs/>
          <w:color w:val="000000"/>
          <w:sz w:val="27"/>
          <w:szCs w:val="27"/>
        </w:rPr>
        <w:t>Respiratory Transmission</w:t>
      </w:r>
    </w:p>
    <w:p w:rsidR="00E81494" w:rsidRPr="00E81494" w:rsidRDefault="00E81494" w:rsidP="00E81494">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E81494">
        <w:rPr>
          <w:rFonts w:ascii="Times New Roman" w:eastAsia="Times New Roman" w:hAnsi="Times New Roman" w:cs="Times New Roman"/>
          <w:color w:val="333333"/>
          <w:sz w:val="24"/>
          <w:szCs w:val="24"/>
        </w:rPr>
        <w:t xml:space="preserve">When a virus spreads through respiratory transmission, it does so </w:t>
      </w:r>
      <w:proofErr w:type="gramStart"/>
      <w:r w:rsidRPr="00E81494">
        <w:rPr>
          <w:rFonts w:ascii="Times New Roman" w:eastAsia="Times New Roman" w:hAnsi="Times New Roman" w:cs="Times New Roman"/>
          <w:color w:val="333333"/>
          <w:sz w:val="24"/>
          <w:szCs w:val="24"/>
        </w:rPr>
        <w:t xml:space="preserve">either with </w:t>
      </w:r>
      <w:proofErr w:type="spellStart"/>
      <w:r w:rsidRPr="00E81494">
        <w:rPr>
          <w:rFonts w:ascii="Times New Roman" w:eastAsia="Times New Roman" w:hAnsi="Times New Roman" w:cs="Times New Roman"/>
          <w:color w:val="333333"/>
          <w:sz w:val="24"/>
          <w:szCs w:val="24"/>
        </w:rPr>
        <w:t>virions</w:t>
      </w:r>
      <w:proofErr w:type="spellEnd"/>
      <w:r w:rsidRPr="00E81494">
        <w:rPr>
          <w:rFonts w:ascii="Times New Roman" w:eastAsia="Times New Roman" w:hAnsi="Times New Roman" w:cs="Times New Roman"/>
          <w:color w:val="333333"/>
          <w:sz w:val="24"/>
          <w:szCs w:val="24"/>
        </w:rPr>
        <w:t xml:space="preserve"> suspended</w:t>
      </w:r>
      <w:proofErr w:type="gramEnd"/>
      <w:r w:rsidRPr="00E81494">
        <w:rPr>
          <w:rFonts w:ascii="Times New Roman" w:eastAsia="Times New Roman" w:hAnsi="Times New Roman" w:cs="Times New Roman"/>
          <w:color w:val="333333"/>
          <w:sz w:val="24"/>
          <w:szCs w:val="24"/>
        </w:rPr>
        <w:t xml:space="preserve"> on large droplets or fine aerosols expelled from the respiratory tract of the primary case patient. Droplets are classically considered to be particles larger than 5 </w:t>
      </w:r>
      <w:proofErr w:type="spellStart"/>
      <w:r w:rsidRPr="00E81494">
        <w:rPr>
          <w:rFonts w:ascii="Times New Roman" w:eastAsia="Times New Roman" w:hAnsi="Times New Roman" w:cs="Times New Roman"/>
          <w:color w:val="333333"/>
          <w:sz w:val="24"/>
          <w:szCs w:val="24"/>
        </w:rPr>
        <w:t>μm</w:t>
      </w:r>
      <w:proofErr w:type="spellEnd"/>
      <w:r w:rsidRPr="00E81494">
        <w:rPr>
          <w:rFonts w:ascii="Times New Roman" w:eastAsia="Times New Roman" w:hAnsi="Times New Roman" w:cs="Times New Roman"/>
          <w:color w:val="333333"/>
          <w:sz w:val="24"/>
          <w:szCs w:val="24"/>
        </w:rPr>
        <w:t xml:space="preserve"> that fall to the ground within about 6 feet and aerosols to be particles smaller than 5 </w:t>
      </w:r>
      <w:proofErr w:type="spellStart"/>
      <w:r w:rsidRPr="00E81494">
        <w:rPr>
          <w:rFonts w:ascii="Times New Roman" w:eastAsia="Times New Roman" w:hAnsi="Times New Roman" w:cs="Times New Roman"/>
          <w:color w:val="333333"/>
          <w:sz w:val="24"/>
          <w:szCs w:val="24"/>
        </w:rPr>
        <w:t>μm</w:t>
      </w:r>
      <w:proofErr w:type="spellEnd"/>
      <w:r w:rsidRPr="00E81494">
        <w:rPr>
          <w:rFonts w:ascii="Times New Roman" w:eastAsia="Times New Roman" w:hAnsi="Times New Roman" w:cs="Times New Roman"/>
          <w:color w:val="333333"/>
          <w:sz w:val="24"/>
          <w:szCs w:val="24"/>
        </w:rPr>
        <w:t xml:space="preserve"> that can remain suspended in the air for prolonged periods; however, this dichotomization may be an oversimplification, and distinguishing droplet and aerosol transmission is difficult in clinical settings (</w:t>
      </w:r>
      <w:hyperlink r:id="rId33" w:anchor="r45-M205008%20r46-M205008%20r47-M205008" w:history="1">
        <w:r w:rsidRPr="00E81494">
          <w:rPr>
            <w:rFonts w:ascii="Times New Roman" w:eastAsia="Times New Roman" w:hAnsi="Times New Roman" w:cs="Times New Roman"/>
            <w:color w:val="1554B2"/>
            <w:sz w:val="24"/>
            <w:szCs w:val="24"/>
            <w:u w:val="single"/>
          </w:rPr>
          <w:t>45–47</w:t>
        </w:r>
      </w:hyperlink>
      <w:r w:rsidRPr="00E81494">
        <w:rPr>
          <w:rFonts w:ascii="Times New Roman" w:eastAsia="Times New Roman" w:hAnsi="Times New Roman" w:cs="Times New Roman"/>
          <w:color w:val="333333"/>
          <w:sz w:val="24"/>
          <w:szCs w:val="24"/>
        </w:rPr>
        <w:t>).</w:t>
      </w:r>
    </w:p>
    <w:p w:rsidR="00E81494" w:rsidRPr="00E81494" w:rsidRDefault="00E81494" w:rsidP="00E81494">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E81494">
        <w:rPr>
          <w:rFonts w:ascii="Times New Roman" w:eastAsia="Times New Roman" w:hAnsi="Times New Roman" w:cs="Times New Roman"/>
          <w:color w:val="333333"/>
          <w:sz w:val="24"/>
          <w:szCs w:val="24"/>
        </w:rPr>
        <w:t>The dominant route of transmission of SARS-CoV-2 is respiratory (</w:t>
      </w:r>
      <w:hyperlink r:id="rId34" w:anchor="r48-M205008" w:history="1">
        <w:r w:rsidRPr="00E81494">
          <w:rPr>
            <w:rFonts w:ascii="Times New Roman" w:eastAsia="Times New Roman" w:hAnsi="Times New Roman" w:cs="Times New Roman"/>
            <w:color w:val="1554B2"/>
            <w:sz w:val="24"/>
            <w:szCs w:val="24"/>
            <w:u w:val="single"/>
          </w:rPr>
          <w:t>48</w:t>
        </w:r>
      </w:hyperlink>
      <w:r w:rsidRPr="00E81494">
        <w:rPr>
          <w:rFonts w:ascii="Times New Roman" w:eastAsia="Times New Roman" w:hAnsi="Times New Roman" w:cs="Times New Roman"/>
          <w:color w:val="333333"/>
          <w:sz w:val="24"/>
          <w:szCs w:val="24"/>
        </w:rPr>
        <w:t>). Growing evidence indicates that infectious virus can be found in aerosols and in exhaled breath samples (</w:t>
      </w:r>
      <w:hyperlink r:id="rId35" w:anchor="r5-M205008" w:history="1">
        <w:r w:rsidRPr="00E81494">
          <w:rPr>
            <w:rFonts w:ascii="Times New Roman" w:eastAsia="Times New Roman" w:hAnsi="Times New Roman" w:cs="Times New Roman"/>
            <w:color w:val="1554B2"/>
            <w:sz w:val="24"/>
            <w:szCs w:val="24"/>
            <w:u w:val="single"/>
          </w:rPr>
          <w:t>5</w:t>
        </w:r>
      </w:hyperlink>
      <w:r w:rsidRPr="00E81494">
        <w:rPr>
          <w:rFonts w:ascii="Times New Roman" w:eastAsia="Times New Roman" w:hAnsi="Times New Roman" w:cs="Times New Roman"/>
          <w:color w:val="333333"/>
          <w:sz w:val="24"/>
          <w:szCs w:val="24"/>
        </w:rPr>
        <w:t>, </w:t>
      </w:r>
      <w:hyperlink r:id="rId36" w:anchor="r6-M205008" w:history="1">
        <w:r w:rsidRPr="00E81494">
          <w:rPr>
            <w:rFonts w:ascii="Times New Roman" w:eastAsia="Times New Roman" w:hAnsi="Times New Roman" w:cs="Times New Roman"/>
            <w:color w:val="1554B2"/>
            <w:sz w:val="24"/>
            <w:szCs w:val="24"/>
            <w:u w:val="single"/>
          </w:rPr>
          <w:t>6</w:t>
        </w:r>
      </w:hyperlink>
      <w:r w:rsidRPr="00E81494">
        <w:rPr>
          <w:rFonts w:ascii="Times New Roman" w:eastAsia="Times New Roman" w:hAnsi="Times New Roman" w:cs="Times New Roman"/>
          <w:color w:val="333333"/>
          <w:sz w:val="24"/>
          <w:szCs w:val="24"/>
        </w:rPr>
        <w:t>, </w:t>
      </w:r>
      <w:hyperlink r:id="rId37" w:anchor="r49-M205008" w:history="1">
        <w:r w:rsidRPr="00E81494">
          <w:rPr>
            <w:rFonts w:ascii="Times New Roman" w:eastAsia="Times New Roman" w:hAnsi="Times New Roman" w:cs="Times New Roman"/>
            <w:color w:val="1554B2"/>
            <w:sz w:val="24"/>
            <w:szCs w:val="24"/>
            <w:u w:val="single"/>
          </w:rPr>
          <w:t>49</w:t>
        </w:r>
      </w:hyperlink>
      <w:r w:rsidRPr="00E81494">
        <w:rPr>
          <w:rFonts w:ascii="Times New Roman" w:eastAsia="Times New Roman" w:hAnsi="Times New Roman" w:cs="Times New Roman"/>
          <w:color w:val="333333"/>
          <w:sz w:val="24"/>
          <w:szCs w:val="24"/>
        </w:rPr>
        <w:t xml:space="preserve">), </w:t>
      </w:r>
      <w:r w:rsidRPr="00E81494">
        <w:rPr>
          <w:rFonts w:ascii="Times New Roman" w:eastAsia="Times New Roman" w:hAnsi="Times New Roman" w:cs="Times New Roman"/>
          <w:color w:val="333333"/>
          <w:sz w:val="24"/>
          <w:szCs w:val="24"/>
        </w:rPr>
        <w:lastRenderedPageBreak/>
        <w:t>and it is likely that under certain circumstances, including during aerosol-generating procedures, while singing, or in indoor environments with poor ventilation, the virus may be transmitted at a distance through aerosols.</w:t>
      </w:r>
    </w:p>
    <w:p w:rsidR="00E81494" w:rsidRPr="00E81494" w:rsidRDefault="00E81494" w:rsidP="00E81494">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E81494">
        <w:rPr>
          <w:rFonts w:ascii="Times New Roman" w:eastAsia="Times New Roman" w:hAnsi="Times New Roman" w:cs="Times New Roman"/>
          <w:color w:val="333333"/>
          <w:sz w:val="24"/>
          <w:szCs w:val="24"/>
        </w:rPr>
        <w:t>Nevertheless, there is abundant evidence that proximity is a key determinant of transmission risk (</w:t>
      </w:r>
      <w:hyperlink r:id="rId38" w:anchor="r50-M205008" w:history="1">
        <w:r w:rsidRPr="00E81494">
          <w:rPr>
            <w:rFonts w:ascii="Times New Roman" w:eastAsia="Times New Roman" w:hAnsi="Times New Roman" w:cs="Times New Roman"/>
            <w:color w:val="1554B2"/>
            <w:sz w:val="24"/>
            <w:szCs w:val="24"/>
            <w:u w:val="single"/>
          </w:rPr>
          <w:t>50</w:t>
        </w:r>
      </w:hyperlink>
      <w:r w:rsidRPr="00E81494">
        <w:rPr>
          <w:rFonts w:ascii="Times New Roman" w:eastAsia="Times New Roman" w:hAnsi="Times New Roman" w:cs="Times New Roman"/>
          <w:color w:val="333333"/>
          <w:sz w:val="24"/>
          <w:szCs w:val="24"/>
        </w:rPr>
        <w:t>, </w:t>
      </w:r>
      <w:hyperlink r:id="rId39" w:anchor="r51-M205008" w:history="1">
        <w:r w:rsidRPr="00E81494">
          <w:rPr>
            <w:rFonts w:ascii="Times New Roman" w:eastAsia="Times New Roman" w:hAnsi="Times New Roman" w:cs="Times New Roman"/>
            <w:color w:val="1554B2"/>
            <w:sz w:val="24"/>
            <w:szCs w:val="24"/>
            <w:u w:val="single"/>
          </w:rPr>
          <w:t>51</w:t>
        </w:r>
      </w:hyperlink>
      <w:r w:rsidRPr="00E81494">
        <w:rPr>
          <w:rFonts w:ascii="Times New Roman" w:eastAsia="Times New Roman" w:hAnsi="Times New Roman" w:cs="Times New Roman"/>
          <w:color w:val="333333"/>
          <w:sz w:val="24"/>
          <w:szCs w:val="24"/>
        </w:rPr>
        <w:t xml:space="preserve">). A detailed contact tracing study of train passengers that included 2334 index cases and 72 093 close contacts found that the secondary attack rate </w:t>
      </w:r>
      <w:proofErr w:type="gramStart"/>
      <w:r w:rsidRPr="00E81494">
        <w:rPr>
          <w:rFonts w:ascii="Times New Roman" w:eastAsia="Times New Roman" w:hAnsi="Times New Roman" w:cs="Times New Roman"/>
          <w:color w:val="333333"/>
          <w:sz w:val="24"/>
          <w:szCs w:val="24"/>
        </w:rPr>
        <w:t>was closely linked</w:t>
      </w:r>
      <w:proofErr w:type="gramEnd"/>
      <w:r w:rsidRPr="00E81494">
        <w:rPr>
          <w:rFonts w:ascii="Times New Roman" w:eastAsia="Times New Roman" w:hAnsi="Times New Roman" w:cs="Times New Roman"/>
          <w:color w:val="333333"/>
          <w:sz w:val="24"/>
          <w:szCs w:val="24"/>
        </w:rPr>
        <w:t xml:space="preserve"> to both the distance between seats and the duration of shared travel (</w:t>
      </w:r>
      <w:hyperlink r:id="rId40" w:anchor="r52-M205008" w:history="1">
        <w:r w:rsidRPr="00E81494">
          <w:rPr>
            <w:rFonts w:ascii="Times New Roman" w:eastAsia="Times New Roman" w:hAnsi="Times New Roman" w:cs="Times New Roman"/>
            <w:color w:val="1554B2"/>
            <w:sz w:val="24"/>
            <w:szCs w:val="24"/>
            <w:u w:val="single"/>
          </w:rPr>
          <w:t>52</w:t>
        </w:r>
      </w:hyperlink>
      <w:r w:rsidRPr="00E81494">
        <w:rPr>
          <w:rFonts w:ascii="Times New Roman" w:eastAsia="Times New Roman" w:hAnsi="Times New Roman" w:cs="Times New Roman"/>
          <w:color w:val="333333"/>
          <w:sz w:val="24"/>
          <w:szCs w:val="24"/>
        </w:rPr>
        <w:t xml:space="preserve">). In a cluster investigation of 112 cases linked to fitness classes in South Korea, high-intensity exercise in densely packed rooms yielded the most cases; a less crowded </w:t>
      </w:r>
      <w:proofErr w:type="gramStart"/>
      <w:r w:rsidRPr="00E81494">
        <w:rPr>
          <w:rFonts w:ascii="Times New Roman" w:eastAsia="Times New Roman" w:hAnsi="Times New Roman" w:cs="Times New Roman"/>
          <w:color w:val="333333"/>
          <w:sz w:val="24"/>
          <w:szCs w:val="24"/>
        </w:rPr>
        <w:t>Pilates</w:t>
      </w:r>
      <w:proofErr w:type="gramEnd"/>
      <w:r w:rsidRPr="00E81494">
        <w:rPr>
          <w:rFonts w:ascii="Times New Roman" w:eastAsia="Times New Roman" w:hAnsi="Times New Roman" w:cs="Times New Roman"/>
          <w:color w:val="333333"/>
          <w:sz w:val="24"/>
          <w:szCs w:val="24"/>
        </w:rPr>
        <w:t xml:space="preserve"> class with a </w:t>
      </w:r>
      <w:proofErr w:type="spellStart"/>
      <w:r w:rsidRPr="00E81494">
        <w:rPr>
          <w:rFonts w:ascii="Times New Roman" w:eastAsia="Times New Roman" w:hAnsi="Times New Roman" w:cs="Times New Roman"/>
          <w:color w:val="333333"/>
          <w:sz w:val="24"/>
          <w:szCs w:val="24"/>
        </w:rPr>
        <w:t>presymptomatic</w:t>
      </w:r>
      <w:proofErr w:type="spellEnd"/>
      <w:r w:rsidRPr="00E81494">
        <w:rPr>
          <w:rFonts w:ascii="Times New Roman" w:eastAsia="Times New Roman" w:hAnsi="Times New Roman" w:cs="Times New Roman"/>
          <w:color w:val="333333"/>
          <w:sz w:val="24"/>
          <w:szCs w:val="24"/>
        </w:rPr>
        <w:t xml:space="preserve"> instructor, on the other hand, had no associated secondary cases (</w:t>
      </w:r>
      <w:hyperlink r:id="rId41" w:anchor="r53-M205008" w:history="1">
        <w:r w:rsidRPr="00E81494">
          <w:rPr>
            <w:rFonts w:ascii="Times New Roman" w:eastAsia="Times New Roman" w:hAnsi="Times New Roman" w:cs="Times New Roman"/>
            <w:color w:val="1554B2"/>
            <w:sz w:val="24"/>
            <w:szCs w:val="24"/>
            <w:u w:val="single"/>
          </w:rPr>
          <w:t>53</w:t>
        </w:r>
      </w:hyperlink>
      <w:r w:rsidRPr="00E81494">
        <w:rPr>
          <w:rFonts w:ascii="Times New Roman" w:eastAsia="Times New Roman" w:hAnsi="Times New Roman" w:cs="Times New Roman"/>
          <w:color w:val="333333"/>
          <w:sz w:val="24"/>
          <w:szCs w:val="24"/>
        </w:rPr>
        <w:t>). That proximity so clearly increases risk for infection suggests that classic droplet transmission is more important than aerosol transmission (</w:t>
      </w:r>
      <w:hyperlink r:id="rId42" w:anchor="r51-M205008" w:history="1">
        <w:r w:rsidRPr="00E81494">
          <w:rPr>
            <w:rFonts w:ascii="Times New Roman" w:eastAsia="Times New Roman" w:hAnsi="Times New Roman" w:cs="Times New Roman"/>
            <w:color w:val="1554B2"/>
            <w:sz w:val="24"/>
            <w:szCs w:val="24"/>
            <w:u w:val="single"/>
          </w:rPr>
          <w:t>51</w:t>
        </w:r>
      </w:hyperlink>
      <w:r w:rsidRPr="00E81494">
        <w:rPr>
          <w:rFonts w:ascii="Times New Roman" w:eastAsia="Times New Roman" w:hAnsi="Times New Roman" w:cs="Times New Roman"/>
          <w:color w:val="333333"/>
          <w:sz w:val="24"/>
          <w:szCs w:val="24"/>
        </w:rPr>
        <w:t>).</w:t>
      </w:r>
    </w:p>
    <w:p w:rsidR="00E81494" w:rsidRPr="00E81494" w:rsidRDefault="00E81494" w:rsidP="00E81494">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E81494">
        <w:rPr>
          <w:rFonts w:ascii="Times New Roman" w:eastAsia="Times New Roman" w:hAnsi="Times New Roman" w:cs="Times New Roman"/>
          <w:color w:val="333333"/>
          <w:sz w:val="24"/>
          <w:szCs w:val="24"/>
        </w:rPr>
        <w:t>The role of ventilation in preventing or promoting spread also highlights the importance of respiratory transmission. In a study of household transmission in China, opening windows to allow better air movement led to lower secondary household transmission (</w:t>
      </w:r>
      <w:hyperlink r:id="rId43" w:anchor="r54-M205008" w:history="1">
        <w:r w:rsidRPr="00E81494">
          <w:rPr>
            <w:rFonts w:ascii="Times New Roman" w:eastAsia="Times New Roman" w:hAnsi="Times New Roman" w:cs="Times New Roman"/>
            <w:color w:val="1554B2"/>
            <w:sz w:val="24"/>
            <w:szCs w:val="24"/>
            <w:u w:val="single"/>
          </w:rPr>
          <w:t>54</w:t>
        </w:r>
      </w:hyperlink>
      <w:r w:rsidRPr="00E81494">
        <w:rPr>
          <w:rFonts w:ascii="Times New Roman" w:eastAsia="Times New Roman" w:hAnsi="Times New Roman" w:cs="Times New Roman"/>
          <w:color w:val="333333"/>
          <w:sz w:val="24"/>
          <w:szCs w:val="24"/>
        </w:rPr>
        <w:t xml:space="preserve">). Poor ventilation </w:t>
      </w:r>
      <w:proofErr w:type="gramStart"/>
      <w:r w:rsidRPr="00E81494">
        <w:rPr>
          <w:rFonts w:ascii="Times New Roman" w:eastAsia="Times New Roman" w:hAnsi="Times New Roman" w:cs="Times New Roman"/>
          <w:color w:val="333333"/>
          <w:sz w:val="24"/>
          <w:szCs w:val="24"/>
        </w:rPr>
        <w:t>has been implicated</w:t>
      </w:r>
      <w:proofErr w:type="gramEnd"/>
      <w:r w:rsidRPr="00E81494">
        <w:rPr>
          <w:rFonts w:ascii="Times New Roman" w:eastAsia="Times New Roman" w:hAnsi="Times New Roman" w:cs="Times New Roman"/>
          <w:color w:val="333333"/>
          <w:sz w:val="24"/>
          <w:szCs w:val="24"/>
        </w:rPr>
        <w:t xml:space="preserve"> in numerous transmission clusters, including those in bars, churches, and other locations (</w:t>
      </w:r>
      <w:hyperlink r:id="rId44" w:anchor="r55-M205008%20r56-M205008%20r57-M205008" w:history="1">
        <w:r w:rsidRPr="00E81494">
          <w:rPr>
            <w:rFonts w:ascii="Times New Roman" w:eastAsia="Times New Roman" w:hAnsi="Times New Roman" w:cs="Times New Roman"/>
            <w:color w:val="1554B2"/>
            <w:sz w:val="24"/>
            <w:szCs w:val="24"/>
            <w:u w:val="single"/>
          </w:rPr>
          <w:t>55–57</w:t>
        </w:r>
      </w:hyperlink>
      <w:r w:rsidRPr="00E81494">
        <w:rPr>
          <w:rFonts w:ascii="Times New Roman" w:eastAsia="Times New Roman" w:hAnsi="Times New Roman" w:cs="Times New Roman"/>
          <w:color w:val="333333"/>
          <w:sz w:val="24"/>
          <w:szCs w:val="24"/>
        </w:rPr>
        <w:t>). By contrast, such events have rarely occurred outside, and then only in the context of crowding (</w:t>
      </w:r>
      <w:hyperlink r:id="rId45" w:anchor="r58-M205008%20r59-M205008%20r60-M205008" w:history="1">
        <w:r w:rsidRPr="00E81494">
          <w:rPr>
            <w:rFonts w:ascii="Times New Roman" w:eastAsia="Times New Roman" w:hAnsi="Times New Roman" w:cs="Times New Roman"/>
            <w:color w:val="1554B2"/>
            <w:sz w:val="24"/>
            <w:szCs w:val="24"/>
            <w:u w:val="single"/>
          </w:rPr>
          <w:t>58–60</w:t>
        </w:r>
      </w:hyperlink>
      <w:r w:rsidRPr="00E81494">
        <w:rPr>
          <w:rFonts w:ascii="Times New Roman" w:eastAsia="Times New Roman" w:hAnsi="Times New Roman" w:cs="Times New Roman"/>
          <w:color w:val="333333"/>
          <w:sz w:val="24"/>
          <w:szCs w:val="24"/>
        </w:rPr>
        <w:t xml:space="preserve">). In </w:t>
      </w:r>
      <w:proofErr w:type="gramStart"/>
      <w:r w:rsidRPr="00E81494">
        <w:rPr>
          <w:rFonts w:ascii="Times New Roman" w:eastAsia="Times New Roman" w:hAnsi="Times New Roman" w:cs="Times New Roman"/>
          <w:color w:val="333333"/>
          <w:sz w:val="24"/>
          <w:szCs w:val="24"/>
        </w:rPr>
        <w:t>1</w:t>
      </w:r>
      <w:proofErr w:type="gramEnd"/>
      <w:r w:rsidRPr="00E81494">
        <w:rPr>
          <w:rFonts w:ascii="Times New Roman" w:eastAsia="Times New Roman" w:hAnsi="Times New Roman" w:cs="Times New Roman"/>
          <w:color w:val="333333"/>
          <w:sz w:val="24"/>
          <w:szCs w:val="24"/>
        </w:rPr>
        <w:t xml:space="preserve"> illustrative study of individuals at a religious event who traveled on 2 buses with poor ventilation, 35% of those on 1 bus acquired infection compared with none on the other bus, again highlighting the importance of ventilation (</w:t>
      </w:r>
      <w:hyperlink r:id="rId46" w:anchor="r61-M205008" w:history="1">
        <w:r w:rsidRPr="00E81494">
          <w:rPr>
            <w:rFonts w:ascii="Times New Roman" w:eastAsia="Times New Roman" w:hAnsi="Times New Roman" w:cs="Times New Roman"/>
            <w:color w:val="1554B2"/>
            <w:sz w:val="24"/>
            <w:szCs w:val="24"/>
            <w:u w:val="single"/>
          </w:rPr>
          <w:t>61</w:t>
        </w:r>
      </w:hyperlink>
      <w:r w:rsidRPr="00E81494">
        <w:rPr>
          <w:rFonts w:ascii="Times New Roman" w:eastAsia="Times New Roman" w:hAnsi="Times New Roman" w:cs="Times New Roman"/>
          <w:color w:val="333333"/>
          <w:sz w:val="24"/>
          <w:szCs w:val="24"/>
        </w:rPr>
        <w:t>). In this case, proximity to the single known index patient did not correlate with risk for infection.</w:t>
      </w:r>
    </w:p>
    <w:p w:rsidR="00E81494" w:rsidRPr="00E81494" w:rsidRDefault="00E81494" w:rsidP="00E81494">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proofErr w:type="gramStart"/>
      <w:r w:rsidRPr="00E81494">
        <w:rPr>
          <w:rFonts w:ascii="Times New Roman" w:eastAsia="Times New Roman" w:hAnsi="Times New Roman" w:cs="Times New Roman"/>
          <w:color w:val="333333"/>
          <w:sz w:val="24"/>
          <w:szCs w:val="24"/>
        </w:rPr>
        <w:lastRenderedPageBreak/>
        <w:t>In addition, studies have found that masking, both in health care settings and in the community, decreases transmission of SARS-CoV-2 (</w:t>
      </w:r>
      <w:hyperlink r:id="rId47" w:anchor="r51-M205008" w:history="1">
        <w:r w:rsidRPr="00E81494">
          <w:rPr>
            <w:rFonts w:ascii="Times New Roman" w:eastAsia="Times New Roman" w:hAnsi="Times New Roman" w:cs="Times New Roman"/>
            <w:color w:val="1554B2"/>
            <w:sz w:val="24"/>
            <w:szCs w:val="24"/>
            <w:u w:val="single"/>
          </w:rPr>
          <w:t>51</w:t>
        </w:r>
      </w:hyperlink>
      <w:r w:rsidRPr="00E81494">
        <w:rPr>
          <w:rFonts w:ascii="Times New Roman" w:eastAsia="Times New Roman" w:hAnsi="Times New Roman" w:cs="Times New Roman"/>
          <w:color w:val="333333"/>
          <w:sz w:val="24"/>
          <w:szCs w:val="24"/>
        </w:rPr>
        <w:t>, </w:t>
      </w:r>
      <w:hyperlink r:id="rId48" w:anchor="r62-M205008%20r63-M205008%20r64-M205008%20r65-M205008" w:history="1">
        <w:r w:rsidRPr="00E81494">
          <w:rPr>
            <w:rFonts w:ascii="Times New Roman" w:eastAsia="Times New Roman" w:hAnsi="Times New Roman" w:cs="Times New Roman"/>
            <w:color w:val="1554B2"/>
            <w:sz w:val="24"/>
            <w:szCs w:val="24"/>
            <w:u w:val="single"/>
          </w:rPr>
          <w:t>62–65</w:t>
        </w:r>
      </w:hyperlink>
      <w:r w:rsidRPr="00E81494">
        <w:rPr>
          <w:rFonts w:ascii="Times New Roman" w:eastAsia="Times New Roman" w:hAnsi="Times New Roman" w:cs="Times New Roman"/>
          <w:color w:val="333333"/>
          <w:sz w:val="24"/>
          <w:szCs w:val="24"/>
        </w:rPr>
        <w:t>).</w:t>
      </w:r>
      <w:proofErr w:type="gramEnd"/>
      <w:r w:rsidRPr="00E81494">
        <w:rPr>
          <w:rFonts w:ascii="Times New Roman" w:eastAsia="Times New Roman" w:hAnsi="Times New Roman" w:cs="Times New Roman"/>
          <w:color w:val="333333"/>
          <w:sz w:val="24"/>
          <w:szCs w:val="24"/>
        </w:rPr>
        <w:t xml:space="preserve"> A study in China found that mask use in the household before symptom development markedly reduced risk for household transmission (</w:t>
      </w:r>
      <w:hyperlink r:id="rId49" w:anchor="r54-M205008" w:history="1">
        <w:r w:rsidRPr="00E81494">
          <w:rPr>
            <w:rFonts w:ascii="Times New Roman" w:eastAsia="Times New Roman" w:hAnsi="Times New Roman" w:cs="Times New Roman"/>
            <w:color w:val="1554B2"/>
            <w:sz w:val="24"/>
            <w:szCs w:val="24"/>
            <w:u w:val="single"/>
          </w:rPr>
          <w:t>54</w:t>
        </w:r>
      </w:hyperlink>
      <w:r w:rsidRPr="00E81494">
        <w:rPr>
          <w:rFonts w:ascii="Times New Roman" w:eastAsia="Times New Roman" w:hAnsi="Times New Roman" w:cs="Times New Roman"/>
          <w:color w:val="333333"/>
          <w:sz w:val="24"/>
          <w:szCs w:val="24"/>
        </w:rPr>
        <w:t>). All of this evidence supports the dominant role of respiratory spread of this virus.</w:t>
      </w:r>
    </w:p>
    <w:p w:rsidR="00E81494" w:rsidRPr="00E81494" w:rsidRDefault="00E81494" w:rsidP="00E81494">
      <w:pPr>
        <w:pBdr>
          <w:top w:val="single" w:sz="6" w:space="18" w:color="D9D9D9"/>
        </w:pBdr>
        <w:shd w:val="clear" w:color="auto" w:fill="FAFAFA"/>
        <w:spacing w:before="360" w:after="240" w:line="240" w:lineRule="auto"/>
        <w:outlineLvl w:val="2"/>
        <w:rPr>
          <w:rFonts w:ascii="Arial" w:eastAsia="Times New Roman" w:hAnsi="Arial" w:cs="Arial"/>
          <w:b/>
          <w:bCs/>
          <w:color w:val="000000"/>
          <w:sz w:val="27"/>
          <w:szCs w:val="27"/>
        </w:rPr>
      </w:pPr>
      <w:r w:rsidRPr="00E81494">
        <w:rPr>
          <w:rFonts w:ascii="Arial" w:eastAsia="Times New Roman" w:hAnsi="Arial" w:cs="Arial"/>
          <w:b/>
          <w:bCs/>
          <w:color w:val="000000"/>
          <w:sz w:val="27"/>
          <w:szCs w:val="27"/>
        </w:rPr>
        <w:t>Direct Contact and Fomites</w:t>
      </w:r>
    </w:p>
    <w:p w:rsidR="00E81494" w:rsidRPr="00E81494" w:rsidRDefault="00E81494" w:rsidP="00E81494">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E81494">
        <w:rPr>
          <w:rFonts w:ascii="Times New Roman" w:eastAsia="Times New Roman" w:hAnsi="Times New Roman" w:cs="Times New Roman"/>
          <w:color w:val="333333"/>
          <w:sz w:val="24"/>
          <w:szCs w:val="24"/>
        </w:rPr>
        <w:t xml:space="preserve">There is currently no conclusive evidence for fomite or direct contact transmission of SARS-CoV-2 in humans. Rhesus macaques </w:t>
      </w:r>
      <w:proofErr w:type="gramStart"/>
      <w:r w:rsidRPr="00E81494">
        <w:rPr>
          <w:rFonts w:ascii="Times New Roman" w:eastAsia="Times New Roman" w:hAnsi="Times New Roman" w:cs="Times New Roman"/>
          <w:color w:val="333333"/>
          <w:sz w:val="24"/>
          <w:szCs w:val="24"/>
        </w:rPr>
        <w:t>can be infected</w:t>
      </w:r>
      <w:proofErr w:type="gramEnd"/>
      <w:r w:rsidRPr="00E81494">
        <w:rPr>
          <w:rFonts w:ascii="Times New Roman" w:eastAsia="Times New Roman" w:hAnsi="Times New Roman" w:cs="Times New Roman"/>
          <w:color w:val="333333"/>
          <w:sz w:val="24"/>
          <w:szCs w:val="24"/>
        </w:rPr>
        <w:t xml:space="preserve"> with SARS-CoV-2 through direct conjunctival inoculation but develop less severe pulmonary disease than macaques inoculated through an </w:t>
      </w:r>
      <w:proofErr w:type="spellStart"/>
      <w:r w:rsidRPr="00E81494">
        <w:rPr>
          <w:rFonts w:ascii="Times New Roman" w:eastAsia="Times New Roman" w:hAnsi="Times New Roman" w:cs="Times New Roman"/>
          <w:color w:val="333333"/>
          <w:sz w:val="24"/>
          <w:szCs w:val="24"/>
        </w:rPr>
        <w:t>intratracheal</w:t>
      </w:r>
      <w:proofErr w:type="spellEnd"/>
      <w:r w:rsidRPr="00E81494">
        <w:rPr>
          <w:rFonts w:ascii="Times New Roman" w:eastAsia="Times New Roman" w:hAnsi="Times New Roman" w:cs="Times New Roman"/>
          <w:color w:val="333333"/>
          <w:sz w:val="24"/>
          <w:szCs w:val="24"/>
        </w:rPr>
        <w:t xml:space="preserve"> route (</w:t>
      </w:r>
      <w:hyperlink r:id="rId50" w:anchor="r66-M205008" w:history="1">
        <w:r w:rsidRPr="00E81494">
          <w:rPr>
            <w:rFonts w:ascii="Times New Roman" w:eastAsia="Times New Roman" w:hAnsi="Times New Roman" w:cs="Times New Roman"/>
            <w:color w:val="1554B2"/>
            <w:sz w:val="24"/>
            <w:szCs w:val="24"/>
            <w:u w:val="single"/>
          </w:rPr>
          <w:t>66</w:t>
        </w:r>
      </w:hyperlink>
      <w:r w:rsidRPr="00E81494">
        <w:rPr>
          <w:rFonts w:ascii="Times New Roman" w:eastAsia="Times New Roman" w:hAnsi="Times New Roman" w:cs="Times New Roman"/>
          <w:color w:val="333333"/>
          <w:sz w:val="24"/>
          <w:szCs w:val="24"/>
        </w:rPr>
        <w:t>).</w:t>
      </w:r>
    </w:p>
    <w:p w:rsidR="00E81494" w:rsidRPr="00E81494" w:rsidRDefault="00E81494" w:rsidP="00E81494">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E81494">
        <w:rPr>
          <w:rFonts w:ascii="Times New Roman" w:eastAsia="Times New Roman" w:hAnsi="Times New Roman" w:cs="Times New Roman"/>
          <w:color w:val="333333"/>
          <w:sz w:val="24"/>
          <w:szCs w:val="24"/>
        </w:rPr>
        <w:t>Reports suggesting fomite transmission are circumstantial. For example, in a cluster of infections associated with a mall in China, several affected persons reported no direct contact with other case patients (</w:t>
      </w:r>
      <w:hyperlink r:id="rId51" w:anchor="r67-M205008" w:history="1">
        <w:r w:rsidRPr="00E81494">
          <w:rPr>
            <w:rFonts w:ascii="Times New Roman" w:eastAsia="Times New Roman" w:hAnsi="Times New Roman" w:cs="Times New Roman"/>
            <w:color w:val="1554B2"/>
            <w:sz w:val="24"/>
            <w:szCs w:val="24"/>
            <w:u w:val="single"/>
          </w:rPr>
          <w:t>67</w:t>
        </w:r>
      </w:hyperlink>
      <w:r w:rsidRPr="00E81494">
        <w:rPr>
          <w:rFonts w:ascii="Times New Roman" w:eastAsia="Times New Roman" w:hAnsi="Times New Roman" w:cs="Times New Roman"/>
          <w:color w:val="333333"/>
          <w:sz w:val="24"/>
          <w:szCs w:val="24"/>
        </w:rPr>
        <w:t xml:space="preserve">). The investigators noted that these individuals used shared common facilities (such as elevators and restrooms) and proposed fomite or respiratory transmission in those settings. In a detailed investigation of a large nosocomial outbreak linked to 119 confirmed cases at a hospital in South Africa, fomite transmission </w:t>
      </w:r>
      <w:proofErr w:type="gramStart"/>
      <w:r w:rsidRPr="00E81494">
        <w:rPr>
          <w:rFonts w:ascii="Times New Roman" w:eastAsia="Times New Roman" w:hAnsi="Times New Roman" w:cs="Times New Roman"/>
          <w:color w:val="333333"/>
          <w:sz w:val="24"/>
          <w:szCs w:val="24"/>
        </w:rPr>
        <w:t>was proposed</w:t>
      </w:r>
      <w:proofErr w:type="gramEnd"/>
      <w:r w:rsidRPr="00E81494">
        <w:rPr>
          <w:rFonts w:ascii="Times New Roman" w:eastAsia="Times New Roman" w:hAnsi="Times New Roman" w:cs="Times New Roman"/>
          <w:color w:val="333333"/>
          <w:sz w:val="24"/>
          <w:szCs w:val="24"/>
        </w:rPr>
        <w:t xml:space="preserve"> given the separated distribution of cases in multiple wards (</w:t>
      </w:r>
      <w:hyperlink r:id="rId52" w:anchor="r68-M205008" w:history="1">
        <w:r w:rsidRPr="00E81494">
          <w:rPr>
            <w:rFonts w:ascii="Times New Roman" w:eastAsia="Times New Roman" w:hAnsi="Times New Roman" w:cs="Times New Roman"/>
            <w:color w:val="1554B2"/>
            <w:sz w:val="24"/>
            <w:szCs w:val="24"/>
            <w:u w:val="single"/>
          </w:rPr>
          <w:t>68</w:t>
        </w:r>
      </w:hyperlink>
      <w:r w:rsidRPr="00E81494">
        <w:rPr>
          <w:rFonts w:ascii="Times New Roman" w:eastAsia="Times New Roman" w:hAnsi="Times New Roman" w:cs="Times New Roman"/>
          <w:color w:val="333333"/>
          <w:sz w:val="24"/>
          <w:szCs w:val="24"/>
        </w:rPr>
        <w:t xml:space="preserve">). However, the hospital did not have a universal mask policy at the time of the outbreak, there was no special ventilation, and the burden of infection among health care workers was substantial. As a result, respiratory transmission from infected staff </w:t>
      </w:r>
      <w:proofErr w:type="gramStart"/>
      <w:r w:rsidRPr="00E81494">
        <w:rPr>
          <w:rFonts w:ascii="Times New Roman" w:eastAsia="Times New Roman" w:hAnsi="Times New Roman" w:cs="Times New Roman"/>
          <w:color w:val="333333"/>
          <w:sz w:val="24"/>
          <w:szCs w:val="24"/>
        </w:rPr>
        <w:t>cannot be excluded</w:t>
      </w:r>
      <w:proofErr w:type="gramEnd"/>
      <w:r w:rsidRPr="00E81494">
        <w:rPr>
          <w:rFonts w:ascii="Times New Roman" w:eastAsia="Times New Roman" w:hAnsi="Times New Roman" w:cs="Times New Roman"/>
          <w:color w:val="333333"/>
          <w:sz w:val="24"/>
          <w:szCs w:val="24"/>
        </w:rPr>
        <w:t>. As noted in the description of all known transmission clusters in Japan, it can be difficult to identify primary cases in large health care–associated outbreaks (</w:t>
      </w:r>
      <w:hyperlink r:id="rId53" w:anchor="r57-M205008" w:history="1">
        <w:r w:rsidRPr="00E81494">
          <w:rPr>
            <w:rFonts w:ascii="Times New Roman" w:eastAsia="Times New Roman" w:hAnsi="Times New Roman" w:cs="Times New Roman"/>
            <w:color w:val="1554B2"/>
            <w:sz w:val="24"/>
            <w:szCs w:val="24"/>
            <w:u w:val="single"/>
          </w:rPr>
          <w:t>57</w:t>
        </w:r>
      </w:hyperlink>
      <w:r w:rsidRPr="00E81494">
        <w:rPr>
          <w:rFonts w:ascii="Times New Roman" w:eastAsia="Times New Roman" w:hAnsi="Times New Roman" w:cs="Times New Roman"/>
          <w:color w:val="333333"/>
          <w:sz w:val="24"/>
          <w:szCs w:val="24"/>
        </w:rPr>
        <w:t xml:space="preserve">). In the </w:t>
      </w:r>
      <w:r w:rsidRPr="00E81494">
        <w:rPr>
          <w:rFonts w:ascii="Times New Roman" w:eastAsia="Times New Roman" w:hAnsi="Times New Roman" w:cs="Times New Roman"/>
          <w:color w:val="333333"/>
          <w:sz w:val="24"/>
          <w:szCs w:val="24"/>
        </w:rPr>
        <w:lastRenderedPageBreak/>
        <w:t xml:space="preserve">case of a suspected transmission during an evacuation flight, the person who acquired infection reportedly wore an N95 mask at all times except when using a toilet that </w:t>
      </w:r>
      <w:proofErr w:type="gramStart"/>
      <w:r w:rsidRPr="00E81494">
        <w:rPr>
          <w:rFonts w:ascii="Times New Roman" w:eastAsia="Times New Roman" w:hAnsi="Times New Roman" w:cs="Times New Roman"/>
          <w:color w:val="333333"/>
          <w:sz w:val="24"/>
          <w:szCs w:val="24"/>
        </w:rPr>
        <w:t>was shared</w:t>
      </w:r>
      <w:proofErr w:type="gramEnd"/>
      <w:r w:rsidRPr="00E81494">
        <w:rPr>
          <w:rFonts w:ascii="Times New Roman" w:eastAsia="Times New Roman" w:hAnsi="Times New Roman" w:cs="Times New Roman"/>
          <w:color w:val="333333"/>
          <w:sz w:val="24"/>
          <w:szCs w:val="24"/>
        </w:rPr>
        <w:t xml:space="preserve"> with another passenger with asymptomatic infection (</w:t>
      </w:r>
      <w:hyperlink r:id="rId54" w:anchor="r69-M205008" w:history="1">
        <w:r w:rsidRPr="00E81494">
          <w:rPr>
            <w:rFonts w:ascii="Times New Roman" w:eastAsia="Times New Roman" w:hAnsi="Times New Roman" w:cs="Times New Roman"/>
            <w:color w:val="1554B2"/>
            <w:sz w:val="24"/>
            <w:szCs w:val="24"/>
            <w:u w:val="single"/>
          </w:rPr>
          <w:t>69</w:t>
        </w:r>
      </w:hyperlink>
      <w:r w:rsidRPr="00E81494">
        <w:rPr>
          <w:rFonts w:ascii="Times New Roman" w:eastAsia="Times New Roman" w:hAnsi="Times New Roman" w:cs="Times New Roman"/>
          <w:color w:val="333333"/>
          <w:sz w:val="24"/>
          <w:szCs w:val="24"/>
        </w:rPr>
        <w:t>).</w:t>
      </w:r>
    </w:p>
    <w:p w:rsidR="00E81494" w:rsidRPr="00E81494" w:rsidRDefault="00E81494" w:rsidP="00E81494">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E81494">
        <w:rPr>
          <w:rFonts w:ascii="Times New Roman" w:eastAsia="Times New Roman" w:hAnsi="Times New Roman" w:cs="Times New Roman"/>
          <w:color w:val="333333"/>
          <w:sz w:val="24"/>
          <w:szCs w:val="24"/>
        </w:rPr>
        <w:t>Poor hand hygiene was associated with increased risk for infection among health care workers, and daily use of chlorine or ethanol cleaning products in the household was associated with decreased risk (</w:t>
      </w:r>
      <w:hyperlink r:id="rId55" w:anchor="r54-M205008" w:history="1">
        <w:r w:rsidRPr="00E81494">
          <w:rPr>
            <w:rFonts w:ascii="Times New Roman" w:eastAsia="Times New Roman" w:hAnsi="Times New Roman" w:cs="Times New Roman"/>
            <w:color w:val="1554B2"/>
            <w:sz w:val="24"/>
            <w:szCs w:val="24"/>
            <w:u w:val="single"/>
          </w:rPr>
          <w:t>54</w:t>
        </w:r>
      </w:hyperlink>
      <w:r w:rsidRPr="00E81494">
        <w:rPr>
          <w:rFonts w:ascii="Times New Roman" w:eastAsia="Times New Roman" w:hAnsi="Times New Roman" w:cs="Times New Roman"/>
          <w:color w:val="333333"/>
          <w:sz w:val="24"/>
          <w:szCs w:val="24"/>
        </w:rPr>
        <w:t>, </w:t>
      </w:r>
      <w:hyperlink r:id="rId56" w:anchor="r70-M205008" w:history="1">
        <w:r w:rsidRPr="00E81494">
          <w:rPr>
            <w:rFonts w:ascii="Times New Roman" w:eastAsia="Times New Roman" w:hAnsi="Times New Roman" w:cs="Times New Roman"/>
            <w:color w:val="1554B2"/>
            <w:sz w:val="24"/>
            <w:szCs w:val="24"/>
            <w:u w:val="single"/>
          </w:rPr>
          <w:t>70</w:t>
        </w:r>
      </w:hyperlink>
      <w:r w:rsidRPr="00E81494">
        <w:rPr>
          <w:rFonts w:ascii="Times New Roman" w:eastAsia="Times New Roman" w:hAnsi="Times New Roman" w:cs="Times New Roman"/>
          <w:color w:val="333333"/>
          <w:sz w:val="24"/>
          <w:szCs w:val="24"/>
        </w:rPr>
        <w:t>). Although this might indirectly suggest direct contact or fomite spread, it can be difficult to tease out the relative importance of simultaneous interventions because, for example, excellent hand hygiene may be associated with better infection control practices overall. As will be discussed in the next section, live virus can be isolated after the period of infectiousness, which suggests a minimum necessary inoculum to initiate infection (</w:t>
      </w:r>
      <w:hyperlink r:id="rId57" w:anchor="r71-M205008" w:history="1">
        <w:r w:rsidRPr="00E81494">
          <w:rPr>
            <w:rFonts w:ascii="Times New Roman" w:eastAsia="Times New Roman" w:hAnsi="Times New Roman" w:cs="Times New Roman"/>
            <w:color w:val="1554B2"/>
            <w:sz w:val="24"/>
            <w:szCs w:val="24"/>
            <w:u w:val="single"/>
          </w:rPr>
          <w:t>71</w:t>
        </w:r>
      </w:hyperlink>
      <w:r w:rsidRPr="00E81494">
        <w:rPr>
          <w:rFonts w:ascii="Times New Roman" w:eastAsia="Times New Roman" w:hAnsi="Times New Roman" w:cs="Times New Roman"/>
          <w:color w:val="333333"/>
          <w:sz w:val="24"/>
          <w:szCs w:val="24"/>
        </w:rPr>
        <w:t>, </w:t>
      </w:r>
      <w:hyperlink r:id="rId58" w:anchor="r72-M205008" w:history="1">
        <w:r w:rsidRPr="00E81494">
          <w:rPr>
            <w:rFonts w:ascii="Times New Roman" w:eastAsia="Times New Roman" w:hAnsi="Times New Roman" w:cs="Times New Roman"/>
            <w:color w:val="1554B2"/>
            <w:sz w:val="24"/>
            <w:szCs w:val="24"/>
            <w:u w:val="single"/>
          </w:rPr>
          <w:t>72</w:t>
        </w:r>
      </w:hyperlink>
      <w:r w:rsidRPr="00E81494">
        <w:rPr>
          <w:rFonts w:ascii="Times New Roman" w:eastAsia="Times New Roman" w:hAnsi="Times New Roman" w:cs="Times New Roman"/>
          <w:color w:val="333333"/>
          <w:sz w:val="24"/>
          <w:szCs w:val="24"/>
        </w:rPr>
        <w:t xml:space="preserve">). </w:t>
      </w:r>
      <w:proofErr w:type="gramStart"/>
      <w:r w:rsidRPr="00E81494">
        <w:rPr>
          <w:rFonts w:ascii="Times New Roman" w:eastAsia="Times New Roman" w:hAnsi="Times New Roman" w:cs="Times New Roman"/>
          <w:color w:val="333333"/>
          <w:sz w:val="24"/>
          <w:szCs w:val="24"/>
        </w:rPr>
        <w:t>On the basis of</w:t>
      </w:r>
      <w:proofErr w:type="gramEnd"/>
      <w:r w:rsidRPr="00E81494">
        <w:rPr>
          <w:rFonts w:ascii="Times New Roman" w:eastAsia="Times New Roman" w:hAnsi="Times New Roman" w:cs="Times New Roman"/>
          <w:color w:val="333333"/>
          <w:sz w:val="24"/>
          <w:szCs w:val="24"/>
        </w:rPr>
        <w:t xml:space="preserve"> currently available data, we suspect that the levels of viral RNA or live virus transiently remaining on surfaces are unlikely to cause infection, especially outside of settings with known active cases.</w:t>
      </w:r>
    </w:p>
    <w:p w:rsidR="00E81494" w:rsidRPr="00E81494" w:rsidRDefault="00E81494" w:rsidP="00E81494">
      <w:pPr>
        <w:pBdr>
          <w:top w:val="single" w:sz="6" w:space="18" w:color="D9D9D9"/>
        </w:pBdr>
        <w:shd w:val="clear" w:color="auto" w:fill="FAFAFA"/>
        <w:spacing w:before="360" w:after="240" w:line="240" w:lineRule="auto"/>
        <w:outlineLvl w:val="2"/>
        <w:rPr>
          <w:rFonts w:ascii="Arial" w:eastAsia="Times New Roman" w:hAnsi="Arial" w:cs="Arial"/>
          <w:b/>
          <w:bCs/>
          <w:color w:val="000000"/>
          <w:sz w:val="27"/>
          <w:szCs w:val="27"/>
        </w:rPr>
      </w:pPr>
      <w:r w:rsidRPr="00E81494">
        <w:rPr>
          <w:rFonts w:ascii="Arial" w:eastAsia="Times New Roman" w:hAnsi="Arial" w:cs="Arial"/>
          <w:b/>
          <w:bCs/>
          <w:color w:val="000000"/>
          <w:sz w:val="27"/>
          <w:szCs w:val="27"/>
        </w:rPr>
        <w:t>Domestic Pets and Farm Animals</w:t>
      </w:r>
    </w:p>
    <w:p w:rsidR="00E81494" w:rsidRPr="00E81494" w:rsidRDefault="00E81494" w:rsidP="00E81494">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E81494">
        <w:rPr>
          <w:rFonts w:ascii="Times New Roman" w:eastAsia="Times New Roman" w:hAnsi="Times New Roman" w:cs="Times New Roman"/>
          <w:color w:val="333333"/>
          <w:sz w:val="24"/>
          <w:szCs w:val="24"/>
        </w:rPr>
        <w:t>Several studies have documented that SARS-CoV-2 can infect domestic animals, including cats, dogs, and ferrets (</w:t>
      </w:r>
      <w:hyperlink r:id="rId59" w:anchor="r73-M205008%20r74-M205008%20r75-M205008%20r76-M205008" w:history="1">
        <w:r w:rsidRPr="00E81494">
          <w:rPr>
            <w:rFonts w:ascii="Times New Roman" w:eastAsia="Times New Roman" w:hAnsi="Times New Roman" w:cs="Times New Roman"/>
            <w:color w:val="1554B2"/>
            <w:sz w:val="24"/>
            <w:szCs w:val="24"/>
            <w:u w:val="single"/>
          </w:rPr>
          <w:t>73–76</w:t>
        </w:r>
      </w:hyperlink>
      <w:r w:rsidRPr="00E81494">
        <w:rPr>
          <w:rFonts w:ascii="Times New Roman" w:eastAsia="Times New Roman" w:hAnsi="Times New Roman" w:cs="Times New Roman"/>
          <w:color w:val="333333"/>
          <w:sz w:val="24"/>
          <w:szCs w:val="24"/>
        </w:rPr>
        <w:t>). The virus replicates well in cats (but not in dogs) and is transmissible between cats and ferrets (</w:t>
      </w:r>
      <w:hyperlink r:id="rId60" w:anchor="r75-M205008" w:history="1">
        <w:r w:rsidRPr="00E81494">
          <w:rPr>
            <w:rFonts w:ascii="Times New Roman" w:eastAsia="Times New Roman" w:hAnsi="Times New Roman" w:cs="Times New Roman"/>
            <w:color w:val="1554B2"/>
            <w:sz w:val="24"/>
            <w:szCs w:val="24"/>
            <w:u w:val="single"/>
          </w:rPr>
          <w:t>75</w:t>
        </w:r>
      </w:hyperlink>
      <w:r w:rsidRPr="00E81494">
        <w:rPr>
          <w:rFonts w:ascii="Times New Roman" w:eastAsia="Times New Roman" w:hAnsi="Times New Roman" w:cs="Times New Roman"/>
          <w:color w:val="333333"/>
          <w:sz w:val="24"/>
          <w:szCs w:val="24"/>
        </w:rPr>
        <w:t>, </w:t>
      </w:r>
      <w:hyperlink r:id="rId61" w:anchor="r77-M205008" w:history="1">
        <w:r w:rsidRPr="00E81494">
          <w:rPr>
            <w:rFonts w:ascii="Times New Roman" w:eastAsia="Times New Roman" w:hAnsi="Times New Roman" w:cs="Times New Roman"/>
            <w:color w:val="1554B2"/>
            <w:sz w:val="24"/>
            <w:szCs w:val="24"/>
            <w:u w:val="single"/>
          </w:rPr>
          <w:t>77</w:t>
        </w:r>
      </w:hyperlink>
      <w:r w:rsidRPr="00E81494">
        <w:rPr>
          <w:rFonts w:ascii="Times New Roman" w:eastAsia="Times New Roman" w:hAnsi="Times New Roman" w:cs="Times New Roman"/>
          <w:color w:val="333333"/>
          <w:sz w:val="24"/>
          <w:szCs w:val="24"/>
        </w:rPr>
        <w:t xml:space="preserve">). There are no confirmed cases of transmission from domestic pets to humans. Minks are susceptible to SARS-CoV-2 infection and </w:t>
      </w:r>
      <w:proofErr w:type="gramStart"/>
      <w:r w:rsidRPr="00E81494">
        <w:rPr>
          <w:rFonts w:ascii="Times New Roman" w:eastAsia="Times New Roman" w:hAnsi="Times New Roman" w:cs="Times New Roman"/>
          <w:color w:val="333333"/>
          <w:sz w:val="24"/>
          <w:szCs w:val="24"/>
        </w:rPr>
        <w:t>are farmed</w:t>
      </w:r>
      <w:proofErr w:type="gramEnd"/>
      <w:r w:rsidRPr="00E81494">
        <w:rPr>
          <w:rFonts w:ascii="Times New Roman" w:eastAsia="Times New Roman" w:hAnsi="Times New Roman" w:cs="Times New Roman"/>
          <w:color w:val="333333"/>
          <w:sz w:val="24"/>
          <w:szCs w:val="24"/>
        </w:rPr>
        <w:t xml:space="preserve"> in some areas where cases of transmission from minks to human farm workers is suspected (</w:t>
      </w:r>
      <w:hyperlink r:id="rId62" w:anchor="r78-M205008" w:history="1">
        <w:r w:rsidRPr="00E81494">
          <w:rPr>
            <w:rFonts w:ascii="Times New Roman" w:eastAsia="Times New Roman" w:hAnsi="Times New Roman" w:cs="Times New Roman"/>
            <w:color w:val="1554B2"/>
            <w:sz w:val="24"/>
            <w:szCs w:val="24"/>
            <w:u w:val="single"/>
          </w:rPr>
          <w:t>78</w:t>
        </w:r>
      </w:hyperlink>
      <w:r w:rsidRPr="00E81494">
        <w:rPr>
          <w:rFonts w:ascii="Times New Roman" w:eastAsia="Times New Roman" w:hAnsi="Times New Roman" w:cs="Times New Roman"/>
          <w:color w:val="333333"/>
          <w:sz w:val="24"/>
          <w:szCs w:val="24"/>
        </w:rPr>
        <w:t>, </w:t>
      </w:r>
      <w:hyperlink r:id="rId63" w:anchor="r79-M205008" w:history="1">
        <w:r w:rsidRPr="00E81494">
          <w:rPr>
            <w:rFonts w:ascii="Times New Roman" w:eastAsia="Times New Roman" w:hAnsi="Times New Roman" w:cs="Times New Roman"/>
            <w:color w:val="1554B2"/>
            <w:sz w:val="24"/>
            <w:szCs w:val="24"/>
            <w:u w:val="single"/>
          </w:rPr>
          <w:t>79</w:t>
        </w:r>
      </w:hyperlink>
      <w:r w:rsidRPr="00E81494">
        <w:rPr>
          <w:rFonts w:ascii="Times New Roman" w:eastAsia="Times New Roman" w:hAnsi="Times New Roman" w:cs="Times New Roman"/>
          <w:color w:val="333333"/>
          <w:sz w:val="24"/>
          <w:szCs w:val="24"/>
        </w:rPr>
        <w:t>).</w:t>
      </w:r>
    </w:p>
    <w:p w:rsidR="00E81494" w:rsidRPr="00E81494" w:rsidRDefault="00E81494" w:rsidP="00E81494">
      <w:pPr>
        <w:pBdr>
          <w:top w:val="single" w:sz="6" w:space="18" w:color="D9D9D9"/>
        </w:pBdr>
        <w:shd w:val="clear" w:color="auto" w:fill="FAFAFA"/>
        <w:spacing w:before="360" w:after="240" w:line="240" w:lineRule="auto"/>
        <w:outlineLvl w:val="2"/>
        <w:rPr>
          <w:rFonts w:ascii="Arial" w:eastAsia="Times New Roman" w:hAnsi="Arial" w:cs="Arial"/>
          <w:b/>
          <w:bCs/>
          <w:color w:val="000000"/>
          <w:sz w:val="27"/>
          <w:szCs w:val="27"/>
        </w:rPr>
      </w:pPr>
      <w:r w:rsidRPr="00E81494">
        <w:rPr>
          <w:rFonts w:ascii="Arial" w:eastAsia="Times New Roman" w:hAnsi="Arial" w:cs="Arial"/>
          <w:b/>
          <w:bCs/>
          <w:color w:val="000000"/>
          <w:sz w:val="27"/>
          <w:szCs w:val="27"/>
        </w:rPr>
        <w:t>Vertical Transmission</w:t>
      </w:r>
    </w:p>
    <w:p w:rsidR="00E81494" w:rsidRPr="00E81494" w:rsidRDefault="00E81494" w:rsidP="00E81494">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E81494">
        <w:rPr>
          <w:rFonts w:ascii="Times New Roman" w:eastAsia="Times New Roman" w:hAnsi="Times New Roman" w:cs="Times New Roman"/>
          <w:color w:val="333333"/>
          <w:sz w:val="24"/>
          <w:szCs w:val="24"/>
        </w:rPr>
        <w:lastRenderedPageBreak/>
        <w:t>Many studies have evaluated the possibility of vertical transmission of SARS-CoV-2 (</w:t>
      </w:r>
      <w:hyperlink r:id="rId64" w:anchor="r80-M205008" w:history="1">
        <w:r w:rsidRPr="00E81494">
          <w:rPr>
            <w:rFonts w:ascii="Times New Roman" w:eastAsia="Times New Roman" w:hAnsi="Times New Roman" w:cs="Times New Roman"/>
            <w:color w:val="1554B2"/>
            <w:sz w:val="24"/>
            <w:szCs w:val="24"/>
            <w:u w:val="single"/>
          </w:rPr>
          <w:t>80</w:t>
        </w:r>
      </w:hyperlink>
      <w:r w:rsidRPr="00E81494">
        <w:rPr>
          <w:rFonts w:ascii="Times New Roman" w:eastAsia="Times New Roman" w:hAnsi="Times New Roman" w:cs="Times New Roman"/>
          <w:color w:val="333333"/>
          <w:sz w:val="24"/>
          <w:szCs w:val="24"/>
        </w:rPr>
        <w:t>). There are several reports of positive SARS-CoV-2 IgM in neonates (</w:t>
      </w:r>
      <w:hyperlink r:id="rId65" w:anchor="r81-M205008" w:history="1">
        <w:r w:rsidRPr="00E81494">
          <w:rPr>
            <w:rFonts w:ascii="Times New Roman" w:eastAsia="Times New Roman" w:hAnsi="Times New Roman" w:cs="Times New Roman"/>
            <w:color w:val="1554B2"/>
            <w:sz w:val="24"/>
            <w:szCs w:val="24"/>
            <w:u w:val="single"/>
          </w:rPr>
          <w:t>81</w:t>
        </w:r>
      </w:hyperlink>
      <w:r w:rsidRPr="00E81494">
        <w:rPr>
          <w:rFonts w:ascii="Times New Roman" w:eastAsia="Times New Roman" w:hAnsi="Times New Roman" w:cs="Times New Roman"/>
          <w:color w:val="333333"/>
          <w:sz w:val="24"/>
          <w:szCs w:val="24"/>
        </w:rPr>
        <w:t>, </w:t>
      </w:r>
      <w:hyperlink r:id="rId66" w:anchor="r82-M205008" w:history="1">
        <w:r w:rsidRPr="00E81494">
          <w:rPr>
            <w:rFonts w:ascii="Times New Roman" w:eastAsia="Times New Roman" w:hAnsi="Times New Roman" w:cs="Times New Roman"/>
            <w:color w:val="1554B2"/>
            <w:sz w:val="24"/>
            <w:szCs w:val="24"/>
            <w:u w:val="single"/>
          </w:rPr>
          <w:t>82</w:t>
        </w:r>
      </w:hyperlink>
      <w:r w:rsidRPr="00E81494">
        <w:rPr>
          <w:rFonts w:ascii="Times New Roman" w:eastAsia="Times New Roman" w:hAnsi="Times New Roman" w:cs="Times New Roman"/>
          <w:color w:val="333333"/>
          <w:sz w:val="24"/>
          <w:szCs w:val="24"/>
        </w:rPr>
        <w:t>). Although IgM does not cross the placenta, and thus its presence may indicate in utero infection, IgM testing is prone to false positivity, particularly in the setting of significant inflammation (</w:t>
      </w:r>
      <w:hyperlink r:id="rId67" w:anchor="r83-M205008" w:history="1">
        <w:r w:rsidRPr="00E81494">
          <w:rPr>
            <w:rFonts w:ascii="Times New Roman" w:eastAsia="Times New Roman" w:hAnsi="Times New Roman" w:cs="Times New Roman"/>
            <w:color w:val="1554B2"/>
            <w:sz w:val="24"/>
            <w:szCs w:val="24"/>
            <w:u w:val="single"/>
          </w:rPr>
          <w:t>83</w:t>
        </w:r>
      </w:hyperlink>
      <w:r w:rsidRPr="00E81494">
        <w:rPr>
          <w:rFonts w:ascii="Times New Roman" w:eastAsia="Times New Roman" w:hAnsi="Times New Roman" w:cs="Times New Roman"/>
          <w:color w:val="333333"/>
          <w:sz w:val="24"/>
          <w:szCs w:val="24"/>
        </w:rPr>
        <w:t xml:space="preserve">). There are also several reports of early nasopharyngeal positivity on polymerase chain reaction testing after delivery in neonates, including a description of </w:t>
      </w:r>
      <w:proofErr w:type="gramStart"/>
      <w:r w:rsidRPr="00E81494">
        <w:rPr>
          <w:rFonts w:ascii="Times New Roman" w:eastAsia="Times New Roman" w:hAnsi="Times New Roman" w:cs="Times New Roman"/>
          <w:color w:val="333333"/>
          <w:sz w:val="24"/>
          <w:szCs w:val="24"/>
        </w:rPr>
        <w:t>3</w:t>
      </w:r>
      <w:proofErr w:type="gramEnd"/>
      <w:r w:rsidRPr="00E81494">
        <w:rPr>
          <w:rFonts w:ascii="Times New Roman" w:eastAsia="Times New Roman" w:hAnsi="Times New Roman" w:cs="Times New Roman"/>
          <w:color w:val="333333"/>
          <w:sz w:val="24"/>
          <w:szCs w:val="24"/>
        </w:rPr>
        <w:t xml:space="preserve"> infants with positive results on day 2 of life and another of an infant with positive results 16 hours after delivery (</w:t>
      </w:r>
      <w:hyperlink r:id="rId68" w:anchor="r84-M205008" w:history="1">
        <w:r w:rsidRPr="00E81494">
          <w:rPr>
            <w:rFonts w:ascii="Times New Roman" w:eastAsia="Times New Roman" w:hAnsi="Times New Roman" w:cs="Times New Roman"/>
            <w:color w:val="1554B2"/>
            <w:sz w:val="24"/>
            <w:szCs w:val="24"/>
            <w:u w:val="single"/>
          </w:rPr>
          <w:t>84</w:t>
        </w:r>
      </w:hyperlink>
      <w:r w:rsidRPr="00E81494">
        <w:rPr>
          <w:rFonts w:ascii="Times New Roman" w:eastAsia="Times New Roman" w:hAnsi="Times New Roman" w:cs="Times New Roman"/>
          <w:color w:val="333333"/>
          <w:sz w:val="24"/>
          <w:szCs w:val="24"/>
        </w:rPr>
        <w:t>, </w:t>
      </w:r>
      <w:hyperlink r:id="rId69" w:anchor="r85-M205008" w:history="1">
        <w:r w:rsidRPr="00E81494">
          <w:rPr>
            <w:rFonts w:ascii="Times New Roman" w:eastAsia="Times New Roman" w:hAnsi="Times New Roman" w:cs="Times New Roman"/>
            <w:color w:val="1554B2"/>
            <w:sz w:val="24"/>
            <w:szCs w:val="24"/>
            <w:u w:val="single"/>
          </w:rPr>
          <w:t>85</w:t>
        </w:r>
      </w:hyperlink>
      <w:r w:rsidRPr="00E81494">
        <w:rPr>
          <w:rFonts w:ascii="Times New Roman" w:eastAsia="Times New Roman" w:hAnsi="Times New Roman" w:cs="Times New Roman"/>
          <w:color w:val="333333"/>
          <w:sz w:val="24"/>
          <w:szCs w:val="24"/>
        </w:rPr>
        <w:t xml:space="preserve">). Several case reports have found placental infection by SARS-CoV-2, and </w:t>
      </w:r>
      <w:proofErr w:type="gramStart"/>
      <w:r w:rsidRPr="00E81494">
        <w:rPr>
          <w:rFonts w:ascii="Times New Roman" w:eastAsia="Times New Roman" w:hAnsi="Times New Roman" w:cs="Times New Roman"/>
          <w:color w:val="333333"/>
          <w:sz w:val="24"/>
          <w:szCs w:val="24"/>
        </w:rPr>
        <w:t>1</w:t>
      </w:r>
      <w:proofErr w:type="gramEnd"/>
      <w:r w:rsidRPr="00E81494">
        <w:rPr>
          <w:rFonts w:ascii="Times New Roman" w:eastAsia="Times New Roman" w:hAnsi="Times New Roman" w:cs="Times New Roman"/>
          <w:color w:val="333333"/>
          <w:sz w:val="24"/>
          <w:szCs w:val="24"/>
        </w:rPr>
        <w:t xml:space="preserve"> has shown </w:t>
      </w:r>
      <w:proofErr w:type="spellStart"/>
      <w:r w:rsidRPr="00E81494">
        <w:rPr>
          <w:rFonts w:ascii="Times New Roman" w:eastAsia="Times New Roman" w:hAnsi="Times New Roman" w:cs="Times New Roman"/>
          <w:color w:val="333333"/>
          <w:sz w:val="24"/>
          <w:szCs w:val="24"/>
        </w:rPr>
        <w:t>transplacental</w:t>
      </w:r>
      <w:proofErr w:type="spellEnd"/>
      <w:r w:rsidRPr="00E81494">
        <w:rPr>
          <w:rFonts w:ascii="Times New Roman" w:eastAsia="Times New Roman" w:hAnsi="Times New Roman" w:cs="Times New Roman"/>
          <w:color w:val="333333"/>
          <w:sz w:val="24"/>
          <w:szCs w:val="24"/>
        </w:rPr>
        <w:t xml:space="preserve"> transmission (</w:t>
      </w:r>
      <w:hyperlink r:id="rId70" w:anchor="r86-M205008%20r87-M205008%20r88-M205008%20r89-M205008" w:history="1">
        <w:r w:rsidRPr="00E81494">
          <w:rPr>
            <w:rFonts w:ascii="Times New Roman" w:eastAsia="Times New Roman" w:hAnsi="Times New Roman" w:cs="Times New Roman"/>
            <w:color w:val="1554B2"/>
            <w:sz w:val="24"/>
            <w:szCs w:val="24"/>
            <w:u w:val="single"/>
          </w:rPr>
          <w:t>86–89</w:t>
        </w:r>
      </w:hyperlink>
      <w:r w:rsidRPr="00E81494">
        <w:rPr>
          <w:rFonts w:ascii="Times New Roman" w:eastAsia="Times New Roman" w:hAnsi="Times New Roman" w:cs="Times New Roman"/>
          <w:color w:val="333333"/>
          <w:sz w:val="24"/>
          <w:szCs w:val="24"/>
        </w:rPr>
        <w:t>). In addition, breast milk can harbor viral RNA, although no confirmed transmissions to infants from breast milk have been reported (</w:t>
      </w:r>
      <w:hyperlink r:id="rId71" w:anchor="r90-M205008%20r91-M205008%20r92-M205008" w:history="1">
        <w:r w:rsidRPr="00E81494">
          <w:rPr>
            <w:rFonts w:ascii="Times New Roman" w:eastAsia="Times New Roman" w:hAnsi="Times New Roman" w:cs="Times New Roman"/>
            <w:color w:val="1554B2"/>
            <w:sz w:val="24"/>
            <w:szCs w:val="24"/>
            <w:u w:val="single"/>
          </w:rPr>
          <w:t>90–92</w:t>
        </w:r>
      </w:hyperlink>
      <w:r w:rsidRPr="00E81494">
        <w:rPr>
          <w:rFonts w:ascii="Times New Roman" w:eastAsia="Times New Roman" w:hAnsi="Times New Roman" w:cs="Times New Roman"/>
          <w:color w:val="333333"/>
          <w:sz w:val="24"/>
          <w:szCs w:val="24"/>
        </w:rPr>
        <w:t>). Taken together, these studies suggest that vertical transmission of SARS-CoV-2 rarely occurs.</w:t>
      </w:r>
    </w:p>
    <w:p w:rsidR="00E81494" w:rsidRPr="00E81494" w:rsidRDefault="00E81494" w:rsidP="00E81494">
      <w:pPr>
        <w:pBdr>
          <w:top w:val="single" w:sz="6" w:space="18" w:color="D9D9D9"/>
        </w:pBdr>
        <w:shd w:val="clear" w:color="auto" w:fill="FAFAFA"/>
        <w:spacing w:before="360" w:after="240" w:line="240" w:lineRule="auto"/>
        <w:outlineLvl w:val="2"/>
        <w:rPr>
          <w:rFonts w:ascii="Arial" w:eastAsia="Times New Roman" w:hAnsi="Arial" w:cs="Arial"/>
          <w:b/>
          <w:bCs/>
          <w:color w:val="000000"/>
          <w:sz w:val="27"/>
          <w:szCs w:val="27"/>
        </w:rPr>
      </w:pPr>
      <w:r w:rsidRPr="00E81494">
        <w:rPr>
          <w:rFonts w:ascii="Arial" w:eastAsia="Times New Roman" w:hAnsi="Arial" w:cs="Arial"/>
          <w:b/>
          <w:bCs/>
          <w:color w:val="000000"/>
          <w:sz w:val="27"/>
          <w:szCs w:val="27"/>
        </w:rPr>
        <w:t>Fecal–Oral (or Fecal Aerosol) Transmission</w:t>
      </w:r>
    </w:p>
    <w:p w:rsidR="00E81494" w:rsidRPr="00E81494" w:rsidRDefault="00E81494" w:rsidP="00E81494">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E81494">
        <w:rPr>
          <w:rFonts w:ascii="Times New Roman" w:eastAsia="Times New Roman" w:hAnsi="Times New Roman" w:cs="Times New Roman"/>
          <w:color w:val="333333"/>
          <w:sz w:val="24"/>
          <w:szCs w:val="24"/>
        </w:rPr>
        <w:t xml:space="preserve">Fecal–oral transmission </w:t>
      </w:r>
      <w:proofErr w:type="gramStart"/>
      <w:r w:rsidRPr="00E81494">
        <w:rPr>
          <w:rFonts w:ascii="Times New Roman" w:eastAsia="Times New Roman" w:hAnsi="Times New Roman" w:cs="Times New Roman"/>
          <w:color w:val="333333"/>
          <w:sz w:val="24"/>
          <w:szCs w:val="24"/>
        </w:rPr>
        <w:t>was theorized</w:t>
      </w:r>
      <w:proofErr w:type="gramEnd"/>
      <w:r w:rsidRPr="00E81494">
        <w:rPr>
          <w:rFonts w:ascii="Times New Roman" w:eastAsia="Times New Roman" w:hAnsi="Times New Roman" w:cs="Times New Roman"/>
          <w:color w:val="333333"/>
          <w:sz w:val="24"/>
          <w:szCs w:val="24"/>
        </w:rPr>
        <w:t xml:space="preserve"> early in the outbreak because of the known high concentration of ACE2 receptors in the small bowel (</w:t>
      </w:r>
      <w:hyperlink r:id="rId72" w:anchor="r93-M205008" w:history="1">
        <w:r w:rsidRPr="00E81494">
          <w:rPr>
            <w:rFonts w:ascii="Times New Roman" w:eastAsia="Times New Roman" w:hAnsi="Times New Roman" w:cs="Times New Roman"/>
            <w:color w:val="1554B2"/>
            <w:sz w:val="24"/>
            <w:szCs w:val="24"/>
            <w:u w:val="single"/>
          </w:rPr>
          <w:t>93</w:t>
        </w:r>
      </w:hyperlink>
      <w:r w:rsidRPr="00E81494">
        <w:rPr>
          <w:rFonts w:ascii="Times New Roman" w:eastAsia="Times New Roman" w:hAnsi="Times New Roman" w:cs="Times New Roman"/>
          <w:color w:val="333333"/>
          <w:sz w:val="24"/>
          <w:szCs w:val="24"/>
        </w:rPr>
        <w:t xml:space="preserve">). No evidence currently supports fecal–oral transmission in humans, and </w:t>
      </w:r>
      <w:proofErr w:type="spellStart"/>
      <w:r w:rsidRPr="00E81494">
        <w:rPr>
          <w:rFonts w:ascii="Times New Roman" w:eastAsia="Times New Roman" w:hAnsi="Times New Roman" w:cs="Times New Roman"/>
          <w:color w:val="333333"/>
          <w:sz w:val="24"/>
          <w:szCs w:val="24"/>
        </w:rPr>
        <w:t>intragastric</w:t>
      </w:r>
      <w:proofErr w:type="spellEnd"/>
      <w:r w:rsidRPr="00E81494">
        <w:rPr>
          <w:rFonts w:ascii="Times New Roman" w:eastAsia="Times New Roman" w:hAnsi="Times New Roman" w:cs="Times New Roman"/>
          <w:color w:val="333333"/>
          <w:sz w:val="24"/>
          <w:szCs w:val="24"/>
        </w:rPr>
        <w:t xml:space="preserve"> inoculation of SARS-CoV-2 in macaques did not result in infection (</w:t>
      </w:r>
      <w:hyperlink r:id="rId73" w:anchor="r94-M205008" w:history="1">
        <w:r w:rsidRPr="00E81494">
          <w:rPr>
            <w:rFonts w:ascii="Times New Roman" w:eastAsia="Times New Roman" w:hAnsi="Times New Roman" w:cs="Times New Roman"/>
            <w:color w:val="1554B2"/>
            <w:sz w:val="24"/>
            <w:szCs w:val="24"/>
            <w:u w:val="single"/>
          </w:rPr>
          <w:t>94</w:t>
        </w:r>
      </w:hyperlink>
      <w:r w:rsidRPr="00E81494">
        <w:rPr>
          <w:rFonts w:ascii="Times New Roman" w:eastAsia="Times New Roman" w:hAnsi="Times New Roman" w:cs="Times New Roman"/>
          <w:color w:val="333333"/>
          <w:sz w:val="24"/>
          <w:szCs w:val="24"/>
        </w:rPr>
        <w:t xml:space="preserve">). Although viral RNA </w:t>
      </w:r>
      <w:proofErr w:type="gramStart"/>
      <w:r w:rsidRPr="00E81494">
        <w:rPr>
          <w:rFonts w:ascii="Times New Roman" w:eastAsia="Times New Roman" w:hAnsi="Times New Roman" w:cs="Times New Roman"/>
          <w:color w:val="333333"/>
          <w:sz w:val="24"/>
          <w:szCs w:val="24"/>
        </w:rPr>
        <w:t>is commonly detected</w:t>
      </w:r>
      <w:proofErr w:type="gramEnd"/>
      <w:r w:rsidRPr="00E81494">
        <w:rPr>
          <w:rFonts w:ascii="Times New Roman" w:eastAsia="Times New Roman" w:hAnsi="Times New Roman" w:cs="Times New Roman"/>
          <w:color w:val="333333"/>
          <w:sz w:val="24"/>
          <w:szCs w:val="24"/>
        </w:rPr>
        <w:t xml:space="preserve"> in stool, live virus has only rarely been isolated (</w:t>
      </w:r>
      <w:hyperlink r:id="rId74" w:anchor="r95-M205008%20r96-M205008%20r97-M205008%20r98-M205008%20r99-M205008" w:history="1">
        <w:r w:rsidRPr="00E81494">
          <w:rPr>
            <w:rFonts w:ascii="Times New Roman" w:eastAsia="Times New Roman" w:hAnsi="Times New Roman" w:cs="Times New Roman"/>
            <w:color w:val="1554B2"/>
            <w:sz w:val="24"/>
            <w:szCs w:val="24"/>
            <w:u w:val="single"/>
          </w:rPr>
          <w:t>95–99</w:t>
        </w:r>
      </w:hyperlink>
      <w:r w:rsidRPr="00E81494">
        <w:rPr>
          <w:rFonts w:ascii="Times New Roman" w:eastAsia="Times New Roman" w:hAnsi="Times New Roman" w:cs="Times New Roman"/>
          <w:color w:val="333333"/>
          <w:sz w:val="24"/>
          <w:szCs w:val="24"/>
        </w:rPr>
        <w:t xml:space="preserve">). This has led some to wonder whether viral </w:t>
      </w:r>
      <w:proofErr w:type="spellStart"/>
      <w:r w:rsidRPr="00E81494">
        <w:rPr>
          <w:rFonts w:ascii="Times New Roman" w:eastAsia="Times New Roman" w:hAnsi="Times New Roman" w:cs="Times New Roman"/>
          <w:color w:val="333333"/>
          <w:sz w:val="24"/>
          <w:szCs w:val="24"/>
        </w:rPr>
        <w:t>aerosolization</w:t>
      </w:r>
      <w:proofErr w:type="spellEnd"/>
      <w:r w:rsidRPr="00E81494">
        <w:rPr>
          <w:rFonts w:ascii="Times New Roman" w:eastAsia="Times New Roman" w:hAnsi="Times New Roman" w:cs="Times New Roman"/>
          <w:color w:val="333333"/>
          <w:sz w:val="24"/>
          <w:szCs w:val="24"/>
        </w:rPr>
        <w:t xml:space="preserve"> with toilet flushing could lead to transmission (</w:t>
      </w:r>
      <w:hyperlink r:id="rId75" w:anchor="r100-M205008" w:history="1">
        <w:r w:rsidRPr="00E81494">
          <w:rPr>
            <w:rFonts w:ascii="Times New Roman" w:eastAsia="Times New Roman" w:hAnsi="Times New Roman" w:cs="Times New Roman"/>
            <w:color w:val="1554B2"/>
            <w:sz w:val="24"/>
            <w:szCs w:val="24"/>
            <w:u w:val="single"/>
          </w:rPr>
          <w:t>100</w:t>
        </w:r>
      </w:hyperlink>
      <w:r w:rsidRPr="00E81494">
        <w:rPr>
          <w:rFonts w:ascii="Times New Roman" w:eastAsia="Times New Roman" w:hAnsi="Times New Roman" w:cs="Times New Roman"/>
          <w:color w:val="333333"/>
          <w:sz w:val="24"/>
          <w:szCs w:val="24"/>
        </w:rPr>
        <w:t xml:space="preserve">). In February 2020, there were news reports of an outbreak from possible fecal aerosol transmission at a multistory apartment complex in Hong Kong; however, an investigation showed that the secondary case patients </w:t>
      </w:r>
      <w:proofErr w:type="gramStart"/>
      <w:r w:rsidRPr="00E81494">
        <w:rPr>
          <w:rFonts w:ascii="Times New Roman" w:eastAsia="Times New Roman" w:hAnsi="Times New Roman" w:cs="Times New Roman"/>
          <w:color w:val="333333"/>
          <w:sz w:val="24"/>
          <w:szCs w:val="24"/>
        </w:rPr>
        <w:t>were likely infected</w:t>
      </w:r>
      <w:proofErr w:type="gramEnd"/>
      <w:r w:rsidRPr="00E81494">
        <w:rPr>
          <w:rFonts w:ascii="Times New Roman" w:eastAsia="Times New Roman" w:hAnsi="Times New Roman" w:cs="Times New Roman"/>
          <w:color w:val="333333"/>
          <w:sz w:val="24"/>
          <w:szCs w:val="24"/>
        </w:rPr>
        <w:t xml:space="preserve"> during a dinner party (</w:t>
      </w:r>
      <w:hyperlink r:id="rId76" w:anchor="r101-M205008" w:history="1">
        <w:r w:rsidRPr="00E81494">
          <w:rPr>
            <w:rFonts w:ascii="Times New Roman" w:eastAsia="Times New Roman" w:hAnsi="Times New Roman" w:cs="Times New Roman"/>
            <w:color w:val="1554B2"/>
            <w:sz w:val="24"/>
            <w:szCs w:val="24"/>
            <w:u w:val="single"/>
          </w:rPr>
          <w:t>101</w:t>
        </w:r>
      </w:hyperlink>
      <w:r w:rsidRPr="00E81494">
        <w:rPr>
          <w:rFonts w:ascii="Times New Roman" w:eastAsia="Times New Roman" w:hAnsi="Times New Roman" w:cs="Times New Roman"/>
          <w:color w:val="333333"/>
          <w:sz w:val="24"/>
          <w:szCs w:val="24"/>
        </w:rPr>
        <w:t xml:space="preserve">). One study did find low detectable levels of RNA </w:t>
      </w:r>
      <w:proofErr w:type="gramStart"/>
      <w:r w:rsidRPr="00E81494">
        <w:rPr>
          <w:rFonts w:ascii="Times New Roman" w:eastAsia="Times New Roman" w:hAnsi="Times New Roman" w:cs="Times New Roman"/>
          <w:color w:val="333333"/>
          <w:sz w:val="24"/>
          <w:szCs w:val="24"/>
        </w:rPr>
        <w:t xml:space="preserve">in air samples near </w:t>
      </w:r>
      <w:r w:rsidRPr="00E81494">
        <w:rPr>
          <w:rFonts w:ascii="Times New Roman" w:eastAsia="Times New Roman" w:hAnsi="Times New Roman" w:cs="Times New Roman"/>
          <w:color w:val="333333"/>
          <w:sz w:val="24"/>
          <w:szCs w:val="24"/>
        </w:rPr>
        <w:lastRenderedPageBreak/>
        <w:t>patient toilets at a hospital in Wuhan,</w:t>
      </w:r>
      <w:proofErr w:type="gramEnd"/>
      <w:r w:rsidRPr="00E81494">
        <w:rPr>
          <w:rFonts w:ascii="Times New Roman" w:eastAsia="Times New Roman" w:hAnsi="Times New Roman" w:cs="Times New Roman"/>
          <w:color w:val="333333"/>
          <w:sz w:val="24"/>
          <w:szCs w:val="24"/>
        </w:rPr>
        <w:t xml:space="preserve"> although isolation of live virus was not assessed (</w:t>
      </w:r>
      <w:hyperlink r:id="rId77" w:anchor="r16-M205008" w:history="1">
        <w:r w:rsidRPr="00E81494">
          <w:rPr>
            <w:rFonts w:ascii="Times New Roman" w:eastAsia="Times New Roman" w:hAnsi="Times New Roman" w:cs="Times New Roman"/>
            <w:color w:val="1554B2"/>
            <w:sz w:val="24"/>
            <w:szCs w:val="24"/>
            <w:u w:val="single"/>
          </w:rPr>
          <w:t>16</w:t>
        </w:r>
      </w:hyperlink>
      <w:r w:rsidRPr="00E81494">
        <w:rPr>
          <w:rFonts w:ascii="Times New Roman" w:eastAsia="Times New Roman" w:hAnsi="Times New Roman" w:cs="Times New Roman"/>
          <w:color w:val="333333"/>
          <w:sz w:val="24"/>
          <w:szCs w:val="24"/>
        </w:rPr>
        <w:t xml:space="preserve">). The spatial distribution of a cluster of </w:t>
      </w:r>
      <w:proofErr w:type="gramStart"/>
      <w:r w:rsidRPr="00E81494">
        <w:rPr>
          <w:rFonts w:ascii="Times New Roman" w:eastAsia="Times New Roman" w:hAnsi="Times New Roman" w:cs="Times New Roman"/>
          <w:color w:val="333333"/>
          <w:sz w:val="24"/>
          <w:szCs w:val="24"/>
        </w:rPr>
        <w:t>3</w:t>
      </w:r>
      <w:proofErr w:type="gramEnd"/>
      <w:r w:rsidRPr="00E81494">
        <w:rPr>
          <w:rFonts w:ascii="Times New Roman" w:eastAsia="Times New Roman" w:hAnsi="Times New Roman" w:cs="Times New Roman"/>
          <w:color w:val="333333"/>
          <w:sz w:val="24"/>
          <w:szCs w:val="24"/>
        </w:rPr>
        <w:t xml:space="preserve"> infected families living in vertically aligned apartments connected by drainage pipes in a high-rise apartment building in Guangzhou, China, as well as the presence of viral RNA in another vertically aligned, unoccupied apartment, suggests the possibility of fecal aerosol transmission in rare cases (</w:t>
      </w:r>
      <w:hyperlink r:id="rId78" w:anchor="r102-M205008" w:history="1">
        <w:r w:rsidRPr="00E81494">
          <w:rPr>
            <w:rFonts w:ascii="Times New Roman" w:eastAsia="Times New Roman" w:hAnsi="Times New Roman" w:cs="Times New Roman"/>
            <w:color w:val="1554B2"/>
            <w:sz w:val="24"/>
            <w:szCs w:val="24"/>
            <w:u w:val="single"/>
          </w:rPr>
          <w:t>102</w:t>
        </w:r>
      </w:hyperlink>
      <w:r w:rsidRPr="00E81494">
        <w:rPr>
          <w:rFonts w:ascii="Times New Roman" w:eastAsia="Times New Roman" w:hAnsi="Times New Roman" w:cs="Times New Roman"/>
          <w:color w:val="333333"/>
          <w:sz w:val="24"/>
          <w:szCs w:val="24"/>
        </w:rPr>
        <w:t>). Taken together, given how rarely live virus has been isolated from stool, the low levels of replication-competent virus in stool that might be aerosolized from toilet flushing seem highly unlikely to cause infection except under unusual or extraordinary circumstances.</w:t>
      </w:r>
    </w:p>
    <w:p w:rsidR="00E81494" w:rsidRPr="00E81494" w:rsidRDefault="00E81494" w:rsidP="00E81494">
      <w:pPr>
        <w:pBdr>
          <w:top w:val="single" w:sz="6" w:space="18" w:color="D9D9D9"/>
        </w:pBdr>
        <w:shd w:val="clear" w:color="auto" w:fill="FAFAFA"/>
        <w:spacing w:before="360" w:after="240" w:line="240" w:lineRule="auto"/>
        <w:outlineLvl w:val="2"/>
        <w:rPr>
          <w:rFonts w:ascii="Arial" w:eastAsia="Times New Roman" w:hAnsi="Arial" w:cs="Arial"/>
          <w:b/>
          <w:bCs/>
          <w:color w:val="000000"/>
          <w:sz w:val="27"/>
          <w:szCs w:val="27"/>
        </w:rPr>
      </w:pPr>
      <w:r w:rsidRPr="00E81494">
        <w:rPr>
          <w:rFonts w:ascii="Arial" w:eastAsia="Times New Roman" w:hAnsi="Arial" w:cs="Arial"/>
          <w:b/>
          <w:bCs/>
          <w:color w:val="000000"/>
          <w:sz w:val="27"/>
          <w:szCs w:val="27"/>
        </w:rPr>
        <w:t>Sexual Transmission</w:t>
      </w:r>
    </w:p>
    <w:p w:rsidR="00E81494" w:rsidRPr="00E81494" w:rsidRDefault="00E81494" w:rsidP="00E81494">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E81494">
        <w:rPr>
          <w:rFonts w:ascii="Times New Roman" w:eastAsia="Times New Roman" w:hAnsi="Times New Roman" w:cs="Times New Roman"/>
          <w:color w:val="333333"/>
          <w:sz w:val="24"/>
          <w:szCs w:val="24"/>
        </w:rPr>
        <w:t xml:space="preserve">No current evidence supports sexual transmission of SARS-CoV-2. Viral RNA </w:t>
      </w:r>
      <w:proofErr w:type="gramStart"/>
      <w:r w:rsidRPr="00E81494">
        <w:rPr>
          <w:rFonts w:ascii="Times New Roman" w:eastAsia="Times New Roman" w:hAnsi="Times New Roman" w:cs="Times New Roman"/>
          <w:color w:val="333333"/>
          <w:sz w:val="24"/>
          <w:szCs w:val="24"/>
        </w:rPr>
        <w:t>has been found</w:t>
      </w:r>
      <w:proofErr w:type="gramEnd"/>
      <w:r w:rsidRPr="00E81494">
        <w:rPr>
          <w:rFonts w:ascii="Times New Roman" w:eastAsia="Times New Roman" w:hAnsi="Times New Roman" w:cs="Times New Roman"/>
          <w:color w:val="333333"/>
          <w:sz w:val="24"/>
          <w:szCs w:val="24"/>
        </w:rPr>
        <w:t xml:space="preserve"> in semen, although infectious virus has not been isolated (</w:t>
      </w:r>
      <w:hyperlink r:id="rId79" w:anchor="r103-M205008" w:history="1">
        <w:r w:rsidRPr="00E81494">
          <w:rPr>
            <w:rFonts w:ascii="Times New Roman" w:eastAsia="Times New Roman" w:hAnsi="Times New Roman" w:cs="Times New Roman"/>
            <w:color w:val="1554B2"/>
            <w:sz w:val="24"/>
            <w:szCs w:val="24"/>
            <w:u w:val="single"/>
          </w:rPr>
          <w:t>103</w:t>
        </w:r>
      </w:hyperlink>
      <w:r w:rsidRPr="00E81494">
        <w:rPr>
          <w:rFonts w:ascii="Times New Roman" w:eastAsia="Times New Roman" w:hAnsi="Times New Roman" w:cs="Times New Roman"/>
          <w:color w:val="333333"/>
          <w:sz w:val="24"/>
          <w:szCs w:val="24"/>
        </w:rPr>
        <w:t>). Vaginal fluid has been negative except in a single case that reported RNA with a low viral level (</w:t>
      </w:r>
      <w:hyperlink r:id="rId80" w:anchor="r104-M205008" w:history="1">
        <w:r w:rsidRPr="00E81494">
          <w:rPr>
            <w:rFonts w:ascii="Times New Roman" w:eastAsia="Times New Roman" w:hAnsi="Times New Roman" w:cs="Times New Roman"/>
            <w:color w:val="1554B2"/>
            <w:sz w:val="24"/>
            <w:szCs w:val="24"/>
            <w:u w:val="single"/>
          </w:rPr>
          <w:t>104</w:t>
        </w:r>
      </w:hyperlink>
      <w:r w:rsidRPr="00E81494">
        <w:rPr>
          <w:rFonts w:ascii="Times New Roman" w:eastAsia="Times New Roman" w:hAnsi="Times New Roman" w:cs="Times New Roman"/>
          <w:color w:val="333333"/>
          <w:sz w:val="24"/>
          <w:szCs w:val="24"/>
        </w:rPr>
        <w:t>, </w:t>
      </w:r>
      <w:hyperlink r:id="rId81" w:anchor="r105-M205008" w:history="1">
        <w:r w:rsidRPr="00E81494">
          <w:rPr>
            <w:rFonts w:ascii="Times New Roman" w:eastAsia="Times New Roman" w:hAnsi="Times New Roman" w:cs="Times New Roman"/>
            <w:color w:val="1554B2"/>
            <w:sz w:val="24"/>
            <w:szCs w:val="24"/>
            <w:u w:val="single"/>
          </w:rPr>
          <w:t>105</w:t>
        </w:r>
      </w:hyperlink>
      <w:r w:rsidRPr="00E81494">
        <w:rPr>
          <w:rFonts w:ascii="Times New Roman" w:eastAsia="Times New Roman" w:hAnsi="Times New Roman" w:cs="Times New Roman"/>
          <w:color w:val="333333"/>
          <w:sz w:val="24"/>
          <w:szCs w:val="24"/>
        </w:rPr>
        <w:t xml:space="preserve">). One study reported lack of transmission to a discordant partner among </w:t>
      </w:r>
      <w:proofErr w:type="gramStart"/>
      <w:r w:rsidRPr="00E81494">
        <w:rPr>
          <w:rFonts w:ascii="Times New Roman" w:eastAsia="Times New Roman" w:hAnsi="Times New Roman" w:cs="Times New Roman"/>
          <w:color w:val="333333"/>
          <w:sz w:val="24"/>
          <w:szCs w:val="24"/>
        </w:rPr>
        <w:t>5</w:t>
      </w:r>
      <w:proofErr w:type="gramEnd"/>
      <w:r w:rsidRPr="00E81494">
        <w:rPr>
          <w:rFonts w:ascii="Times New Roman" w:eastAsia="Times New Roman" w:hAnsi="Times New Roman" w:cs="Times New Roman"/>
          <w:color w:val="333333"/>
          <w:sz w:val="24"/>
          <w:szCs w:val="24"/>
        </w:rPr>
        <w:t xml:space="preserve"> couples who remained sexually active while 1 partner was in the period of infectiousness (</w:t>
      </w:r>
      <w:hyperlink r:id="rId82" w:anchor="r106-M205008" w:history="1">
        <w:r w:rsidRPr="00E81494">
          <w:rPr>
            <w:rFonts w:ascii="Times New Roman" w:eastAsia="Times New Roman" w:hAnsi="Times New Roman" w:cs="Times New Roman"/>
            <w:color w:val="1554B2"/>
            <w:sz w:val="24"/>
            <w:szCs w:val="24"/>
            <w:u w:val="single"/>
          </w:rPr>
          <w:t>106</w:t>
        </w:r>
      </w:hyperlink>
      <w:r w:rsidRPr="00E81494">
        <w:rPr>
          <w:rFonts w:ascii="Times New Roman" w:eastAsia="Times New Roman" w:hAnsi="Times New Roman" w:cs="Times New Roman"/>
          <w:color w:val="333333"/>
          <w:sz w:val="24"/>
          <w:szCs w:val="24"/>
        </w:rPr>
        <w:t>). For linked transmissions between sexual partners, exclusion of respiratory transmission would not be possible.</w:t>
      </w:r>
    </w:p>
    <w:p w:rsidR="00E81494" w:rsidRPr="00E81494" w:rsidRDefault="00E81494" w:rsidP="00E81494">
      <w:pPr>
        <w:pBdr>
          <w:top w:val="single" w:sz="6" w:space="18" w:color="D9D9D9"/>
        </w:pBdr>
        <w:shd w:val="clear" w:color="auto" w:fill="FAFAFA"/>
        <w:spacing w:before="360" w:after="240" w:line="240" w:lineRule="auto"/>
        <w:outlineLvl w:val="2"/>
        <w:rPr>
          <w:rFonts w:ascii="Arial" w:eastAsia="Times New Roman" w:hAnsi="Arial" w:cs="Arial"/>
          <w:b/>
          <w:bCs/>
          <w:color w:val="000000"/>
          <w:sz w:val="27"/>
          <w:szCs w:val="27"/>
        </w:rPr>
      </w:pPr>
      <w:proofErr w:type="spellStart"/>
      <w:r w:rsidRPr="00E81494">
        <w:rPr>
          <w:rFonts w:ascii="Arial" w:eastAsia="Times New Roman" w:hAnsi="Arial" w:cs="Arial"/>
          <w:b/>
          <w:bCs/>
          <w:color w:val="000000"/>
          <w:sz w:val="27"/>
          <w:szCs w:val="27"/>
        </w:rPr>
        <w:t>Bloodborne</w:t>
      </w:r>
      <w:proofErr w:type="spellEnd"/>
      <w:r w:rsidRPr="00E81494">
        <w:rPr>
          <w:rFonts w:ascii="Arial" w:eastAsia="Times New Roman" w:hAnsi="Arial" w:cs="Arial"/>
          <w:b/>
          <w:bCs/>
          <w:color w:val="000000"/>
          <w:sz w:val="27"/>
          <w:szCs w:val="27"/>
        </w:rPr>
        <w:t xml:space="preserve"> Transmission</w:t>
      </w:r>
    </w:p>
    <w:p w:rsidR="00E81494" w:rsidRPr="00E81494" w:rsidRDefault="00E81494" w:rsidP="00E81494">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E81494">
        <w:rPr>
          <w:rFonts w:ascii="Times New Roman" w:eastAsia="Times New Roman" w:hAnsi="Times New Roman" w:cs="Times New Roman"/>
          <w:color w:val="333333"/>
          <w:sz w:val="24"/>
          <w:szCs w:val="24"/>
        </w:rPr>
        <w:t xml:space="preserve">The proportion of persons with viral RNA detectable in blood is currently unknown. An early study found viral RNA in only </w:t>
      </w:r>
      <w:proofErr w:type="gramStart"/>
      <w:r w:rsidRPr="00E81494">
        <w:rPr>
          <w:rFonts w:ascii="Times New Roman" w:eastAsia="Times New Roman" w:hAnsi="Times New Roman" w:cs="Times New Roman"/>
          <w:color w:val="333333"/>
          <w:sz w:val="24"/>
          <w:szCs w:val="24"/>
        </w:rPr>
        <w:t>3</w:t>
      </w:r>
      <w:proofErr w:type="gramEnd"/>
      <w:r w:rsidRPr="00E81494">
        <w:rPr>
          <w:rFonts w:ascii="Times New Roman" w:eastAsia="Times New Roman" w:hAnsi="Times New Roman" w:cs="Times New Roman"/>
          <w:color w:val="333333"/>
          <w:sz w:val="24"/>
          <w:szCs w:val="24"/>
        </w:rPr>
        <w:t xml:space="preserve"> of 307 blood specimens (</w:t>
      </w:r>
      <w:hyperlink r:id="rId83" w:anchor="r95-M205008" w:history="1">
        <w:r w:rsidRPr="00E81494">
          <w:rPr>
            <w:rFonts w:ascii="Times New Roman" w:eastAsia="Times New Roman" w:hAnsi="Times New Roman" w:cs="Times New Roman"/>
            <w:color w:val="1554B2"/>
            <w:sz w:val="24"/>
            <w:szCs w:val="24"/>
            <w:u w:val="single"/>
          </w:rPr>
          <w:t>95</w:t>
        </w:r>
      </w:hyperlink>
      <w:r w:rsidRPr="00E81494">
        <w:rPr>
          <w:rFonts w:ascii="Times New Roman" w:eastAsia="Times New Roman" w:hAnsi="Times New Roman" w:cs="Times New Roman"/>
          <w:color w:val="333333"/>
          <w:sz w:val="24"/>
          <w:szCs w:val="24"/>
        </w:rPr>
        <w:t>). Another study detected viral RNA in 32.9% of 85 blood samples from symptomatic persons, including 22 of 28 from those requiring hospitalization (</w:t>
      </w:r>
      <w:hyperlink r:id="rId84" w:anchor="r107-M205008" w:history="1">
        <w:r w:rsidRPr="00E81494">
          <w:rPr>
            <w:rFonts w:ascii="Times New Roman" w:eastAsia="Times New Roman" w:hAnsi="Times New Roman" w:cs="Times New Roman"/>
            <w:color w:val="1554B2"/>
            <w:sz w:val="24"/>
            <w:szCs w:val="24"/>
            <w:u w:val="single"/>
          </w:rPr>
          <w:t>107</w:t>
        </w:r>
      </w:hyperlink>
      <w:r w:rsidRPr="00E81494">
        <w:rPr>
          <w:rFonts w:ascii="Times New Roman" w:eastAsia="Times New Roman" w:hAnsi="Times New Roman" w:cs="Times New Roman"/>
          <w:color w:val="333333"/>
          <w:sz w:val="24"/>
          <w:szCs w:val="24"/>
        </w:rPr>
        <w:t xml:space="preserve">). In another study, viral RNA was detected in 27% (19 of 71) of </w:t>
      </w:r>
      <w:r w:rsidRPr="00E81494">
        <w:rPr>
          <w:rFonts w:ascii="Times New Roman" w:eastAsia="Times New Roman" w:hAnsi="Times New Roman" w:cs="Times New Roman"/>
          <w:color w:val="333333"/>
          <w:sz w:val="24"/>
          <w:szCs w:val="24"/>
        </w:rPr>
        <w:lastRenderedPageBreak/>
        <w:t>hospitalized patients (44% of those on a ventilator, 19% of those receiving supplemental oxygen by nasal cannula, and 0% of those on ambient air) and 13% (2 of 16) of outpatients with COVID-19 (</w:t>
      </w:r>
      <w:hyperlink r:id="rId85" w:anchor="r108-M205008" w:history="1">
        <w:r w:rsidRPr="00E81494">
          <w:rPr>
            <w:rFonts w:ascii="Times New Roman" w:eastAsia="Times New Roman" w:hAnsi="Times New Roman" w:cs="Times New Roman"/>
            <w:color w:val="1554B2"/>
            <w:sz w:val="24"/>
            <w:szCs w:val="24"/>
            <w:u w:val="single"/>
          </w:rPr>
          <w:t>108</w:t>
        </w:r>
      </w:hyperlink>
      <w:r w:rsidRPr="00E81494">
        <w:rPr>
          <w:rFonts w:ascii="Times New Roman" w:eastAsia="Times New Roman" w:hAnsi="Times New Roman" w:cs="Times New Roman"/>
          <w:color w:val="333333"/>
          <w:sz w:val="24"/>
          <w:szCs w:val="24"/>
        </w:rPr>
        <w:t xml:space="preserve">). Viral RNA was found in blood from </w:t>
      </w:r>
      <w:proofErr w:type="gramStart"/>
      <w:r w:rsidRPr="00E81494">
        <w:rPr>
          <w:rFonts w:ascii="Times New Roman" w:eastAsia="Times New Roman" w:hAnsi="Times New Roman" w:cs="Times New Roman"/>
          <w:color w:val="333333"/>
          <w:sz w:val="24"/>
          <w:szCs w:val="24"/>
        </w:rPr>
        <w:t>4</w:t>
      </w:r>
      <w:proofErr w:type="gramEnd"/>
      <w:r w:rsidRPr="00E81494">
        <w:rPr>
          <w:rFonts w:ascii="Times New Roman" w:eastAsia="Times New Roman" w:hAnsi="Times New Roman" w:cs="Times New Roman"/>
          <w:color w:val="333333"/>
          <w:sz w:val="24"/>
          <w:szCs w:val="24"/>
        </w:rPr>
        <w:t xml:space="preserve"> blood donors without symptoms. The samples </w:t>
      </w:r>
      <w:proofErr w:type="gramStart"/>
      <w:r w:rsidRPr="00E81494">
        <w:rPr>
          <w:rFonts w:ascii="Times New Roman" w:eastAsia="Times New Roman" w:hAnsi="Times New Roman" w:cs="Times New Roman"/>
          <w:color w:val="333333"/>
          <w:sz w:val="24"/>
          <w:szCs w:val="24"/>
        </w:rPr>
        <w:t>were discarded and not administered to other patients (</w:t>
      </w:r>
      <w:hyperlink r:id="rId86" w:anchor="r109-M205008" w:history="1">
        <w:r w:rsidRPr="00E81494">
          <w:rPr>
            <w:rFonts w:ascii="Times New Roman" w:eastAsia="Times New Roman" w:hAnsi="Times New Roman" w:cs="Times New Roman"/>
            <w:color w:val="1554B2"/>
            <w:sz w:val="24"/>
            <w:szCs w:val="24"/>
            <w:u w:val="single"/>
          </w:rPr>
          <w:t>109</w:t>
        </w:r>
      </w:hyperlink>
      <w:r w:rsidRPr="00E81494">
        <w:rPr>
          <w:rFonts w:ascii="Times New Roman" w:eastAsia="Times New Roman" w:hAnsi="Times New Roman" w:cs="Times New Roman"/>
          <w:color w:val="333333"/>
          <w:sz w:val="24"/>
          <w:szCs w:val="24"/>
        </w:rPr>
        <w:t>)</w:t>
      </w:r>
      <w:proofErr w:type="gramEnd"/>
      <w:r w:rsidRPr="00E81494">
        <w:rPr>
          <w:rFonts w:ascii="Times New Roman" w:eastAsia="Times New Roman" w:hAnsi="Times New Roman" w:cs="Times New Roman"/>
          <w:color w:val="333333"/>
          <w:sz w:val="24"/>
          <w:szCs w:val="24"/>
        </w:rPr>
        <w:t xml:space="preserve">. To date, no replication-competent virus has been isolated from blood samples, and there are no documented cases of </w:t>
      </w:r>
      <w:proofErr w:type="spellStart"/>
      <w:r w:rsidRPr="00E81494">
        <w:rPr>
          <w:rFonts w:ascii="Times New Roman" w:eastAsia="Times New Roman" w:hAnsi="Times New Roman" w:cs="Times New Roman"/>
          <w:color w:val="333333"/>
          <w:sz w:val="24"/>
          <w:szCs w:val="24"/>
        </w:rPr>
        <w:t>bloodborne</w:t>
      </w:r>
      <w:proofErr w:type="spellEnd"/>
      <w:r w:rsidRPr="00E81494">
        <w:rPr>
          <w:rFonts w:ascii="Times New Roman" w:eastAsia="Times New Roman" w:hAnsi="Times New Roman" w:cs="Times New Roman"/>
          <w:color w:val="333333"/>
          <w:sz w:val="24"/>
          <w:szCs w:val="24"/>
        </w:rPr>
        <w:t xml:space="preserve"> transmission.</w:t>
      </w:r>
    </w:p>
    <w:p w:rsidR="00E81494" w:rsidRPr="00E81494" w:rsidRDefault="00E81494" w:rsidP="00E81494">
      <w:pPr>
        <w:pBdr>
          <w:top w:val="single" w:sz="6" w:space="0" w:color="D9D9D9"/>
        </w:pBdr>
        <w:shd w:val="clear" w:color="auto" w:fill="FAFAFA"/>
        <w:spacing w:before="100" w:beforeAutospacing="1" w:after="240" w:line="240" w:lineRule="auto"/>
        <w:outlineLvl w:val="1"/>
        <w:rPr>
          <w:rFonts w:ascii="Arial" w:eastAsia="Times New Roman" w:hAnsi="Arial" w:cs="Arial"/>
          <w:b/>
          <w:bCs/>
          <w:color w:val="333333"/>
          <w:sz w:val="36"/>
          <w:szCs w:val="36"/>
        </w:rPr>
      </w:pPr>
      <w:r w:rsidRPr="00E81494">
        <w:rPr>
          <w:rFonts w:ascii="Arial" w:eastAsia="Times New Roman" w:hAnsi="Arial" w:cs="Arial"/>
          <w:b/>
          <w:bCs/>
          <w:color w:val="333333"/>
          <w:sz w:val="36"/>
          <w:szCs w:val="36"/>
        </w:rPr>
        <w:t>Transmission Determinants by Symptoms and Timing: the “Period of Infectiousness”</w:t>
      </w:r>
    </w:p>
    <w:p w:rsidR="00E81494" w:rsidRPr="00E81494" w:rsidRDefault="00E81494" w:rsidP="00E81494">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E81494">
        <w:rPr>
          <w:rFonts w:ascii="Times New Roman" w:eastAsia="Times New Roman" w:hAnsi="Times New Roman" w:cs="Times New Roman"/>
          <w:color w:val="333333"/>
          <w:sz w:val="24"/>
          <w:szCs w:val="24"/>
        </w:rPr>
        <w:t xml:space="preserve">Persons who have SARS-CoV-2 with or without symptoms can transmit. Those without symptoms may be </w:t>
      </w:r>
      <w:proofErr w:type="spellStart"/>
      <w:r w:rsidRPr="00E81494">
        <w:rPr>
          <w:rFonts w:ascii="Times New Roman" w:eastAsia="Times New Roman" w:hAnsi="Times New Roman" w:cs="Times New Roman"/>
          <w:color w:val="333333"/>
          <w:sz w:val="24"/>
          <w:szCs w:val="24"/>
        </w:rPr>
        <w:t>presymptomatic</w:t>
      </w:r>
      <w:proofErr w:type="spellEnd"/>
      <w:r w:rsidRPr="00E81494">
        <w:rPr>
          <w:rFonts w:ascii="Times New Roman" w:eastAsia="Times New Roman" w:hAnsi="Times New Roman" w:cs="Times New Roman"/>
          <w:color w:val="333333"/>
          <w:sz w:val="24"/>
          <w:szCs w:val="24"/>
        </w:rPr>
        <w:t>, or they may remain asymptomatic. Transmission can occur from persistently asymptomatic persons, although they seem to be less likely to transmit, and when they are most infectious is currently unknown (</w:t>
      </w:r>
      <w:hyperlink r:id="rId87" w:anchor="r110-M205008%20r111-M205008%20r112-M205008%20r113-M205008%20r114-M205008" w:history="1">
        <w:r w:rsidRPr="00E81494">
          <w:rPr>
            <w:rFonts w:ascii="Times New Roman" w:eastAsia="Times New Roman" w:hAnsi="Times New Roman" w:cs="Times New Roman"/>
            <w:color w:val="1554B2"/>
            <w:sz w:val="24"/>
            <w:szCs w:val="24"/>
            <w:u w:val="single"/>
          </w:rPr>
          <w:t>110–114</w:t>
        </w:r>
      </w:hyperlink>
      <w:r w:rsidRPr="00E81494">
        <w:rPr>
          <w:rFonts w:ascii="Times New Roman" w:eastAsia="Times New Roman" w:hAnsi="Times New Roman" w:cs="Times New Roman"/>
          <w:color w:val="333333"/>
          <w:sz w:val="24"/>
          <w:szCs w:val="24"/>
        </w:rPr>
        <w:t>). Data are mixed about the dynamics of viral shedding in those with persistently asymptomatic infection (</w:t>
      </w:r>
      <w:hyperlink r:id="rId88" w:anchor="r112-M205008" w:history="1">
        <w:r w:rsidRPr="00E81494">
          <w:rPr>
            <w:rFonts w:ascii="Times New Roman" w:eastAsia="Times New Roman" w:hAnsi="Times New Roman" w:cs="Times New Roman"/>
            <w:color w:val="1554B2"/>
            <w:sz w:val="24"/>
            <w:szCs w:val="24"/>
            <w:u w:val="single"/>
          </w:rPr>
          <w:t>112</w:t>
        </w:r>
      </w:hyperlink>
      <w:r w:rsidRPr="00E81494">
        <w:rPr>
          <w:rFonts w:ascii="Times New Roman" w:eastAsia="Times New Roman" w:hAnsi="Times New Roman" w:cs="Times New Roman"/>
          <w:color w:val="333333"/>
          <w:sz w:val="24"/>
          <w:szCs w:val="24"/>
        </w:rPr>
        <w:t>, </w:t>
      </w:r>
      <w:hyperlink r:id="rId89" w:anchor="r115-M205008" w:history="1">
        <w:r w:rsidRPr="00E81494">
          <w:rPr>
            <w:rFonts w:ascii="Times New Roman" w:eastAsia="Times New Roman" w:hAnsi="Times New Roman" w:cs="Times New Roman"/>
            <w:color w:val="1554B2"/>
            <w:sz w:val="24"/>
            <w:szCs w:val="24"/>
            <w:u w:val="single"/>
          </w:rPr>
          <w:t>115</w:t>
        </w:r>
      </w:hyperlink>
      <w:r w:rsidRPr="00E81494">
        <w:rPr>
          <w:rFonts w:ascii="Times New Roman" w:eastAsia="Times New Roman" w:hAnsi="Times New Roman" w:cs="Times New Roman"/>
          <w:color w:val="333333"/>
          <w:sz w:val="24"/>
          <w:szCs w:val="24"/>
        </w:rPr>
        <w:t>, </w:t>
      </w:r>
      <w:hyperlink r:id="rId90" w:anchor="r116-M205008" w:history="1">
        <w:proofErr w:type="gramStart"/>
        <w:r w:rsidRPr="00E81494">
          <w:rPr>
            <w:rFonts w:ascii="Times New Roman" w:eastAsia="Times New Roman" w:hAnsi="Times New Roman" w:cs="Times New Roman"/>
            <w:color w:val="1554B2"/>
            <w:sz w:val="24"/>
            <w:szCs w:val="24"/>
            <w:u w:val="single"/>
          </w:rPr>
          <w:t>116</w:t>
        </w:r>
        <w:proofErr w:type="gramEnd"/>
      </w:hyperlink>
      <w:r w:rsidRPr="00E81494">
        <w:rPr>
          <w:rFonts w:ascii="Times New Roman" w:eastAsia="Times New Roman" w:hAnsi="Times New Roman" w:cs="Times New Roman"/>
          <w:color w:val="333333"/>
          <w:sz w:val="24"/>
          <w:szCs w:val="24"/>
        </w:rPr>
        <w:t>).</w:t>
      </w:r>
    </w:p>
    <w:p w:rsidR="00E81494" w:rsidRPr="00E81494" w:rsidRDefault="00E81494" w:rsidP="00E81494">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E81494">
        <w:rPr>
          <w:rFonts w:ascii="Times New Roman" w:eastAsia="Times New Roman" w:hAnsi="Times New Roman" w:cs="Times New Roman"/>
          <w:color w:val="333333"/>
          <w:sz w:val="24"/>
          <w:szCs w:val="24"/>
        </w:rPr>
        <w:t xml:space="preserve">Among those who develop symptoms, </w:t>
      </w:r>
      <w:proofErr w:type="gramStart"/>
      <w:r w:rsidRPr="00E81494">
        <w:rPr>
          <w:rFonts w:ascii="Times New Roman" w:eastAsia="Times New Roman" w:hAnsi="Times New Roman" w:cs="Times New Roman"/>
          <w:color w:val="333333"/>
          <w:sz w:val="24"/>
          <w:szCs w:val="24"/>
        </w:rPr>
        <w:t>1</w:t>
      </w:r>
      <w:proofErr w:type="gramEnd"/>
      <w:r w:rsidRPr="00E81494">
        <w:rPr>
          <w:rFonts w:ascii="Times New Roman" w:eastAsia="Times New Roman" w:hAnsi="Times New Roman" w:cs="Times New Roman"/>
          <w:color w:val="333333"/>
          <w:sz w:val="24"/>
          <w:szCs w:val="24"/>
        </w:rPr>
        <w:t xml:space="preserve"> report of 3410 close contacts of 391 case patients in China found that the secondary attack rate increased with the severity of the index case and that the specific symptoms of fever and expectoration were associated with secondary infections (</w:t>
      </w:r>
      <w:hyperlink r:id="rId91" w:anchor="r113-M205008" w:history="1">
        <w:r w:rsidRPr="00E81494">
          <w:rPr>
            <w:rFonts w:ascii="Times New Roman" w:eastAsia="Times New Roman" w:hAnsi="Times New Roman" w:cs="Times New Roman"/>
            <w:color w:val="1554B2"/>
            <w:sz w:val="24"/>
            <w:szCs w:val="24"/>
            <w:u w:val="single"/>
          </w:rPr>
          <w:t>113</w:t>
        </w:r>
      </w:hyperlink>
      <w:r w:rsidRPr="00E81494">
        <w:rPr>
          <w:rFonts w:ascii="Times New Roman" w:eastAsia="Times New Roman" w:hAnsi="Times New Roman" w:cs="Times New Roman"/>
          <w:color w:val="333333"/>
          <w:sz w:val="24"/>
          <w:szCs w:val="24"/>
        </w:rPr>
        <w:t>). In another study, researchers determined that transmissibility peaks around 1 day before symptom onset by analyzing a group of 77 transmission pairs (</w:t>
      </w:r>
      <w:hyperlink r:id="rId92" w:anchor="r117-M205008" w:history="1">
        <w:r w:rsidRPr="00E81494">
          <w:rPr>
            <w:rFonts w:ascii="Times New Roman" w:eastAsia="Times New Roman" w:hAnsi="Times New Roman" w:cs="Times New Roman"/>
            <w:color w:val="1554B2"/>
            <w:sz w:val="24"/>
            <w:szCs w:val="24"/>
            <w:u w:val="single"/>
          </w:rPr>
          <w:t>117</w:t>
        </w:r>
      </w:hyperlink>
      <w:r w:rsidRPr="00E81494">
        <w:rPr>
          <w:rFonts w:ascii="Times New Roman" w:eastAsia="Times New Roman" w:hAnsi="Times New Roman" w:cs="Times New Roman"/>
          <w:color w:val="333333"/>
          <w:sz w:val="24"/>
          <w:szCs w:val="24"/>
        </w:rPr>
        <w:t>). Assuming an incubation period of 5.2 days, they estimated that infectiousness started 2.3 days before symptom onset, peaked around a day before symptom onset, and declined rapidly within 7 days (</w:t>
      </w:r>
      <w:hyperlink r:id="rId93" w:anchor="r117-M205008" w:history="1">
        <w:r w:rsidRPr="00E81494">
          <w:rPr>
            <w:rFonts w:ascii="Times New Roman" w:eastAsia="Times New Roman" w:hAnsi="Times New Roman" w:cs="Times New Roman"/>
            <w:color w:val="1554B2"/>
            <w:sz w:val="24"/>
            <w:szCs w:val="24"/>
            <w:u w:val="single"/>
          </w:rPr>
          <w:t>117</w:t>
        </w:r>
      </w:hyperlink>
      <w:r w:rsidRPr="00E81494">
        <w:rPr>
          <w:rFonts w:ascii="Times New Roman" w:eastAsia="Times New Roman" w:hAnsi="Times New Roman" w:cs="Times New Roman"/>
          <w:color w:val="333333"/>
          <w:sz w:val="24"/>
          <w:szCs w:val="24"/>
        </w:rPr>
        <w:t>, </w:t>
      </w:r>
      <w:hyperlink r:id="rId94" w:anchor="r118-M205008" w:history="1">
        <w:r w:rsidRPr="00E81494">
          <w:rPr>
            <w:rFonts w:ascii="Times New Roman" w:eastAsia="Times New Roman" w:hAnsi="Times New Roman" w:cs="Times New Roman"/>
            <w:color w:val="1554B2"/>
            <w:sz w:val="24"/>
            <w:szCs w:val="24"/>
            <w:u w:val="single"/>
          </w:rPr>
          <w:t>118</w:t>
        </w:r>
      </w:hyperlink>
      <w:r w:rsidRPr="00E81494">
        <w:rPr>
          <w:rFonts w:ascii="Times New Roman" w:eastAsia="Times New Roman" w:hAnsi="Times New Roman" w:cs="Times New Roman"/>
          <w:color w:val="333333"/>
          <w:sz w:val="24"/>
          <w:szCs w:val="24"/>
        </w:rPr>
        <w:t xml:space="preserve">). In their cohort, they estimated that 44% of secondary cases </w:t>
      </w:r>
      <w:proofErr w:type="gramStart"/>
      <w:r w:rsidRPr="00E81494">
        <w:rPr>
          <w:rFonts w:ascii="Times New Roman" w:eastAsia="Times New Roman" w:hAnsi="Times New Roman" w:cs="Times New Roman"/>
          <w:color w:val="333333"/>
          <w:sz w:val="24"/>
          <w:szCs w:val="24"/>
        </w:rPr>
        <w:t>were acquired</w:t>
      </w:r>
      <w:proofErr w:type="gramEnd"/>
      <w:r w:rsidRPr="00E81494">
        <w:rPr>
          <w:rFonts w:ascii="Times New Roman" w:eastAsia="Times New Roman" w:hAnsi="Times New Roman" w:cs="Times New Roman"/>
          <w:color w:val="333333"/>
          <w:sz w:val="24"/>
          <w:szCs w:val="24"/>
        </w:rPr>
        <w:t xml:space="preserve"> from persons who were </w:t>
      </w:r>
      <w:proofErr w:type="spellStart"/>
      <w:r w:rsidRPr="00E81494">
        <w:rPr>
          <w:rFonts w:ascii="Times New Roman" w:eastAsia="Times New Roman" w:hAnsi="Times New Roman" w:cs="Times New Roman"/>
          <w:color w:val="333333"/>
          <w:sz w:val="24"/>
          <w:szCs w:val="24"/>
        </w:rPr>
        <w:lastRenderedPageBreak/>
        <w:t>presymptomatic</w:t>
      </w:r>
      <w:proofErr w:type="spellEnd"/>
      <w:r w:rsidRPr="00E81494">
        <w:rPr>
          <w:rFonts w:ascii="Times New Roman" w:eastAsia="Times New Roman" w:hAnsi="Times New Roman" w:cs="Times New Roman"/>
          <w:color w:val="333333"/>
          <w:sz w:val="24"/>
          <w:szCs w:val="24"/>
        </w:rPr>
        <w:t xml:space="preserve"> at the time of transmission. Other studies have replicated these important findings (</w:t>
      </w:r>
      <w:hyperlink r:id="rId95" w:anchor="r119-M205008%20r120-M205008%20r121-M205008" w:history="1">
        <w:r w:rsidRPr="00E81494">
          <w:rPr>
            <w:rFonts w:ascii="Times New Roman" w:eastAsia="Times New Roman" w:hAnsi="Times New Roman" w:cs="Times New Roman"/>
            <w:color w:val="1554B2"/>
            <w:sz w:val="24"/>
            <w:szCs w:val="24"/>
            <w:u w:val="single"/>
          </w:rPr>
          <w:t>119–121</w:t>
        </w:r>
      </w:hyperlink>
      <w:r w:rsidRPr="00E81494">
        <w:rPr>
          <w:rFonts w:ascii="Times New Roman" w:eastAsia="Times New Roman" w:hAnsi="Times New Roman" w:cs="Times New Roman"/>
          <w:color w:val="333333"/>
          <w:sz w:val="24"/>
          <w:szCs w:val="24"/>
        </w:rPr>
        <w:t>). Modeling using observed viral load kinetics further supports these findings, suggesting that the threshold viral load for a 50% probability of transmission is approximately 10</w:t>
      </w:r>
      <w:r w:rsidRPr="00E81494">
        <w:rPr>
          <w:rFonts w:ascii="Times New Roman" w:eastAsia="Times New Roman" w:hAnsi="Times New Roman" w:cs="Times New Roman"/>
          <w:color w:val="333333"/>
          <w:sz w:val="23"/>
          <w:szCs w:val="23"/>
          <w:vertAlign w:val="superscript"/>
        </w:rPr>
        <w:t>7.5</w:t>
      </w:r>
      <w:r w:rsidRPr="00E81494">
        <w:rPr>
          <w:rFonts w:ascii="Times New Roman" w:eastAsia="Times New Roman" w:hAnsi="Times New Roman" w:cs="Times New Roman"/>
          <w:color w:val="333333"/>
          <w:sz w:val="24"/>
          <w:szCs w:val="24"/>
        </w:rPr>
        <w:t> viral RNA copies/mL and that infected persons are likely to be above this threshold for only about 1 day (</w:t>
      </w:r>
      <w:hyperlink r:id="rId96" w:anchor="r122-M205008" w:history="1">
        <w:r w:rsidRPr="00E81494">
          <w:rPr>
            <w:rFonts w:ascii="Times New Roman" w:eastAsia="Times New Roman" w:hAnsi="Times New Roman" w:cs="Times New Roman"/>
            <w:color w:val="1554B2"/>
            <w:sz w:val="24"/>
            <w:szCs w:val="24"/>
            <w:u w:val="single"/>
          </w:rPr>
          <w:t>122</w:t>
        </w:r>
      </w:hyperlink>
      <w:r w:rsidRPr="00E81494">
        <w:rPr>
          <w:rFonts w:ascii="Times New Roman" w:eastAsia="Times New Roman" w:hAnsi="Times New Roman" w:cs="Times New Roman"/>
          <w:color w:val="333333"/>
          <w:sz w:val="24"/>
          <w:szCs w:val="24"/>
        </w:rPr>
        <w:t xml:space="preserve">). The amount of </w:t>
      </w:r>
      <w:proofErr w:type="spellStart"/>
      <w:r w:rsidRPr="00E81494">
        <w:rPr>
          <w:rFonts w:ascii="Times New Roman" w:eastAsia="Times New Roman" w:hAnsi="Times New Roman" w:cs="Times New Roman"/>
          <w:color w:val="333333"/>
          <w:sz w:val="24"/>
          <w:szCs w:val="24"/>
        </w:rPr>
        <w:t>presymptomatic</w:t>
      </w:r>
      <w:proofErr w:type="spellEnd"/>
      <w:r w:rsidRPr="00E81494">
        <w:rPr>
          <w:rFonts w:ascii="Times New Roman" w:eastAsia="Times New Roman" w:hAnsi="Times New Roman" w:cs="Times New Roman"/>
          <w:color w:val="333333"/>
          <w:sz w:val="24"/>
          <w:szCs w:val="24"/>
        </w:rPr>
        <w:t xml:space="preserve"> transmission varies between populations </w:t>
      </w:r>
      <w:proofErr w:type="gramStart"/>
      <w:r w:rsidRPr="00E81494">
        <w:rPr>
          <w:rFonts w:ascii="Times New Roman" w:eastAsia="Times New Roman" w:hAnsi="Times New Roman" w:cs="Times New Roman"/>
          <w:color w:val="333333"/>
          <w:sz w:val="24"/>
          <w:szCs w:val="24"/>
        </w:rPr>
        <w:t>on the basis of</w:t>
      </w:r>
      <w:proofErr w:type="gramEnd"/>
      <w:r w:rsidRPr="00E81494">
        <w:rPr>
          <w:rFonts w:ascii="Times New Roman" w:eastAsia="Times New Roman" w:hAnsi="Times New Roman" w:cs="Times New Roman"/>
          <w:color w:val="333333"/>
          <w:sz w:val="24"/>
          <w:szCs w:val="24"/>
        </w:rPr>
        <w:t xml:space="preserve"> the extent of active case findings and isolation and quarantine of close contacts. The proportion of </w:t>
      </w:r>
      <w:proofErr w:type="spellStart"/>
      <w:r w:rsidRPr="00E81494">
        <w:rPr>
          <w:rFonts w:ascii="Times New Roman" w:eastAsia="Times New Roman" w:hAnsi="Times New Roman" w:cs="Times New Roman"/>
          <w:color w:val="333333"/>
          <w:sz w:val="24"/>
          <w:szCs w:val="24"/>
        </w:rPr>
        <w:t>presymptomatic</w:t>
      </w:r>
      <w:proofErr w:type="spellEnd"/>
      <w:r w:rsidRPr="00E81494">
        <w:rPr>
          <w:rFonts w:ascii="Times New Roman" w:eastAsia="Times New Roman" w:hAnsi="Times New Roman" w:cs="Times New Roman"/>
          <w:color w:val="333333"/>
          <w:sz w:val="24"/>
          <w:szCs w:val="24"/>
        </w:rPr>
        <w:t xml:space="preserve"> transmission will be higher in areas without case tracking and isolation of contacts.</w:t>
      </w:r>
    </w:p>
    <w:p w:rsidR="00E81494" w:rsidRPr="00E81494" w:rsidRDefault="00E81494" w:rsidP="00E81494">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E81494">
        <w:rPr>
          <w:rFonts w:ascii="Times New Roman" w:eastAsia="Times New Roman" w:hAnsi="Times New Roman" w:cs="Times New Roman"/>
          <w:color w:val="333333"/>
          <w:sz w:val="24"/>
          <w:szCs w:val="24"/>
        </w:rPr>
        <w:t>Viral loads of SARS-CoV-2 in the respiratory tract decrease rapidly after symptom onset, with higher loads shifting from the upper to the lower respiratory tract (</w:t>
      </w:r>
      <w:hyperlink r:id="rId97" w:anchor="r24-M205008" w:history="1">
        <w:r w:rsidRPr="00E81494">
          <w:rPr>
            <w:rFonts w:ascii="Times New Roman" w:eastAsia="Times New Roman" w:hAnsi="Times New Roman" w:cs="Times New Roman"/>
            <w:color w:val="1554B2"/>
            <w:sz w:val="24"/>
            <w:szCs w:val="24"/>
            <w:u w:val="single"/>
          </w:rPr>
          <w:t>24</w:t>
        </w:r>
      </w:hyperlink>
      <w:r w:rsidRPr="00E81494">
        <w:rPr>
          <w:rFonts w:ascii="Times New Roman" w:eastAsia="Times New Roman" w:hAnsi="Times New Roman" w:cs="Times New Roman"/>
          <w:color w:val="333333"/>
          <w:sz w:val="24"/>
          <w:szCs w:val="24"/>
        </w:rPr>
        <w:t>, </w:t>
      </w:r>
      <w:hyperlink r:id="rId98" w:anchor="r123-M205008" w:history="1">
        <w:r w:rsidRPr="00E81494">
          <w:rPr>
            <w:rFonts w:ascii="Times New Roman" w:eastAsia="Times New Roman" w:hAnsi="Times New Roman" w:cs="Times New Roman"/>
            <w:color w:val="1554B2"/>
            <w:sz w:val="24"/>
            <w:szCs w:val="24"/>
            <w:u w:val="single"/>
          </w:rPr>
          <w:t>123</w:t>
        </w:r>
      </w:hyperlink>
      <w:r w:rsidRPr="00E81494">
        <w:rPr>
          <w:rFonts w:ascii="Times New Roman" w:eastAsia="Times New Roman" w:hAnsi="Times New Roman" w:cs="Times New Roman"/>
          <w:color w:val="333333"/>
          <w:sz w:val="24"/>
          <w:szCs w:val="24"/>
        </w:rPr>
        <w:t>, </w:t>
      </w:r>
      <w:hyperlink r:id="rId99" w:anchor="r124-M205008" w:history="1">
        <w:proofErr w:type="gramStart"/>
        <w:r w:rsidRPr="00E81494">
          <w:rPr>
            <w:rFonts w:ascii="Times New Roman" w:eastAsia="Times New Roman" w:hAnsi="Times New Roman" w:cs="Times New Roman"/>
            <w:color w:val="1554B2"/>
            <w:sz w:val="24"/>
            <w:szCs w:val="24"/>
            <w:u w:val="single"/>
          </w:rPr>
          <w:t>124</w:t>
        </w:r>
        <w:proofErr w:type="gramEnd"/>
      </w:hyperlink>
      <w:r w:rsidRPr="00E81494">
        <w:rPr>
          <w:rFonts w:ascii="Times New Roman" w:eastAsia="Times New Roman" w:hAnsi="Times New Roman" w:cs="Times New Roman"/>
          <w:color w:val="333333"/>
          <w:sz w:val="24"/>
          <w:szCs w:val="24"/>
        </w:rPr>
        <w:t>). Patients with severe disease have higher respiratory viral loads than those with mild disease, although all loads decline with time (</w:t>
      </w:r>
      <w:hyperlink r:id="rId100" w:anchor="r125-M205008" w:history="1">
        <w:r w:rsidRPr="00E81494">
          <w:rPr>
            <w:rFonts w:ascii="Times New Roman" w:eastAsia="Times New Roman" w:hAnsi="Times New Roman" w:cs="Times New Roman"/>
            <w:color w:val="1554B2"/>
            <w:sz w:val="24"/>
            <w:szCs w:val="24"/>
            <w:u w:val="single"/>
          </w:rPr>
          <w:t>125</w:t>
        </w:r>
      </w:hyperlink>
      <w:r w:rsidRPr="00E81494">
        <w:rPr>
          <w:rFonts w:ascii="Times New Roman" w:eastAsia="Times New Roman" w:hAnsi="Times New Roman" w:cs="Times New Roman"/>
          <w:color w:val="333333"/>
          <w:sz w:val="24"/>
          <w:szCs w:val="24"/>
        </w:rPr>
        <w:t>). Researchers from China estimated the duration of RNA shedding from various sites based on detailed sample analysis of 49 patients with COVID-19 and reported a median duration of shedding from the nasopharynx of 22 days for mild and 33 days for severe cases, with some persons shedding for longer than 2 months (</w:t>
      </w:r>
      <w:hyperlink r:id="rId101" w:anchor="r97-M205008" w:history="1">
        <w:r w:rsidRPr="00E81494">
          <w:rPr>
            <w:rFonts w:ascii="Times New Roman" w:eastAsia="Times New Roman" w:hAnsi="Times New Roman" w:cs="Times New Roman"/>
            <w:color w:val="1554B2"/>
            <w:sz w:val="24"/>
            <w:szCs w:val="24"/>
            <w:u w:val="single"/>
          </w:rPr>
          <w:t>97</w:t>
        </w:r>
      </w:hyperlink>
      <w:r w:rsidRPr="00E81494">
        <w:rPr>
          <w:rFonts w:ascii="Times New Roman" w:eastAsia="Times New Roman" w:hAnsi="Times New Roman" w:cs="Times New Roman"/>
          <w:color w:val="333333"/>
          <w:sz w:val="24"/>
          <w:szCs w:val="24"/>
        </w:rPr>
        <w:t>). </w:t>
      </w:r>
      <w:hyperlink r:id="rId102" w:anchor="f1-M205008" w:history="1">
        <w:r w:rsidRPr="00E81494">
          <w:rPr>
            <w:rFonts w:ascii="Times New Roman" w:eastAsia="Times New Roman" w:hAnsi="Times New Roman" w:cs="Times New Roman"/>
            <w:color w:val="1554B2"/>
            <w:sz w:val="24"/>
            <w:szCs w:val="24"/>
            <w:u w:val="single"/>
          </w:rPr>
          <w:t>Figure 1</w:t>
        </w:r>
      </w:hyperlink>
      <w:r w:rsidRPr="00E81494">
        <w:rPr>
          <w:rFonts w:ascii="Times New Roman" w:eastAsia="Times New Roman" w:hAnsi="Times New Roman" w:cs="Times New Roman"/>
          <w:color w:val="333333"/>
          <w:sz w:val="24"/>
          <w:szCs w:val="24"/>
        </w:rPr>
        <w:t> shows the period of infectiousness and respiratory tract viral load in cycle threshold with time.</w:t>
      </w:r>
    </w:p>
    <w:p w:rsidR="00E81494" w:rsidRPr="00E81494" w:rsidRDefault="00E81494" w:rsidP="00E81494">
      <w:pPr>
        <w:shd w:val="clear" w:color="auto" w:fill="FFFFFF"/>
        <w:spacing w:line="240" w:lineRule="auto"/>
        <w:rPr>
          <w:rFonts w:ascii="Arial" w:eastAsia="Times New Roman" w:hAnsi="Arial" w:cs="Arial"/>
          <w:color w:val="333333"/>
          <w:sz w:val="24"/>
          <w:szCs w:val="24"/>
        </w:rPr>
      </w:pPr>
      <w:r w:rsidRPr="00E81494">
        <w:rPr>
          <w:rFonts w:ascii="Arial" w:eastAsia="Times New Roman" w:hAnsi="Arial" w:cs="Arial"/>
          <w:noProof/>
          <w:color w:val="333333"/>
          <w:sz w:val="24"/>
          <w:szCs w:val="24"/>
        </w:rPr>
        <mc:AlternateContent>
          <mc:Choice Requires="wps">
            <w:drawing>
              <wp:inline distT="0" distB="0" distL="0" distR="0">
                <wp:extent cx="304800" cy="304800"/>
                <wp:effectExtent l="0" t="0" r="0" b="0"/>
                <wp:docPr id="3" name="Rectangle 3" descr="https://www-acpjournals-org.ezp3.lib.umn.edu/na101/home/literatum/publisher/acp/journals/content/aim/0/aim.ahead-of-print/m20-5008/20200916/images/medium/m205008ff1.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82C381" id="Rectangle 3" o:spid="_x0000_s1026" alt="https://www-acpjournals-org.ezp3.lib.umn.edu/na101/home/literatum/publisher/acp/journals/content/aim/0/aim.ahead-of-print/m20-5008/20200916/images/medium/m205008ff1.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" filled="f" stroked="f">
                <o:lock v:ext="edit" aspectratio="t"/>
                <w10:anchorlock/>
              </v:rect>
            </w:pict>
          </mc:Fallback>
        </mc:AlternateContent>
      </w:r>
    </w:p>
    <w:p w:rsidR="00E81494" w:rsidRPr="00E81494" w:rsidRDefault="00E81494" w:rsidP="00E81494">
      <w:pPr>
        <w:shd w:val="clear" w:color="auto" w:fill="FAFAFA"/>
        <w:spacing w:after="0" w:line="330" w:lineRule="atLeast"/>
        <w:rPr>
          <w:rFonts w:ascii="Times New Roman" w:eastAsia="Times New Roman" w:hAnsi="Times New Roman" w:cs="Times New Roman"/>
          <w:color w:val="707070"/>
          <w:sz w:val="24"/>
          <w:szCs w:val="24"/>
        </w:rPr>
      </w:pPr>
      <w:r w:rsidRPr="00E81494">
        <w:rPr>
          <w:rFonts w:ascii="Arial" w:eastAsia="Times New Roman" w:hAnsi="Arial" w:cs="Arial"/>
          <w:b/>
          <w:bCs/>
          <w:color w:val="333333"/>
          <w:sz w:val="24"/>
          <w:szCs w:val="24"/>
        </w:rPr>
        <w:t>Figure 1. The period of infectiousness for immunocompetent, symptomatic adults (</w:t>
      </w:r>
      <w:r w:rsidRPr="00E81494">
        <w:rPr>
          <w:rFonts w:ascii="Arial" w:eastAsia="Times New Roman" w:hAnsi="Arial" w:cs="Arial"/>
          <w:b/>
          <w:bCs/>
          <w:i/>
          <w:iCs/>
          <w:color w:val="333333"/>
          <w:sz w:val="24"/>
          <w:szCs w:val="24"/>
        </w:rPr>
        <w:t>dotted line</w:t>
      </w:r>
      <w:r w:rsidRPr="00E81494">
        <w:rPr>
          <w:rFonts w:ascii="Arial" w:eastAsia="Times New Roman" w:hAnsi="Arial" w:cs="Arial"/>
          <w:b/>
          <w:bCs/>
          <w:color w:val="333333"/>
          <w:sz w:val="24"/>
          <w:szCs w:val="24"/>
        </w:rPr>
        <w:t>) and respiratory tract viral load with time (</w:t>
      </w:r>
      <w:r w:rsidRPr="00E81494">
        <w:rPr>
          <w:rFonts w:ascii="Arial" w:eastAsia="Times New Roman" w:hAnsi="Arial" w:cs="Arial"/>
          <w:b/>
          <w:bCs/>
          <w:i/>
          <w:iCs/>
          <w:color w:val="333333"/>
          <w:sz w:val="24"/>
          <w:szCs w:val="24"/>
        </w:rPr>
        <w:t>solid line</w:t>
      </w:r>
      <w:r w:rsidRPr="00E81494">
        <w:rPr>
          <w:rFonts w:ascii="Arial" w:eastAsia="Times New Roman" w:hAnsi="Arial" w:cs="Arial"/>
          <w:b/>
          <w:bCs/>
          <w:color w:val="333333"/>
          <w:sz w:val="24"/>
          <w:szCs w:val="24"/>
        </w:rPr>
        <w:t>).</w:t>
      </w:r>
    </w:p>
    <w:p w:rsidR="00E81494" w:rsidRPr="00E81494" w:rsidRDefault="00E81494" w:rsidP="00E81494">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E81494">
        <w:rPr>
          <w:rFonts w:ascii="Times New Roman" w:eastAsia="Times New Roman" w:hAnsi="Times New Roman" w:cs="Times New Roman"/>
          <w:color w:val="333333"/>
          <w:sz w:val="24"/>
          <w:szCs w:val="24"/>
        </w:rPr>
        <w:t xml:space="preserve">Of note, the period of infectiousness is far shorter than the duration of detectable RNA shedding. For mild to moderate cases, infectious virus can be isolated from samples only up until about day </w:t>
      </w:r>
      <w:r w:rsidRPr="00E81494">
        <w:rPr>
          <w:rFonts w:ascii="Times New Roman" w:eastAsia="Times New Roman" w:hAnsi="Times New Roman" w:cs="Times New Roman"/>
          <w:color w:val="333333"/>
          <w:sz w:val="24"/>
          <w:szCs w:val="24"/>
        </w:rPr>
        <w:lastRenderedPageBreak/>
        <w:t>8 of symptoms. Multiple studies have found virtually no viable virus in patients with mild or moderate disease after 10 days of symptoms despite frequent ongoing RNA shedding (</w:t>
      </w:r>
      <w:hyperlink r:id="rId103" w:anchor="r24-M205008" w:history="1">
        <w:r w:rsidRPr="00E81494">
          <w:rPr>
            <w:rFonts w:ascii="Times New Roman" w:eastAsia="Times New Roman" w:hAnsi="Times New Roman" w:cs="Times New Roman"/>
            <w:color w:val="1554B2"/>
            <w:sz w:val="24"/>
            <w:szCs w:val="24"/>
            <w:u w:val="single"/>
          </w:rPr>
          <w:t>24</w:t>
        </w:r>
      </w:hyperlink>
      <w:r w:rsidRPr="00E81494">
        <w:rPr>
          <w:rFonts w:ascii="Times New Roman" w:eastAsia="Times New Roman" w:hAnsi="Times New Roman" w:cs="Times New Roman"/>
          <w:color w:val="333333"/>
          <w:sz w:val="24"/>
          <w:szCs w:val="24"/>
        </w:rPr>
        <w:t>, </w:t>
      </w:r>
      <w:hyperlink r:id="rId104" w:anchor="r126-M205008" w:history="1">
        <w:r w:rsidRPr="00E81494">
          <w:rPr>
            <w:rFonts w:ascii="Times New Roman" w:eastAsia="Times New Roman" w:hAnsi="Times New Roman" w:cs="Times New Roman"/>
            <w:color w:val="1554B2"/>
            <w:sz w:val="24"/>
            <w:szCs w:val="24"/>
            <w:u w:val="single"/>
          </w:rPr>
          <w:t>126</w:t>
        </w:r>
      </w:hyperlink>
      <w:r w:rsidRPr="00E81494">
        <w:rPr>
          <w:rFonts w:ascii="Times New Roman" w:eastAsia="Times New Roman" w:hAnsi="Times New Roman" w:cs="Times New Roman"/>
          <w:color w:val="333333"/>
          <w:sz w:val="24"/>
          <w:szCs w:val="24"/>
        </w:rPr>
        <w:t>, </w:t>
      </w:r>
      <w:hyperlink r:id="rId105" w:anchor="r127-M205008" w:history="1">
        <w:proofErr w:type="gramStart"/>
        <w:r w:rsidRPr="00E81494">
          <w:rPr>
            <w:rFonts w:ascii="Times New Roman" w:eastAsia="Times New Roman" w:hAnsi="Times New Roman" w:cs="Times New Roman"/>
            <w:color w:val="1554B2"/>
            <w:sz w:val="24"/>
            <w:szCs w:val="24"/>
            <w:u w:val="single"/>
          </w:rPr>
          <w:t>127</w:t>
        </w:r>
        <w:proofErr w:type="gramEnd"/>
      </w:hyperlink>
      <w:r w:rsidRPr="00E81494">
        <w:rPr>
          <w:rFonts w:ascii="Times New Roman" w:eastAsia="Times New Roman" w:hAnsi="Times New Roman" w:cs="Times New Roman"/>
          <w:color w:val="333333"/>
          <w:sz w:val="24"/>
          <w:szCs w:val="24"/>
        </w:rPr>
        <w:t>). Higher viral loads are associated with increased likelihood of isolation of infectious virus (</w:t>
      </w:r>
      <w:hyperlink r:id="rId106" w:anchor="r24-M205008" w:history="1">
        <w:r w:rsidRPr="00E81494">
          <w:rPr>
            <w:rFonts w:ascii="Times New Roman" w:eastAsia="Times New Roman" w:hAnsi="Times New Roman" w:cs="Times New Roman"/>
            <w:color w:val="1554B2"/>
            <w:sz w:val="24"/>
            <w:szCs w:val="24"/>
            <w:u w:val="single"/>
          </w:rPr>
          <w:t>24</w:t>
        </w:r>
      </w:hyperlink>
      <w:r w:rsidRPr="00E81494">
        <w:rPr>
          <w:rFonts w:ascii="Times New Roman" w:eastAsia="Times New Roman" w:hAnsi="Times New Roman" w:cs="Times New Roman"/>
          <w:color w:val="333333"/>
          <w:sz w:val="24"/>
          <w:szCs w:val="24"/>
        </w:rPr>
        <w:t>, </w:t>
      </w:r>
      <w:hyperlink r:id="rId107" w:anchor="r127-M205008" w:history="1">
        <w:r w:rsidRPr="00E81494">
          <w:rPr>
            <w:rFonts w:ascii="Times New Roman" w:eastAsia="Times New Roman" w:hAnsi="Times New Roman" w:cs="Times New Roman"/>
            <w:color w:val="1554B2"/>
            <w:sz w:val="24"/>
            <w:szCs w:val="24"/>
            <w:u w:val="single"/>
          </w:rPr>
          <w:t>127</w:t>
        </w:r>
      </w:hyperlink>
      <w:r w:rsidRPr="00E81494">
        <w:rPr>
          <w:rFonts w:ascii="Times New Roman" w:eastAsia="Times New Roman" w:hAnsi="Times New Roman" w:cs="Times New Roman"/>
          <w:color w:val="333333"/>
          <w:sz w:val="24"/>
          <w:szCs w:val="24"/>
        </w:rPr>
        <w:t xml:space="preserve">). In a study that included patients from </w:t>
      </w:r>
      <w:proofErr w:type="gramStart"/>
      <w:r w:rsidRPr="00E81494">
        <w:rPr>
          <w:rFonts w:ascii="Times New Roman" w:eastAsia="Times New Roman" w:hAnsi="Times New Roman" w:cs="Times New Roman"/>
          <w:color w:val="333333"/>
          <w:sz w:val="24"/>
          <w:szCs w:val="24"/>
        </w:rPr>
        <w:t>0</w:t>
      </w:r>
      <w:proofErr w:type="gramEnd"/>
      <w:r w:rsidRPr="00E81494">
        <w:rPr>
          <w:rFonts w:ascii="Times New Roman" w:eastAsia="Times New Roman" w:hAnsi="Times New Roman" w:cs="Times New Roman"/>
          <w:color w:val="333333"/>
          <w:sz w:val="24"/>
          <w:szCs w:val="24"/>
        </w:rPr>
        <w:t xml:space="preserve"> to 21 days after symptom onset, viable virus was isolated in 26 of 90 samples but no viral growth was found when the cycle threshold was greater than 24 or the patient had had more than 8 days of symptoms (</w:t>
      </w:r>
      <w:hyperlink r:id="rId108" w:anchor="r128-M205008" w:history="1">
        <w:r w:rsidRPr="00E81494">
          <w:rPr>
            <w:rFonts w:ascii="Times New Roman" w:eastAsia="Times New Roman" w:hAnsi="Times New Roman" w:cs="Times New Roman"/>
            <w:color w:val="1554B2"/>
            <w:sz w:val="24"/>
            <w:szCs w:val="24"/>
            <w:u w:val="single"/>
          </w:rPr>
          <w:t>128</w:t>
        </w:r>
      </w:hyperlink>
      <w:r w:rsidRPr="00E81494">
        <w:rPr>
          <w:rFonts w:ascii="Times New Roman" w:eastAsia="Times New Roman" w:hAnsi="Times New Roman" w:cs="Times New Roman"/>
          <w:color w:val="333333"/>
          <w:sz w:val="24"/>
          <w:szCs w:val="24"/>
        </w:rPr>
        <w:t>). A study of a major outbreak at a nursing facility in Washington found viable virus 6 days before symptom onset through 9 days after symptom onset (</w:t>
      </w:r>
      <w:hyperlink r:id="rId109" w:anchor="r129-M205008" w:history="1">
        <w:r w:rsidRPr="00E81494">
          <w:rPr>
            <w:rFonts w:ascii="Times New Roman" w:eastAsia="Times New Roman" w:hAnsi="Times New Roman" w:cs="Times New Roman"/>
            <w:color w:val="1554B2"/>
            <w:sz w:val="24"/>
            <w:szCs w:val="24"/>
            <w:u w:val="single"/>
          </w:rPr>
          <w:t>129</w:t>
        </w:r>
      </w:hyperlink>
      <w:r w:rsidRPr="00E81494">
        <w:rPr>
          <w:rFonts w:ascii="Times New Roman" w:eastAsia="Times New Roman" w:hAnsi="Times New Roman" w:cs="Times New Roman"/>
          <w:color w:val="333333"/>
          <w:sz w:val="24"/>
          <w:szCs w:val="24"/>
        </w:rPr>
        <w:t>).</w:t>
      </w:r>
    </w:p>
    <w:p w:rsidR="00E81494" w:rsidRPr="00E81494" w:rsidRDefault="00E81494" w:rsidP="00E81494">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E81494">
        <w:rPr>
          <w:rFonts w:ascii="Times New Roman" w:eastAsia="Times New Roman" w:hAnsi="Times New Roman" w:cs="Times New Roman"/>
          <w:color w:val="333333"/>
          <w:sz w:val="24"/>
          <w:szCs w:val="24"/>
        </w:rPr>
        <w:t>It may be possible to isolate infectious virus longer in hospitalized patients who have severe disease or are critically ill. A group from the Netherlands evaluated 129 hospitalized patients, including 89 who required intensive care, and collected samples from the upper and lower respiratory tracts (</w:t>
      </w:r>
      <w:hyperlink r:id="rId110" w:anchor="r71-M205008" w:history="1">
        <w:r w:rsidRPr="00E81494">
          <w:rPr>
            <w:rFonts w:ascii="Times New Roman" w:eastAsia="Times New Roman" w:hAnsi="Times New Roman" w:cs="Times New Roman"/>
            <w:color w:val="1554B2"/>
            <w:sz w:val="24"/>
            <w:szCs w:val="24"/>
            <w:u w:val="single"/>
          </w:rPr>
          <w:t>71</w:t>
        </w:r>
      </w:hyperlink>
      <w:r w:rsidRPr="00E81494">
        <w:rPr>
          <w:rFonts w:ascii="Times New Roman" w:eastAsia="Times New Roman" w:hAnsi="Times New Roman" w:cs="Times New Roman"/>
          <w:color w:val="333333"/>
          <w:sz w:val="24"/>
          <w:szCs w:val="24"/>
        </w:rPr>
        <w:t>). Isolation of infectious virus occurred a median of 8 days after symptom onset. The probability of isolation of infectious virus was less than 5% after 15.2 days and decreased with time after symptom onset, lower viral loads, and higher neutralizing antibody titers; the latest isolation of infectious virus was 20 days after symptom onset.</w:t>
      </w:r>
    </w:p>
    <w:p w:rsidR="00E81494" w:rsidRPr="00E81494" w:rsidRDefault="00E81494" w:rsidP="00E81494">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E81494">
        <w:rPr>
          <w:rFonts w:ascii="Times New Roman" w:eastAsia="Times New Roman" w:hAnsi="Times New Roman" w:cs="Times New Roman"/>
          <w:color w:val="333333"/>
          <w:sz w:val="24"/>
          <w:szCs w:val="24"/>
        </w:rPr>
        <w:t xml:space="preserve">Despite late isolation of infectious virus, no late transmissions </w:t>
      </w:r>
      <w:proofErr w:type="gramStart"/>
      <w:r w:rsidRPr="00E81494">
        <w:rPr>
          <w:rFonts w:ascii="Times New Roman" w:eastAsia="Times New Roman" w:hAnsi="Times New Roman" w:cs="Times New Roman"/>
          <w:color w:val="333333"/>
          <w:sz w:val="24"/>
          <w:szCs w:val="24"/>
        </w:rPr>
        <w:t>have been documented</w:t>
      </w:r>
      <w:proofErr w:type="gramEnd"/>
      <w:r w:rsidRPr="00E81494">
        <w:rPr>
          <w:rFonts w:ascii="Times New Roman" w:eastAsia="Times New Roman" w:hAnsi="Times New Roman" w:cs="Times New Roman"/>
          <w:color w:val="333333"/>
          <w:sz w:val="24"/>
          <w:szCs w:val="24"/>
        </w:rPr>
        <w:t>, including in health care settings. Perhaps the most detailed real-world confirmation of this period of infectiousness comes from a detailed contact tracing study from Taiwan that found no linked transmissions after index patients had had symptoms for at least 6 days (</w:t>
      </w:r>
      <w:hyperlink r:id="rId111" w:anchor="r72-M205008" w:history="1">
        <w:r w:rsidRPr="00E81494">
          <w:rPr>
            <w:rFonts w:ascii="Times New Roman" w:eastAsia="Times New Roman" w:hAnsi="Times New Roman" w:cs="Times New Roman"/>
            <w:color w:val="1554B2"/>
            <w:sz w:val="24"/>
            <w:szCs w:val="24"/>
            <w:u w:val="single"/>
          </w:rPr>
          <w:t>72</w:t>
        </w:r>
      </w:hyperlink>
      <w:r w:rsidRPr="00E81494">
        <w:rPr>
          <w:rFonts w:ascii="Times New Roman" w:eastAsia="Times New Roman" w:hAnsi="Times New Roman" w:cs="Times New Roman"/>
          <w:color w:val="333333"/>
          <w:sz w:val="24"/>
          <w:szCs w:val="24"/>
        </w:rPr>
        <w:t xml:space="preserve">). In this study, nearly 3000 close contacts (including nearly 700 health care workers not wearing appropriate personal protective equipment at the time of exposure) of 100 confirmed case patients </w:t>
      </w:r>
      <w:proofErr w:type="gramStart"/>
      <w:r w:rsidRPr="00E81494">
        <w:rPr>
          <w:rFonts w:ascii="Times New Roman" w:eastAsia="Times New Roman" w:hAnsi="Times New Roman" w:cs="Times New Roman"/>
          <w:color w:val="333333"/>
          <w:sz w:val="24"/>
          <w:szCs w:val="24"/>
        </w:rPr>
        <w:t>were followed</w:t>
      </w:r>
      <w:proofErr w:type="gramEnd"/>
      <w:r w:rsidRPr="00E81494">
        <w:rPr>
          <w:rFonts w:ascii="Times New Roman" w:eastAsia="Times New Roman" w:hAnsi="Times New Roman" w:cs="Times New Roman"/>
          <w:color w:val="333333"/>
          <w:sz w:val="24"/>
          <w:szCs w:val="24"/>
        </w:rPr>
        <w:t xml:space="preserve"> </w:t>
      </w:r>
      <w:r w:rsidRPr="00E81494">
        <w:rPr>
          <w:rFonts w:ascii="Times New Roman" w:eastAsia="Times New Roman" w:hAnsi="Times New Roman" w:cs="Times New Roman"/>
          <w:color w:val="333333"/>
          <w:sz w:val="24"/>
          <w:szCs w:val="24"/>
        </w:rPr>
        <w:lastRenderedPageBreak/>
        <w:t xml:space="preserve">closely. Hundreds of health care worker exposures occurred after an index patient had had symptoms for at least 6 days, and no late transmissions </w:t>
      </w:r>
      <w:proofErr w:type="gramStart"/>
      <w:r w:rsidRPr="00E81494">
        <w:rPr>
          <w:rFonts w:ascii="Times New Roman" w:eastAsia="Times New Roman" w:hAnsi="Times New Roman" w:cs="Times New Roman"/>
          <w:color w:val="333333"/>
          <w:sz w:val="24"/>
          <w:szCs w:val="24"/>
        </w:rPr>
        <w:t>were found</w:t>
      </w:r>
      <w:proofErr w:type="gramEnd"/>
      <w:r w:rsidRPr="00E81494">
        <w:rPr>
          <w:rFonts w:ascii="Times New Roman" w:eastAsia="Times New Roman" w:hAnsi="Times New Roman" w:cs="Times New Roman"/>
          <w:color w:val="333333"/>
          <w:sz w:val="24"/>
          <w:szCs w:val="24"/>
        </w:rPr>
        <w:t>, even in health care settings.</w:t>
      </w:r>
    </w:p>
    <w:p w:rsidR="00E81494" w:rsidRPr="00E81494" w:rsidRDefault="00E81494" w:rsidP="00E81494">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E81494">
        <w:rPr>
          <w:rFonts w:ascii="Times New Roman" w:eastAsia="Times New Roman" w:hAnsi="Times New Roman" w:cs="Times New Roman"/>
          <w:color w:val="333333"/>
          <w:sz w:val="24"/>
          <w:szCs w:val="24"/>
        </w:rPr>
        <w:t xml:space="preserve">A helpful case report from Hong Kong described a patient with unrecognized COVID-19 who </w:t>
      </w:r>
      <w:proofErr w:type="gramStart"/>
      <w:r w:rsidRPr="00E81494">
        <w:rPr>
          <w:rFonts w:ascii="Times New Roman" w:eastAsia="Times New Roman" w:hAnsi="Times New Roman" w:cs="Times New Roman"/>
          <w:color w:val="333333"/>
          <w:sz w:val="24"/>
          <w:szCs w:val="24"/>
        </w:rPr>
        <w:t>was admitted</w:t>
      </w:r>
      <w:proofErr w:type="gramEnd"/>
      <w:r w:rsidRPr="00E81494">
        <w:rPr>
          <w:rFonts w:ascii="Times New Roman" w:eastAsia="Times New Roman" w:hAnsi="Times New Roman" w:cs="Times New Roman"/>
          <w:color w:val="333333"/>
          <w:sz w:val="24"/>
          <w:szCs w:val="24"/>
        </w:rPr>
        <w:t xml:space="preserve"> to a general ward for 35 hours before intubation for respiratory failure (</w:t>
      </w:r>
      <w:hyperlink r:id="rId112" w:anchor="r130-M205008" w:history="1">
        <w:r w:rsidRPr="00E81494">
          <w:rPr>
            <w:rFonts w:ascii="Times New Roman" w:eastAsia="Times New Roman" w:hAnsi="Times New Roman" w:cs="Times New Roman"/>
            <w:color w:val="1554B2"/>
            <w:sz w:val="24"/>
            <w:szCs w:val="24"/>
            <w:u w:val="single"/>
          </w:rPr>
          <w:t>130</w:t>
        </w:r>
      </w:hyperlink>
      <w:r w:rsidRPr="00E81494">
        <w:rPr>
          <w:rFonts w:ascii="Times New Roman" w:eastAsia="Times New Roman" w:hAnsi="Times New Roman" w:cs="Times New Roman"/>
          <w:color w:val="333333"/>
          <w:sz w:val="24"/>
          <w:szCs w:val="24"/>
        </w:rPr>
        <w:t>). Seven staff and 10 patients had close contact, and none developed COVID-19 or had a positive test result for SARS-CoV-2 during follow-up. Of note, the patient had had symptoms for 7 days by the time of admission, and although he had a relatively high viral load—in the range where infectious virus has been isolated in other studies—he did not transmit. Despite these high-risk interactions and relatively high viral load, he may have been outside the period of infectiousness.</w:t>
      </w:r>
    </w:p>
    <w:p w:rsidR="00E81494" w:rsidRPr="00E81494" w:rsidRDefault="00E81494" w:rsidP="00E81494">
      <w:pPr>
        <w:pBdr>
          <w:top w:val="single" w:sz="6" w:space="0" w:color="D9D9D9"/>
        </w:pBdr>
        <w:shd w:val="clear" w:color="auto" w:fill="FAFAFA"/>
        <w:spacing w:before="100" w:beforeAutospacing="1" w:after="240" w:line="240" w:lineRule="auto"/>
        <w:outlineLvl w:val="1"/>
        <w:rPr>
          <w:rFonts w:ascii="Arial" w:eastAsia="Times New Roman" w:hAnsi="Arial" w:cs="Arial"/>
          <w:b/>
          <w:bCs/>
          <w:color w:val="333333"/>
          <w:sz w:val="36"/>
          <w:szCs w:val="36"/>
        </w:rPr>
      </w:pPr>
      <w:r w:rsidRPr="00E81494">
        <w:rPr>
          <w:rFonts w:ascii="Arial" w:eastAsia="Times New Roman" w:hAnsi="Arial" w:cs="Arial"/>
          <w:b/>
          <w:bCs/>
          <w:color w:val="333333"/>
          <w:sz w:val="36"/>
          <w:szCs w:val="36"/>
        </w:rPr>
        <w:t xml:space="preserve">Population-Level Transmission Dynamics, Transmission Heterogeneity, and the Role of </w:t>
      </w:r>
      <w:proofErr w:type="spellStart"/>
      <w:r w:rsidRPr="00E81494">
        <w:rPr>
          <w:rFonts w:ascii="Arial" w:eastAsia="Times New Roman" w:hAnsi="Arial" w:cs="Arial"/>
          <w:b/>
          <w:bCs/>
          <w:color w:val="333333"/>
          <w:sz w:val="36"/>
          <w:szCs w:val="36"/>
        </w:rPr>
        <w:t>Superspreading</w:t>
      </w:r>
      <w:proofErr w:type="spellEnd"/>
      <w:r w:rsidRPr="00E81494">
        <w:rPr>
          <w:rFonts w:ascii="Arial" w:eastAsia="Times New Roman" w:hAnsi="Arial" w:cs="Arial"/>
          <w:b/>
          <w:bCs/>
          <w:color w:val="333333"/>
          <w:sz w:val="36"/>
          <w:szCs w:val="36"/>
        </w:rPr>
        <w:t xml:space="preserve"> Events</w:t>
      </w:r>
    </w:p>
    <w:p w:rsidR="00E81494" w:rsidRPr="00E81494" w:rsidRDefault="00E81494" w:rsidP="00E81494">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E81494">
        <w:rPr>
          <w:rFonts w:ascii="Times New Roman" w:eastAsia="Times New Roman" w:hAnsi="Times New Roman" w:cs="Times New Roman"/>
          <w:color w:val="333333"/>
          <w:sz w:val="24"/>
          <w:szCs w:val="24"/>
        </w:rPr>
        <w:t>In infectious disease transmission dynamics, the basic reproductive number, or R</w:t>
      </w:r>
      <w:r w:rsidRPr="00E81494">
        <w:rPr>
          <w:rFonts w:ascii="Times New Roman" w:eastAsia="Times New Roman" w:hAnsi="Times New Roman" w:cs="Times New Roman"/>
          <w:color w:val="333333"/>
          <w:sz w:val="23"/>
          <w:szCs w:val="23"/>
          <w:vertAlign w:val="subscript"/>
        </w:rPr>
        <w:t>0</w:t>
      </w:r>
      <w:r w:rsidRPr="00E81494">
        <w:rPr>
          <w:rFonts w:ascii="Times New Roman" w:eastAsia="Times New Roman" w:hAnsi="Times New Roman" w:cs="Times New Roman"/>
          <w:color w:val="333333"/>
          <w:sz w:val="24"/>
          <w:szCs w:val="24"/>
        </w:rPr>
        <w:t>, describes the average number of secondary cases generated from an index case in an entirely susceptible population. Estimates for the R</w:t>
      </w:r>
      <w:r w:rsidRPr="00E81494">
        <w:rPr>
          <w:rFonts w:ascii="Times New Roman" w:eastAsia="Times New Roman" w:hAnsi="Times New Roman" w:cs="Times New Roman"/>
          <w:color w:val="333333"/>
          <w:sz w:val="23"/>
          <w:szCs w:val="23"/>
          <w:vertAlign w:val="subscript"/>
        </w:rPr>
        <w:t>0</w:t>
      </w:r>
      <w:r w:rsidRPr="00E81494">
        <w:rPr>
          <w:rFonts w:ascii="Times New Roman" w:eastAsia="Times New Roman" w:hAnsi="Times New Roman" w:cs="Times New Roman"/>
          <w:color w:val="333333"/>
          <w:sz w:val="24"/>
          <w:szCs w:val="24"/>
        </w:rPr>
        <w:t xml:space="preserve"> of SARS-CoV-2 have ranged from </w:t>
      </w:r>
      <w:proofErr w:type="gramStart"/>
      <w:r w:rsidRPr="00E81494">
        <w:rPr>
          <w:rFonts w:ascii="Times New Roman" w:eastAsia="Times New Roman" w:hAnsi="Times New Roman" w:cs="Times New Roman"/>
          <w:color w:val="333333"/>
          <w:sz w:val="24"/>
          <w:szCs w:val="24"/>
        </w:rPr>
        <w:t>2</w:t>
      </w:r>
      <w:proofErr w:type="gramEnd"/>
      <w:r w:rsidRPr="00E81494">
        <w:rPr>
          <w:rFonts w:ascii="Times New Roman" w:eastAsia="Times New Roman" w:hAnsi="Times New Roman" w:cs="Times New Roman"/>
          <w:color w:val="333333"/>
          <w:sz w:val="24"/>
          <w:szCs w:val="24"/>
        </w:rPr>
        <w:t xml:space="preserve"> to 3 (</w:t>
      </w:r>
      <w:hyperlink r:id="rId113" w:anchor="r131-M205008" w:history="1">
        <w:r w:rsidRPr="00E81494">
          <w:rPr>
            <w:rFonts w:ascii="Times New Roman" w:eastAsia="Times New Roman" w:hAnsi="Times New Roman" w:cs="Times New Roman"/>
            <w:color w:val="1554B2"/>
            <w:sz w:val="24"/>
            <w:szCs w:val="24"/>
            <w:u w:val="single"/>
          </w:rPr>
          <w:t>131</w:t>
        </w:r>
      </w:hyperlink>
      <w:r w:rsidRPr="00E81494">
        <w:rPr>
          <w:rFonts w:ascii="Times New Roman" w:eastAsia="Times New Roman" w:hAnsi="Times New Roman" w:cs="Times New Roman"/>
          <w:color w:val="333333"/>
          <w:sz w:val="24"/>
          <w:szCs w:val="24"/>
        </w:rPr>
        <w:t>, </w:t>
      </w:r>
      <w:hyperlink r:id="rId114" w:anchor="r132-M205008" w:history="1">
        <w:r w:rsidRPr="00E81494">
          <w:rPr>
            <w:rFonts w:ascii="Times New Roman" w:eastAsia="Times New Roman" w:hAnsi="Times New Roman" w:cs="Times New Roman"/>
            <w:color w:val="1554B2"/>
            <w:sz w:val="24"/>
            <w:szCs w:val="24"/>
            <w:u w:val="single"/>
          </w:rPr>
          <w:t>132</w:t>
        </w:r>
      </w:hyperlink>
      <w:r w:rsidRPr="00E81494">
        <w:rPr>
          <w:rFonts w:ascii="Times New Roman" w:eastAsia="Times New Roman" w:hAnsi="Times New Roman" w:cs="Times New Roman"/>
          <w:color w:val="333333"/>
          <w:sz w:val="24"/>
          <w:szCs w:val="24"/>
        </w:rPr>
        <w:t>). The number of secondary transmissions per index case can show levels of heterogeneity (</w:t>
      </w:r>
      <w:hyperlink r:id="rId115" w:anchor="f2-M205008" w:history="1">
        <w:r w:rsidRPr="00E81494">
          <w:rPr>
            <w:rFonts w:ascii="Times New Roman" w:eastAsia="Times New Roman" w:hAnsi="Times New Roman" w:cs="Times New Roman"/>
            <w:color w:val="1554B2"/>
            <w:sz w:val="24"/>
            <w:szCs w:val="24"/>
            <w:u w:val="single"/>
          </w:rPr>
          <w:t>Figure 2</w:t>
        </w:r>
      </w:hyperlink>
      <w:r w:rsidRPr="00E81494">
        <w:rPr>
          <w:rFonts w:ascii="Times New Roman" w:eastAsia="Times New Roman" w:hAnsi="Times New Roman" w:cs="Times New Roman"/>
          <w:color w:val="333333"/>
          <w:sz w:val="24"/>
          <w:szCs w:val="24"/>
        </w:rPr>
        <w:t xml:space="preserve">). </w:t>
      </w:r>
      <w:proofErr w:type="spellStart"/>
      <w:r w:rsidRPr="00E81494">
        <w:rPr>
          <w:rFonts w:ascii="Times New Roman" w:eastAsia="Times New Roman" w:hAnsi="Times New Roman" w:cs="Times New Roman"/>
          <w:color w:val="333333"/>
          <w:sz w:val="24"/>
          <w:szCs w:val="24"/>
        </w:rPr>
        <w:t>Overdispersion</w:t>
      </w:r>
      <w:proofErr w:type="spellEnd"/>
      <w:r w:rsidRPr="00E81494">
        <w:rPr>
          <w:rFonts w:ascii="Times New Roman" w:eastAsia="Times New Roman" w:hAnsi="Times New Roman" w:cs="Times New Roman"/>
          <w:color w:val="333333"/>
          <w:sz w:val="24"/>
          <w:szCs w:val="24"/>
        </w:rPr>
        <w:t xml:space="preserve"> refers to transmission with high heterogeneity. In such cases, most index cases do not lead to any secondary transmissions and a smaller minority lead to many secondary transmissions in clusters, in what are sometimes called “</w:t>
      </w:r>
      <w:proofErr w:type="spellStart"/>
      <w:r w:rsidRPr="00E81494">
        <w:rPr>
          <w:rFonts w:ascii="Times New Roman" w:eastAsia="Times New Roman" w:hAnsi="Times New Roman" w:cs="Times New Roman"/>
          <w:color w:val="333333"/>
          <w:sz w:val="24"/>
          <w:szCs w:val="24"/>
        </w:rPr>
        <w:t>superspreading</w:t>
      </w:r>
      <w:proofErr w:type="spellEnd"/>
      <w:r w:rsidRPr="00E81494">
        <w:rPr>
          <w:rFonts w:ascii="Times New Roman" w:eastAsia="Times New Roman" w:hAnsi="Times New Roman" w:cs="Times New Roman"/>
          <w:color w:val="333333"/>
          <w:sz w:val="24"/>
          <w:szCs w:val="24"/>
        </w:rPr>
        <w:t xml:space="preserve"> events” (</w:t>
      </w:r>
      <w:hyperlink r:id="rId116" w:anchor="r133-M205008" w:history="1">
        <w:r w:rsidRPr="00E81494">
          <w:rPr>
            <w:rFonts w:ascii="Times New Roman" w:eastAsia="Times New Roman" w:hAnsi="Times New Roman" w:cs="Times New Roman"/>
            <w:color w:val="1554B2"/>
            <w:sz w:val="24"/>
            <w:szCs w:val="24"/>
            <w:u w:val="single"/>
          </w:rPr>
          <w:t>133</w:t>
        </w:r>
      </w:hyperlink>
      <w:r w:rsidRPr="00E81494">
        <w:rPr>
          <w:rFonts w:ascii="Times New Roman" w:eastAsia="Times New Roman" w:hAnsi="Times New Roman" w:cs="Times New Roman"/>
          <w:color w:val="333333"/>
          <w:sz w:val="24"/>
          <w:szCs w:val="24"/>
        </w:rPr>
        <w:t>).</w:t>
      </w:r>
    </w:p>
    <w:p w:rsidR="00E81494" w:rsidRPr="00E81494" w:rsidRDefault="00E81494" w:rsidP="00E81494">
      <w:pPr>
        <w:shd w:val="clear" w:color="auto" w:fill="FFFFFF"/>
        <w:spacing w:line="240" w:lineRule="auto"/>
        <w:rPr>
          <w:rFonts w:ascii="Arial" w:eastAsia="Times New Roman" w:hAnsi="Arial" w:cs="Arial"/>
          <w:color w:val="333333"/>
          <w:sz w:val="24"/>
          <w:szCs w:val="24"/>
        </w:rPr>
      </w:pPr>
      <w:r w:rsidRPr="00E81494">
        <w:rPr>
          <w:rFonts w:ascii="Arial" w:eastAsia="Times New Roman" w:hAnsi="Arial" w:cs="Arial"/>
          <w:noProof/>
          <w:color w:val="333333"/>
          <w:sz w:val="24"/>
          <w:szCs w:val="24"/>
        </w:rPr>
        <mc:AlternateContent>
          <mc:Choice Requires="wps">
            <w:drawing>
              <wp:inline distT="0" distB="0" distL="0" distR="0">
                <wp:extent cx="304800" cy="304800"/>
                <wp:effectExtent l="0" t="0" r="0" b="0"/>
                <wp:docPr id="2" name="Rectangle 2" descr="https://www-acpjournals-org.ezp3.lib.umn.edu/na101/home/literatum/publisher/acp/journals/content/aim/0/aim.ahead-of-print/m20-5008/20200916/images/medium/m205008ff2.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5D1201D" id="Rectangle 2" o:spid="_x0000_s1026" alt="https://www-acpjournals-org.ezp3.lib.umn.edu/na101/home/literatum/publisher/acp/journals/content/aim/0/aim.ahead-of-print/m20-5008/20200916/images/medium/m205008ff2.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" filled="f" stroked="f">
                <o:lock v:ext="edit" aspectratio="t"/>
                <w10:anchorlock/>
              </v:rect>
            </w:pict>
          </mc:Fallback>
        </mc:AlternateContent>
      </w:r>
    </w:p>
    <w:p w:rsidR="00E81494" w:rsidRPr="00E81494" w:rsidRDefault="00E81494" w:rsidP="00E81494">
      <w:pPr>
        <w:shd w:val="clear" w:color="auto" w:fill="FAFAFA"/>
        <w:spacing w:after="0" w:line="330" w:lineRule="atLeast"/>
        <w:rPr>
          <w:rFonts w:ascii="Times New Roman" w:eastAsia="Times New Roman" w:hAnsi="Times New Roman" w:cs="Times New Roman"/>
          <w:color w:val="707070"/>
          <w:sz w:val="24"/>
          <w:szCs w:val="24"/>
        </w:rPr>
      </w:pPr>
      <w:r w:rsidRPr="00E81494">
        <w:rPr>
          <w:rFonts w:ascii="Arial" w:eastAsia="Times New Roman" w:hAnsi="Arial" w:cs="Arial"/>
          <w:b/>
          <w:bCs/>
          <w:color w:val="333333"/>
          <w:sz w:val="24"/>
          <w:szCs w:val="24"/>
        </w:rPr>
        <w:t xml:space="preserve">Figure 2. A branching schematic of heterogeneous (i.e., </w:t>
      </w:r>
      <w:proofErr w:type="spellStart"/>
      <w:r w:rsidRPr="00E81494">
        <w:rPr>
          <w:rFonts w:ascii="Arial" w:eastAsia="Times New Roman" w:hAnsi="Arial" w:cs="Arial"/>
          <w:b/>
          <w:bCs/>
          <w:color w:val="333333"/>
          <w:sz w:val="24"/>
          <w:szCs w:val="24"/>
        </w:rPr>
        <w:t>overdispersed</w:t>
      </w:r>
      <w:proofErr w:type="spellEnd"/>
      <w:r w:rsidRPr="00E81494">
        <w:rPr>
          <w:rFonts w:ascii="Arial" w:eastAsia="Times New Roman" w:hAnsi="Arial" w:cs="Arial"/>
          <w:b/>
          <w:bCs/>
          <w:color w:val="333333"/>
          <w:sz w:val="24"/>
          <w:szCs w:val="24"/>
        </w:rPr>
        <w:t>) transmission with R</w:t>
      </w:r>
      <w:r w:rsidRPr="00E81494">
        <w:rPr>
          <w:rFonts w:ascii="Arial" w:eastAsia="Times New Roman" w:hAnsi="Arial" w:cs="Arial"/>
          <w:b/>
          <w:bCs/>
          <w:color w:val="333333"/>
          <w:sz w:val="16"/>
          <w:szCs w:val="16"/>
          <w:vertAlign w:val="subscript"/>
        </w:rPr>
        <w:t>0</w:t>
      </w:r>
      <w:r w:rsidRPr="00E81494">
        <w:rPr>
          <w:rFonts w:ascii="Arial" w:eastAsia="Times New Roman" w:hAnsi="Arial" w:cs="Arial"/>
          <w:b/>
          <w:bCs/>
          <w:color w:val="333333"/>
          <w:sz w:val="24"/>
          <w:szCs w:val="24"/>
        </w:rPr>
        <w:t xml:space="preserve"> = </w:t>
      </w:r>
      <w:proofErr w:type="gramStart"/>
      <w:r w:rsidRPr="00E81494">
        <w:rPr>
          <w:rFonts w:ascii="Arial" w:eastAsia="Times New Roman" w:hAnsi="Arial" w:cs="Arial"/>
          <w:b/>
          <w:bCs/>
          <w:color w:val="333333"/>
          <w:sz w:val="24"/>
          <w:szCs w:val="24"/>
        </w:rPr>
        <w:t>2</w:t>
      </w:r>
      <w:proofErr w:type="gramEnd"/>
      <w:r w:rsidRPr="00E81494">
        <w:rPr>
          <w:rFonts w:ascii="Arial" w:eastAsia="Times New Roman" w:hAnsi="Arial" w:cs="Arial"/>
          <w:b/>
          <w:bCs/>
          <w:color w:val="333333"/>
          <w:sz w:val="24"/>
          <w:szCs w:val="24"/>
        </w:rPr>
        <w:t>.</w:t>
      </w:r>
    </w:p>
    <w:p w:rsidR="00E81494" w:rsidRPr="00E81494" w:rsidRDefault="00E81494" w:rsidP="00E81494">
      <w:pPr>
        <w:shd w:val="clear" w:color="auto" w:fill="FAFAFA"/>
        <w:spacing w:before="100" w:beforeAutospacing="1" w:after="100" w:afterAutospacing="1" w:line="330" w:lineRule="atLeast"/>
        <w:rPr>
          <w:rFonts w:ascii="Times New Roman" w:eastAsia="Times New Roman" w:hAnsi="Times New Roman" w:cs="Times New Roman"/>
          <w:sz w:val="24"/>
          <w:szCs w:val="24"/>
        </w:rPr>
      </w:pPr>
      <w:r w:rsidRPr="00E81494">
        <w:rPr>
          <w:rFonts w:ascii="Times New Roman" w:eastAsia="Times New Roman" w:hAnsi="Times New Roman" w:cs="Times New Roman"/>
          <w:color w:val="707070"/>
          <w:sz w:val="24"/>
          <w:szCs w:val="24"/>
        </w:rPr>
        <w:lastRenderedPageBreak/>
        <w:t xml:space="preserve">The index case transmits to </w:t>
      </w:r>
      <w:proofErr w:type="gramStart"/>
      <w:r w:rsidRPr="00E81494">
        <w:rPr>
          <w:rFonts w:ascii="Times New Roman" w:eastAsia="Times New Roman" w:hAnsi="Times New Roman" w:cs="Times New Roman"/>
          <w:color w:val="707070"/>
          <w:sz w:val="24"/>
          <w:szCs w:val="24"/>
        </w:rPr>
        <w:t>2</w:t>
      </w:r>
      <w:proofErr w:type="gramEnd"/>
      <w:r w:rsidRPr="00E81494">
        <w:rPr>
          <w:rFonts w:ascii="Times New Roman" w:eastAsia="Times New Roman" w:hAnsi="Times New Roman" w:cs="Times New Roman"/>
          <w:color w:val="707070"/>
          <w:sz w:val="24"/>
          <w:szCs w:val="24"/>
        </w:rPr>
        <w:t xml:space="preserve"> secondary cases. One secondary case has no further transmissions, and the other secondary case transmits to </w:t>
      </w:r>
      <w:proofErr w:type="gramStart"/>
      <w:r w:rsidRPr="00E81494">
        <w:rPr>
          <w:rFonts w:ascii="Times New Roman" w:eastAsia="Times New Roman" w:hAnsi="Times New Roman" w:cs="Times New Roman"/>
          <w:color w:val="707070"/>
          <w:sz w:val="24"/>
          <w:szCs w:val="24"/>
        </w:rPr>
        <w:t>4</w:t>
      </w:r>
      <w:proofErr w:type="gramEnd"/>
      <w:r w:rsidRPr="00E81494">
        <w:rPr>
          <w:rFonts w:ascii="Times New Roman" w:eastAsia="Times New Roman" w:hAnsi="Times New Roman" w:cs="Times New Roman"/>
          <w:color w:val="707070"/>
          <w:sz w:val="24"/>
          <w:szCs w:val="24"/>
        </w:rPr>
        <w:t xml:space="preserve"> tertiary cases.</w:t>
      </w:r>
    </w:p>
    <w:p w:rsidR="00E81494" w:rsidRPr="00E81494" w:rsidRDefault="00E81494" w:rsidP="00E81494">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E81494">
        <w:rPr>
          <w:rFonts w:ascii="Times New Roman" w:eastAsia="Times New Roman" w:hAnsi="Times New Roman" w:cs="Times New Roman"/>
          <w:color w:val="333333"/>
          <w:sz w:val="24"/>
          <w:szCs w:val="24"/>
        </w:rPr>
        <w:t xml:space="preserve">There is mounting evidence that SARS-CoV-2 transmission is highly </w:t>
      </w:r>
      <w:proofErr w:type="spellStart"/>
      <w:r w:rsidRPr="00E81494">
        <w:rPr>
          <w:rFonts w:ascii="Times New Roman" w:eastAsia="Times New Roman" w:hAnsi="Times New Roman" w:cs="Times New Roman"/>
          <w:color w:val="333333"/>
          <w:sz w:val="24"/>
          <w:szCs w:val="24"/>
        </w:rPr>
        <w:t>overdispersed</w:t>
      </w:r>
      <w:proofErr w:type="spellEnd"/>
      <w:r w:rsidRPr="00E81494">
        <w:rPr>
          <w:rFonts w:ascii="Times New Roman" w:eastAsia="Times New Roman" w:hAnsi="Times New Roman" w:cs="Times New Roman"/>
          <w:color w:val="333333"/>
          <w:sz w:val="24"/>
          <w:szCs w:val="24"/>
        </w:rPr>
        <w:t>. Contact tracing investigations during the early epidemic in China estimated that 80% of secondary infections arose from 8.9% of index cases (</w:t>
      </w:r>
      <w:hyperlink r:id="rId117" w:anchor="r134-M205008" w:history="1">
        <w:r w:rsidRPr="00E81494">
          <w:rPr>
            <w:rFonts w:ascii="Times New Roman" w:eastAsia="Times New Roman" w:hAnsi="Times New Roman" w:cs="Times New Roman"/>
            <w:color w:val="1554B2"/>
            <w:sz w:val="24"/>
            <w:szCs w:val="24"/>
            <w:u w:val="single"/>
          </w:rPr>
          <w:t>134</w:t>
        </w:r>
      </w:hyperlink>
      <w:r w:rsidRPr="00E81494">
        <w:rPr>
          <w:rFonts w:ascii="Times New Roman" w:eastAsia="Times New Roman" w:hAnsi="Times New Roman" w:cs="Times New Roman"/>
          <w:color w:val="333333"/>
          <w:sz w:val="24"/>
          <w:szCs w:val="24"/>
        </w:rPr>
        <w:t xml:space="preserve">). </w:t>
      </w:r>
      <w:proofErr w:type="gramStart"/>
      <w:r w:rsidRPr="00E81494">
        <w:rPr>
          <w:rFonts w:ascii="Times New Roman" w:eastAsia="Times New Roman" w:hAnsi="Times New Roman" w:cs="Times New Roman"/>
          <w:color w:val="333333"/>
          <w:sz w:val="24"/>
          <w:szCs w:val="24"/>
        </w:rPr>
        <w:t xml:space="preserve">This has been further supported by a modeling analysis that used the expected number of local and imported cases in all countries to estimate that approximately 10% of cases lead to 80% of secondary transmissions, a </w:t>
      </w:r>
      <w:proofErr w:type="spellStart"/>
      <w:r w:rsidRPr="00E81494">
        <w:rPr>
          <w:rFonts w:ascii="Times New Roman" w:eastAsia="Times New Roman" w:hAnsi="Times New Roman" w:cs="Times New Roman"/>
          <w:color w:val="333333"/>
          <w:sz w:val="24"/>
          <w:szCs w:val="24"/>
        </w:rPr>
        <w:t>phylodynamic</w:t>
      </w:r>
      <w:proofErr w:type="spellEnd"/>
      <w:r w:rsidRPr="00E81494">
        <w:rPr>
          <w:rFonts w:ascii="Times New Roman" w:eastAsia="Times New Roman" w:hAnsi="Times New Roman" w:cs="Times New Roman"/>
          <w:color w:val="333333"/>
          <w:sz w:val="24"/>
          <w:szCs w:val="24"/>
        </w:rPr>
        <w:t xml:space="preserve"> study that used SARS-CoV-2 genetic sequences in Israel to estimate that fewer than 10% of infections lead to 80% of secondary cases, and another detailed contact tracing report of all identified clusters of infection in Hong Kong that found that approximately 20% of infections caused 80% of secondary transmissions (</w:t>
      </w:r>
      <w:hyperlink r:id="rId118" w:anchor="r56-M205008" w:history="1">
        <w:r w:rsidRPr="00E81494">
          <w:rPr>
            <w:rFonts w:ascii="Times New Roman" w:eastAsia="Times New Roman" w:hAnsi="Times New Roman" w:cs="Times New Roman"/>
            <w:color w:val="1554B2"/>
            <w:sz w:val="24"/>
            <w:szCs w:val="24"/>
            <w:u w:val="single"/>
          </w:rPr>
          <w:t>56</w:t>
        </w:r>
      </w:hyperlink>
      <w:r w:rsidRPr="00E81494">
        <w:rPr>
          <w:rFonts w:ascii="Times New Roman" w:eastAsia="Times New Roman" w:hAnsi="Times New Roman" w:cs="Times New Roman"/>
          <w:color w:val="333333"/>
          <w:sz w:val="24"/>
          <w:szCs w:val="24"/>
        </w:rPr>
        <w:t>, </w:t>
      </w:r>
      <w:hyperlink r:id="rId119" w:anchor="r131-M205008" w:history="1">
        <w:r w:rsidRPr="00E81494">
          <w:rPr>
            <w:rFonts w:ascii="Times New Roman" w:eastAsia="Times New Roman" w:hAnsi="Times New Roman" w:cs="Times New Roman"/>
            <w:color w:val="1554B2"/>
            <w:sz w:val="24"/>
            <w:szCs w:val="24"/>
            <w:u w:val="single"/>
          </w:rPr>
          <w:t>131</w:t>
        </w:r>
      </w:hyperlink>
      <w:r w:rsidRPr="00E81494">
        <w:rPr>
          <w:rFonts w:ascii="Times New Roman" w:eastAsia="Times New Roman" w:hAnsi="Times New Roman" w:cs="Times New Roman"/>
          <w:color w:val="333333"/>
          <w:sz w:val="24"/>
          <w:szCs w:val="24"/>
        </w:rPr>
        <w:t>, </w:t>
      </w:r>
      <w:hyperlink r:id="rId120" w:anchor="r135-M205008" w:history="1">
        <w:r w:rsidRPr="00E81494">
          <w:rPr>
            <w:rFonts w:ascii="Times New Roman" w:eastAsia="Times New Roman" w:hAnsi="Times New Roman" w:cs="Times New Roman"/>
            <w:color w:val="1554B2"/>
            <w:sz w:val="24"/>
            <w:szCs w:val="24"/>
            <w:u w:val="single"/>
          </w:rPr>
          <w:t>135</w:t>
        </w:r>
      </w:hyperlink>
      <w:r w:rsidRPr="00E81494">
        <w:rPr>
          <w:rFonts w:ascii="Times New Roman" w:eastAsia="Times New Roman" w:hAnsi="Times New Roman" w:cs="Times New Roman"/>
          <w:color w:val="333333"/>
          <w:sz w:val="24"/>
          <w:szCs w:val="24"/>
        </w:rPr>
        <w:t>).</w:t>
      </w:r>
      <w:proofErr w:type="gramEnd"/>
      <w:r w:rsidRPr="00E81494">
        <w:rPr>
          <w:rFonts w:ascii="Times New Roman" w:eastAsia="Times New Roman" w:hAnsi="Times New Roman" w:cs="Times New Roman"/>
          <w:color w:val="333333"/>
          <w:sz w:val="24"/>
          <w:szCs w:val="24"/>
        </w:rPr>
        <w:t xml:space="preserve"> In this last report, </w:t>
      </w:r>
      <w:proofErr w:type="gramStart"/>
      <w:r w:rsidRPr="00E81494">
        <w:rPr>
          <w:rFonts w:ascii="Times New Roman" w:eastAsia="Times New Roman" w:hAnsi="Times New Roman" w:cs="Times New Roman"/>
          <w:color w:val="333333"/>
          <w:sz w:val="24"/>
          <w:szCs w:val="24"/>
        </w:rPr>
        <w:t>1</w:t>
      </w:r>
      <w:proofErr w:type="gramEnd"/>
      <w:r w:rsidRPr="00E81494">
        <w:rPr>
          <w:rFonts w:ascii="Times New Roman" w:eastAsia="Times New Roman" w:hAnsi="Times New Roman" w:cs="Times New Roman"/>
          <w:color w:val="333333"/>
          <w:sz w:val="24"/>
          <w:szCs w:val="24"/>
        </w:rPr>
        <w:t xml:space="preserve"> transmission cluster accounted for more than 10% of all known cases in Hong Kong at the time and 30% of locally acquired cases. Highly publicized </w:t>
      </w:r>
      <w:proofErr w:type="spellStart"/>
      <w:r w:rsidRPr="00E81494">
        <w:rPr>
          <w:rFonts w:ascii="Times New Roman" w:eastAsia="Times New Roman" w:hAnsi="Times New Roman" w:cs="Times New Roman"/>
          <w:color w:val="333333"/>
          <w:sz w:val="24"/>
          <w:szCs w:val="24"/>
        </w:rPr>
        <w:t>superspreading</w:t>
      </w:r>
      <w:proofErr w:type="spellEnd"/>
      <w:r w:rsidRPr="00E81494">
        <w:rPr>
          <w:rFonts w:ascii="Times New Roman" w:eastAsia="Times New Roman" w:hAnsi="Times New Roman" w:cs="Times New Roman"/>
          <w:color w:val="333333"/>
          <w:sz w:val="24"/>
          <w:szCs w:val="24"/>
        </w:rPr>
        <w:t xml:space="preserve"> events have occurred, including outbreaks at a Korean call center, a church in Arkansas, a wedding in Jordan, a choir practice in Washington, and an overnight camp in Georgia (</w:t>
      </w:r>
      <w:hyperlink r:id="rId121" w:anchor="t2-M205008" w:history="1">
        <w:r w:rsidRPr="00E81494">
          <w:rPr>
            <w:rFonts w:ascii="Times New Roman" w:eastAsia="Times New Roman" w:hAnsi="Times New Roman" w:cs="Times New Roman"/>
            <w:color w:val="1554B2"/>
            <w:sz w:val="24"/>
            <w:szCs w:val="24"/>
            <w:u w:val="single"/>
          </w:rPr>
          <w:t>Table 2</w:t>
        </w:r>
      </w:hyperlink>
      <w:r w:rsidRPr="00E81494">
        <w:rPr>
          <w:rFonts w:ascii="Times New Roman" w:eastAsia="Times New Roman" w:hAnsi="Times New Roman" w:cs="Times New Roman"/>
          <w:color w:val="333333"/>
          <w:sz w:val="24"/>
          <w:szCs w:val="24"/>
        </w:rPr>
        <w:t>) (</w:t>
      </w:r>
      <w:hyperlink r:id="rId122" w:anchor="r55-M205008" w:history="1">
        <w:r w:rsidRPr="00E81494">
          <w:rPr>
            <w:rFonts w:ascii="Times New Roman" w:eastAsia="Times New Roman" w:hAnsi="Times New Roman" w:cs="Times New Roman"/>
            <w:color w:val="1554B2"/>
            <w:sz w:val="24"/>
            <w:szCs w:val="24"/>
            <w:u w:val="single"/>
          </w:rPr>
          <w:t>55</w:t>
        </w:r>
      </w:hyperlink>
      <w:r w:rsidRPr="00E81494">
        <w:rPr>
          <w:rFonts w:ascii="Times New Roman" w:eastAsia="Times New Roman" w:hAnsi="Times New Roman" w:cs="Times New Roman"/>
          <w:color w:val="333333"/>
          <w:sz w:val="24"/>
          <w:szCs w:val="24"/>
        </w:rPr>
        <w:t>, </w:t>
      </w:r>
      <w:hyperlink r:id="rId123" w:anchor="r136-M205008%20r137-M205008%20r138-M205008%20r139-M205008%20r140-M205008%20r141-M205008" w:history="1">
        <w:r w:rsidRPr="00E81494">
          <w:rPr>
            <w:rFonts w:ascii="Times New Roman" w:eastAsia="Times New Roman" w:hAnsi="Times New Roman" w:cs="Times New Roman"/>
            <w:color w:val="1554B2"/>
            <w:sz w:val="24"/>
            <w:szCs w:val="24"/>
            <w:u w:val="single"/>
          </w:rPr>
          <w:t>136–141</w:t>
        </w:r>
      </w:hyperlink>
      <w:r w:rsidRPr="00E81494">
        <w:rPr>
          <w:rFonts w:ascii="Times New Roman" w:eastAsia="Times New Roman" w:hAnsi="Times New Roman" w:cs="Times New Roman"/>
          <w:color w:val="333333"/>
          <w:sz w:val="24"/>
          <w:szCs w:val="24"/>
        </w:rPr>
        <w:t xml:space="preserve">). As noted in an analysis of COVID-19 cases in Japan, transmission clusters </w:t>
      </w:r>
      <w:proofErr w:type="gramStart"/>
      <w:r w:rsidRPr="00E81494">
        <w:rPr>
          <w:rFonts w:ascii="Times New Roman" w:eastAsia="Times New Roman" w:hAnsi="Times New Roman" w:cs="Times New Roman"/>
          <w:color w:val="333333"/>
          <w:sz w:val="24"/>
          <w:szCs w:val="24"/>
        </w:rPr>
        <w:t>are frequently characterized</w:t>
      </w:r>
      <w:proofErr w:type="gramEnd"/>
      <w:r w:rsidRPr="00E81494">
        <w:rPr>
          <w:rFonts w:ascii="Times New Roman" w:eastAsia="Times New Roman" w:hAnsi="Times New Roman" w:cs="Times New Roman"/>
          <w:color w:val="333333"/>
          <w:sz w:val="24"/>
          <w:szCs w:val="24"/>
        </w:rPr>
        <w:t xml:space="preserve"> by </w:t>
      </w:r>
      <w:proofErr w:type="spellStart"/>
      <w:r w:rsidRPr="00E81494">
        <w:rPr>
          <w:rFonts w:ascii="Times New Roman" w:eastAsia="Times New Roman" w:hAnsi="Times New Roman" w:cs="Times New Roman"/>
          <w:color w:val="333333"/>
          <w:sz w:val="24"/>
          <w:szCs w:val="24"/>
        </w:rPr>
        <w:t>presymptomatic</w:t>
      </w:r>
      <w:proofErr w:type="spellEnd"/>
      <w:r w:rsidRPr="00E81494">
        <w:rPr>
          <w:rFonts w:ascii="Times New Roman" w:eastAsia="Times New Roman" w:hAnsi="Times New Roman" w:cs="Times New Roman"/>
          <w:color w:val="333333"/>
          <w:sz w:val="24"/>
          <w:szCs w:val="24"/>
        </w:rPr>
        <w:t xml:space="preserve"> and young adult index cases in settings associated with heavy breathing in close proximity (</w:t>
      </w:r>
      <w:hyperlink r:id="rId124" w:anchor="r57-M205008" w:history="1">
        <w:r w:rsidRPr="00E81494">
          <w:rPr>
            <w:rFonts w:ascii="Times New Roman" w:eastAsia="Times New Roman" w:hAnsi="Times New Roman" w:cs="Times New Roman"/>
            <w:color w:val="1554B2"/>
            <w:sz w:val="24"/>
            <w:szCs w:val="24"/>
            <w:u w:val="single"/>
          </w:rPr>
          <w:t>57</w:t>
        </w:r>
      </w:hyperlink>
      <w:r w:rsidRPr="00E81494">
        <w:rPr>
          <w:rFonts w:ascii="Times New Roman" w:eastAsia="Times New Roman" w:hAnsi="Times New Roman" w:cs="Times New Roman"/>
          <w:color w:val="333333"/>
          <w:sz w:val="24"/>
          <w:szCs w:val="24"/>
        </w:rPr>
        <w:t>). A systematic review of transmission clusters found that most occurred indoors (</w:t>
      </w:r>
      <w:hyperlink r:id="rId125" w:anchor="r60-M205008" w:history="1">
        <w:r w:rsidRPr="00E81494">
          <w:rPr>
            <w:rFonts w:ascii="Times New Roman" w:eastAsia="Times New Roman" w:hAnsi="Times New Roman" w:cs="Times New Roman"/>
            <w:color w:val="1554B2"/>
            <w:sz w:val="24"/>
            <w:szCs w:val="24"/>
            <w:u w:val="single"/>
          </w:rPr>
          <w:t>60</w:t>
        </w:r>
      </w:hyperlink>
      <w:r w:rsidRPr="00E81494">
        <w:rPr>
          <w:rFonts w:ascii="Times New Roman" w:eastAsia="Times New Roman" w:hAnsi="Times New Roman" w:cs="Times New Roman"/>
          <w:color w:val="333333"/>
          <w:sz w:val="24"/>
          <w:szCs w:val="24"/>
        </w:rPr>
        <w:t xml:space="preserve">). High viral load in the index case at the time of transmission </w:t>
      </w:r>
      <w:proofErr w:type="gramStart"/>
      <w:r w:rsidRPr="00E81494">
        <w:rPr>
          <w:rFonts w:ascii="Times New Roman" w:eastAsia="Times New Roman" w:hAnsi="Times New Roman" w:cs="Times New Roman"/>
          <w:color w:val="333333"/>
          <w:sz w:val="24"/>
          <w:szCs w:val="24"/>
        </w:rPr>
        <w:t>is presumed</w:t>
      </w:r>
      <w:proofErr w:type="gramEnd"/>
      <w:r w:rsidRPr="00E81494">
        <w:rPr>
          <w:rFonts w:ascii="Times New Roman" w:eastAsia="Times New Roman" w:hAnsi="Times New Roman" w:cs="Times New Roman"/>
          <w:color w:val="333333"/>
          <w:sz w:val="24"/>
          <w:szCs w:val="24"/>
        </w:rPr>
        <w:t xml:space="preserve"> to be important, but whether other specific host factors contribute to </w:t>
      </w:r>
      <w:proofErr w:type="spellStart"/>
      <w:r w:rsidRPr="00E81494">
        <w:rPr>
          <w:rFonts w:ascii="Times New Roman" w:eastAsia="Times New Roman" w:hAnsi="Times New Roman" w:cs="Times New Roman"/>
          <w:color w:val="333333"/>
          <w:sz w:val="24"/>
          <w:szCs w:val="24"/>
        </w:rPr>
        <w:t>superspreading</w:t>
      </w:r>
      <w:proofErr w:type="spellEnd"/>
      <w:r w:rsidRPr="00E81494">
        <w:rPr>
          <w:rFonts w:ascii="Times New Roman" w:eastAsia="Times New Roman" w:hAnsi="Times New Roman" w:cs="Times New Roman"/>
          <w:color w:val="333333"/>
          <w:sz w:val="24"/>
          <w:szCs w:val="24"/>
        </w:rPr>
        <w:t xml:space="preserve"> events remains unknown.</w:t>
      </w:r>
    </w:p>
    <w:p w:rsidR="00E81494" w:rsidRPr="00E81494" w:rsidRDefault="00E81494" w:rsidP="00E81494">
      <w:pPr>
        <w:spacing w:line="240" w:lineRule="auto"/>
        <w:rPr>
          <w:rFonts w:ascii="Arial" w:eastAsia="Times New Roman" w:hAnsi="Arial" w:cs="Arial"/>
          <w:color w:val="333333"/>
          <w:sz w:val="24"/>
          <w:szCs w:val="24"/>
        </w:rPr>
      </w:pPr>
      <w:r w:rsidRPr="00E81494">
        <w:rPr>
          <w:rFonts w:ascii="Arial" w:eastAsia="Times New Roman" w:hAnsi="Arial" w:cs="Arial"/>
          <w:color w:val="333333"/>
          <w:sz w:val="24"/>
          <w:szCs w:val="24"/>
        </w:rPr>
        <w:t xml:space="preserve">Table 2. Features of Instructive </w:t>
      </w:r>
      <w:proofErr w:type="spellStart"/>
      <w:r w:rsidRPr="00E81494">
        <w:rPr>
          <w:rFonts w:ascii="Arial" w:eastAsia="Times New Roman" w:hAnsi="Arial" w:cs="Arial"/>
          <w:color w:val="333333"/>
          <w:sz w:val="24"/>
          <w:szCs w:val="24"/>
        </w:rPr>
        <w:t>Superspreading</w:t>
      </w:r>
      <w:proofErr w:type="spellEnd"/>
      <w:r w:rsidRPr="00E81494">
        <w:rPr>
          <w:rFonts w:ascii="Arial" w:eastAsia="Times New Roman" w:hAnsi="Arial" w:cs="Arial"/>
          <w:color w:val="333333"/>
          <w:sz w:val="24"/>
          <w:szCs w:val="24"/>
        </w:rPr>
        <w:t xml:space="preserve"> Events</w:t>
      </w:r>
    </w:p>
    <w:tbl>
      <w:tblPr>
        <w:tblW w:w="10935" w:type="dxa"/>
        <w:tblCellMar>
          <w:top w:w="15" w:type="dxa"/>
          <w:left w:w="15" w:type="dxa"/>
          <w:bottom w:w="15" w:type="dxa"/>
          <w:right w:w="15" w:type="dxa"/>
        </w:tblCellMar>
        <w:tblLook w:val="04A0" w:firstRow="1" w:lastRow="0" w:firstColumn="1" w:lastColumn="0" w:noHBand="0" w:noVBand="1"/>
      </w:tblPr>
      <w:tblGrid>
        <w:gridCol w:w="10935"/>
      </w:tblGrid>
      <w:tr w:rsidR="00E81494" w:rsidRPr="00E81494" w:rsidTr="00E81494">
        <w:tc>
          <w:tcPr>
            <w:tcW w:w="0" w:type="auto"/>
            <w:tcMar>
              <w:top w:w="120" w:type="dxa"/>
              <w:left w:w="180" w:type="dxa"/>
              <w:bottom w:w="120" w:type="dxa"/>
              <w:right w:w="180" w:type="dxa"/>
            </w:tcMar>
            <w:vAlign w:val="center"/>
          </w:tcPr>
          <w:p w:rsidR="00E81494" w:rsidRPr="00E81494" w:rsidRDefault="00E81494" w:rsidP="00E81494">
            <w:pPr>
              <w:shd w:val="clear" w:color="auto" w:fill="FFFFFF"/>
              <w:spacing w:line="240" w:lineRule="auto"/>
              <w:divId w:val="1407992114"/>
              <w:rPr>
                <w:rFonts w:ascii="Times New Roman" w:eastAsia="Times New Roman" w:hAnsi="Times New Roman" w:cs="Times New Roman"/>
                <w:sz w:val="24"/>
                <w:szCs w:val="24"/>
              </w:rPr>
            </w:pPr>
          </w:p>
        </w:tc>
      </w:tr>
    </w:tbl>
    <w:p w:rsidR="00E81494" w:rsidRPr="00E81494" w:rsidRDefault="00E81494" w:rsidP="00E81494">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E81494">
        <w:rPr>
          <w:rFonts w:ascii="Times New Roman" w:eastAsia="Times New Roman" w:hAnsi="Times New Roman" w:cs="Times New Roman"/>
          <w:color w:val="333333"/>
          <w:sz w:val="24"/>
          <w:szCs w:val="24"/>
        </w:rPr>
        <w:lastRenderedPageBreak/>
        <w:t>The household is another extremely important site of transmission for SARS-CoV-2, with a meta-analysis of 40 studies finding an overall household secondary attack rate of 18.8% (95% CI, 15.4% to 22.2%) (</w:t>
      </w:r>
      <w:hyperlink r:id="rId126" w:anchor="r142-M205008" w:history="1">
        <w:r w:rsidRPr="00E81494">
          <w:rPr>
            <w:rFonts w:ascii="Times New Roman" w:eastAsia="Times New Roman" w:hAnsi="Times New Roman" w:cs="Times New Roman"/>
            <w:color w:val="1554B2"/>
            <w:sz w:val="24"/>
            <w:szCs w:val="24"/>
            <w:u w:val="single"/>
          </w:rPr>
          <w:t>142</w:t>
        </w:r>
      </w:hyperlink>
      <w:r w:rsidRPr="00E81494">
        <w:rPr>
          <w:rFonts w:ascii="Times New Roman" w:eastAsia="Times New Roman" w:hAnsi="Times New Roman" w:cs="Times New Roman"/>
          <w:color w:val="333333"/>
          <w:sz w:val="24"/>
          <w:szCs w:val="24"/>
        </w:rPr>
        <w:t xml:space="preserve">). In a demonstrative contact tracing study from South Korea including nearly 60 000 contacts of more than 5700 case patients, the attack rate among household contacts was 11.8%, compared with 1.0% for </w:t>
      </w:r>
      <w:proofErr w:type="spellStart"/>
      <w:r w:rsidRPr="00E81494">
        <w:rPr>
          <w:rFonts w:ascii="Times New Roman" w:eastAsia="Times New Roman" w:hAnsi="Times New Roman" w:cs="Times New Roman"/>
          <w:color w:val="333333"/>
          <w:sz w:val="24"/>
          <w:szCs w:val="24"/>
        </w:rPr>
        <w:t>nonhousehold</w:t>
      </w:r>
      <w:proofErr w:type="spellEnd"/>
      <w:r w:rsidRPr="00E81494">
        <w:rPr>
          <w:rFonts w:ascii="Times New Roman" w:eastAsia="Times New Roman" w:hAnsi="Times New Roman" w:cs="Times New Roman"/>
          <w:color w:val="333333"/>
          <w:sz w:val="24"/>
          <w:szCs w:val="24"/>
        </w:rPr>
        <w:t xml:space="preserve"> contacts (</w:t>
      </w:r>
      <w:hyperlink r:id="rId127" w:anchor="r37-M205008" w:history="1">
        <w:r w:rsidRPr="00E81494">
          <w:rPr>
            <w:rFonts w:ascii="Times New Roman" w:eastAsia="Times New Roman" w:hAnsi="Times New Roman" w:cs="Times New Roman"/>
            <w:color w:val="1554B2"/>
            <w:sz w:val="24"/>
            <w:szCs w:val="24"/>
            <w:u w:val="single"/>
          </w:rPr>
          <w:t>37</w:t>
        </w:r>
      </w:hyperlink>
      <w:r w:rsidRPr="00E81494">
        <w:rPr>
          <w:rFonts w:ascii="Times New Roman" w:eastAsia="Times New Roman" w:hAnsi="Times New Roman" w:cs="Times New Roman"/>
          <w:color w:val="333333"/>
          <w:sz w:val="24"/>
          <w:szCs w:val="24"/>
        </w:rPr>
        <w:t>). Household attack rates vary with community prevalence and household factors like age distribution, density, and ventilation in the living space (</w:t>
      </w:r>
      <w:hyperlink r:id="rId128" w:anchor="r54-M205008" w:history="1">
        <w:r w:rsidRPr="00E81494">
          <w:rPr>
            <w:rFonts w:ascii="Times New Roman" w:eastAsia="Times New Roman" w:hAnsi="Times New Roman" w:cs="Times New Roman"/>
            <w:color w:val="1554B2"/>
            <w:sz w:val="24"/>
            <w:szCs w:val="24"/>
            <w:u w:val="single"/>
          </w:rPr>
          <w:t>54</w:t>
        </w:r>
      </w:hyperlink>
      <w:r w:rsidRPr="00E81494">
        <w:rPr>
          <w:rFonts w:ascii="Times New Roman" w:eastAsia="Times New Roman" w:hAnsi="Times New Roman" w:cs="Times New Roman"/>
          <w:color w:val="333333"/>
          <w:sz w:val="24"/>
          <w:szCs w:val="24"/>
        </w:rPr>
        <w:t>, </w:t>
      </w:r>
      <w:hyperlink r:id="rId129" w:anchor="r143-M205008" w:history="1">
        <w:r w:rsidRPr="00E81494">
          <w:rPr>
            <w:rFonts w:ascii="Times New Roman" w:eastAsia="Times New Roman" w:hAnsi="Times New Roman" w:cs="Times New Roman"/>
            <w:color w:val="1554B2"/>
            <w:sz w:val="24"/>
            <w:szCs w:val="24"/>
            <w:u w:val="single"/>
          </w:rPr>
          <w:t>143</w:t>
        </w:r>
      </w:hyperlink>
      <w:r w:rsidRPr="00E81494">
        <w:rPr>
          <w:rFonts w:ascii="Times New Roman" w:eastAsia="Times New Roman" w:hAnsi="Times New Roman" w:cs="Times New Roman"/>
          <w:color w:val="333333"/>
          <w:sz w:val="24"/>
          <w:szCs w:val="24"/>
        </w:rPr>
        <w:t>). In addition, results from serologic and RNA testing may differ depending on timing and characteristics of tests (</w:t>
      </w:r>
      <w:hyperlink r:id="rId130" w:anchor="r144-M205008" w:history="1">
        <w:r w:rsidRPr="00E81494">
          <w:rPr>
            <w:rFonts w:ascii="Times New Roman" w:eastAsia="Times New Roman" w:hAnsi="Times New Roman" w:cs="Times New Roman"/>
            <w:color w:val="1554B2"/>
            <w:sz w:val="24"/>
            <w:szCs w:val="24"/>
            <w:u w:val="single"/>
          </w:rPr>
          <w:t>144</w:t>
        </w:r>
      </w:hyperlink>
      <w:r w:rsidRPr="00E81494">
        <w:rPr>
          <w:rFonts w:ascii="Times New Roman" w:eastAsia="Times New Roman" w:hAnsi="Times New Roman" w:cs="Times New Roman"/>
          <w:color w:val="333333"/>
          <w:sz w:val="24"/>
          <w:szCs w:val="24"/>
        </w:rPr>
        <w:t xml:space="preserve">). After </w:t>
      </w:r>
      <w:proofErr w:type="spellStart"/>
      <w:r w:rsidRPr="00E81494">
        <w:rPr>
          <w:rFonts w:ascii="Times New Roman" w:eastAsia="Times New Roman" w:hAnsi="Times New Roman" w:cs="Times New Roman"/>
          <w:color w:val="333333"/>
          <w:sz w:val="24"/>
          <w:szCs w:val="24"/>
        </w:rPr>
        <w:t>superspreading</w:t>
      </w:r>
      <w:proofErr w:type="spellEnd"/>
      <w:r w:rsidRPr="00E81494">
        <w:rPr>
          <w:rFonts w:ascii="Times New Roman" w:eastAsia="Times New Roman" w:hAnsi="Times New Roman" w:cs="Times New Roman"/>
          <w:color w:val="333333"/>
          <w:sz w:val="24"/>
          <w:szCs w:val="24"/>
        </w:rPr>
        <w:t xml:space="preserve"> events, additional transmission frequently occurs among contacts living in the same household.</w:t>
      </w:r>
    </w:p>
    <w:p w:rsidR="00E81494" w:rsidRPr="00E81494" w:rsidRDefault="00E81494" w:rsidP="00E81494">
      <w:pPr>
        <w:pBdr>
          <w:top w:val="single" w:sz="6" w:space="0" w:color="D9D9D9"/>
        </w:pBdr>
        <w:shd w:val="clear" w:color="auto" w:fill="FAFAFA"/>
        <w:spacing w:before="100" w:beforeAutospacing="1" w:after="240" w:line="240" w:lineRule="auto"/>
        <w:outlineLvl w:val="1"/>
        <w:rPr>
          <w:rFonts w:ascii="Arial" w:eastAsia="Times New Roman" w:hAnsi="Arial" w:cs="Arial"/>
          <w:b/>
          <w:bCs/>
          <w:color w:val="333333"/>
          <w:sz w:val="36"/>
          <w:szCs w:val="36"/>
        </w:rPr>
      </w:pPr>
      <w:r w:rsidRPr="00E81494">
        <w:rPr>
          <w:rFonts w:ascii="Arial" w:eastAsia="Times New Roman" w:hAnsi="Arial" w:cs="Arial"/>
          <w:b/>
          <w:bCs/>
          <w:color w:val="333333"/>
          <w:sz w:val="36"/>
          <w:szCs w:val="36"/>
        </w:rPr>
        <w:t>Conclusions</w:t>
      </w:r>
    </w:p>
    <w:p w:rsidR="00E81494" w:rsidRPr="00E81494" w:rsidRDefault="00E81494" w:rsidP="00E81494">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E81494">
        <w:rPr>
          <w:rFonts w:ascii="Times New Roman" w:eastAsia="Times New Roman" w:hAnsi="Times New Roman" w:cs="Times New Roman"/>
          <w:color w:val="333333"/>
          <w:sz w:val="24"/>
          <w:szCs w:val="24"/>
        </w:rPr>
        <w:t xml:space="preserve">In the midst of the COVID-19 pandemic, initial uncertainty about transmission, at times fueled by waves of misinformation or </w:t>
      </w:r>
      <w:proofErr w:type="spellStart"/>
      <w:r w:rsidRPr="00E81494">
        <w:rPr>
          <w:rFonts w:ascii="Times New Roman" w:eastAsia="Times New Roman" w:hAnsi="Times New Roman" w:cs="Times New Roman"/>
          <w:color w:val="333333"/>
          <w:sz w:val="24"/>
          <w:szCs w:val="24"/>
        </w:rPr>
        <w:t>overinterpretation</w:t>
      </w:r>
      <w:proofErr w:type="spellEnd"/>
      <w:r w:rsidRPr="00E81494">
        <w:rPr>
          <w:rFonts w:ascii="Times New Roman" w:eastAsia="Times New Roman" w:hAnsi="Times New Roman" w:cs="Times New Roman"/>
          <w:color w:val="333333"/>
          <w:sz w:val="24"/>
          <w:szCs w:val="24"/>
        </w:rPr>
        <w:t xml:space="preserve"> of in vitro studies, understandably led to fear among both health care workers and the </w:t>
      </w:r>
      <w:proofErr w:type="gramStart"/>
      <w:r w:rsidRPr="00E81494">
        <w:rPr>
          <w:rFonts w:ascii="Times New Roman" w:eastAsia="Times New Roman" w:hAnsi="Times New Roman" w:cs="Times New Roman"/>
          <w:color w:val="333333"/>
          <w:sz w:val="24"/>
          <w:szCs w:val="24"/>
        </w:rPr>
        <w:t>general public</w:t>
      </w:r>
      <w:proofErr w:type="gramEnd"/>
      <w:r w:rsidRPr="00E81494">
        <w:rPr>
          <w:rFonts w:ascii="Times New Roman" w:eastAsia="Times New Roman" w:hAnsi="Times New Roman" w:cs="Times New Roman"/>
          <w:color w:val="333333"/>
          <w:sz w:val="24"/>
          <w:szCs w:val="24"/>
        </w:rPr>
        <w:t xml:space="preserve">. Through the extraordinary dedication of health care workers, public health leaders, and scientists around the globe, and with rapid knowledge sharing, we have made remarkable progress in our understanding of transmission of </w:t>
      </w:r>
      <w:proofErr w:type="gramStart"/>
      <w:r w:rsidRPr="00E81494">
        <w:rPr>
          <w:rFonts w:ascii="Times New Roman" w:eastAsia="Times New Roman" w:hAnsi="Times New Roman" w:cs="Times New Roman"/>
          <w:color w:val="333333"/>
          <w:sz w:val="24"/>
          <w:szCs w:val="24"/>
        </w:rPr>
        <w:t>this virus and how to reduce its spread</w:t>
      </w:r>
      <w:proofErr w:type="gramEnd"/>
      <w:r w:rsidRPr="00E81494">
        <w:rPr>
          <w:rFonts w:ascii="Times New Roman" w:eastAsia="Times New Roman" w:hAnsi="Times New Roman" w:cs="Times New Roman"/>
          <w:color w:val="333333"/>
          <w:sz w:val="24"/>
          <w:szCs w:val="24"/>
        </w:rPr>
        <w:t xml:space="preserve">. The accumulated evidence suggests that most transmission is respiratory, with virus suspended either on droplets or, less commonly, on aerosols. Transmission dynamics are heterogeneous, with a major role for </w:t>
      </w:r>
      <w:proofErr w:type="spellStart"/>
      <w:r w:rsidRPr="00E81494">
        <w:rPr>
          <w:rFonts w:ascii="Times New Roman" w:eastAsia="Times New Roman" w:hAnsi="Times New Roman" w:cs="Times New Roman"/>
          <w:color w:val="333333"/>
          <w:sz w:val="24"/>
          <w:szCs w:val="24"/>
        </w:rPr>
        <w:t>superspreading</w:t>
      </w:r>
      <w:proofErr w:type="spellEnd"/>
      <w:r w:rsidRPr="00E81494">
        <w:rPr>
          <w:rFonts w:ascii="Times New Roman" w:eastAsia="Times New Roman" w:hAnsi="Times New Roman" w:cs="Times New Roman"/>
          <w:color w:val="333333"/>
          <w:sz w:val="24"/>
          <w:szCs w:val="24"/>
        </w:rPr>
        <w:t xml:space="preserve"> events in sustaining the epidemic. These events often include persons in close proximity in indoor settings with poor ventilation for extended periods. We must continue to stay up to date with the new and emerging evidence and work quickly to revise our policies to reflect this new information.</w:t>
      </w:r>
    </w:p>
    <w:p w:rsidR="00E81494" w:rsidRPr="00E81494" w:rsidRDefault="00E81494" w:rsidP="00E81494">
      <w:pPr>
        <w:shd w:val="clear" w:color="auto" w:fill="FAFAFA"/>
        <w:spacing w:before="100" w:beforeAutospacing="1" w:after="100" w:afterAutospacing="1" w:line="570" w:lineRule="atLeast"/>
        <w:rPr>
          <w:rFonts w:ascii="Times New Roman" w:eastAsia="Times New Roman" w:hAnsi="Times New Roman" w:cs="Times New Roman"/>
          <w:color w:val="333333"/>
          <w:sz w:val="24"/>
          <w:szCs w:val="24"/>
        </w:rPr>
      </w:pPr>
      <w:r w:rsidRPr="00E81494">
        <w:rPr>
          <w:rFonts w:ascii="Times New Roman" w:eastAsia="Times New Roman" w:hAnsi="Times New Roman" w:cs="Times New Roman"/>
          <w:color w:val="333333"/>
          <w:sz w:val="24"/>
          <w:szCs w:val="24"/>
        </w:rPr>
        <w:lastRenderedPageBreak/>
        <w:t xml:space="preserve">This article </w:t>
      </w:r>
      <w:proofErr w:type="gramStart"/>
      <w:r w:rsidRPr="00E81494">
        <w:rPr>
          <w:rFonts w:ascii="Times New Roman" w:eastAsia="Times New Roman" w:hAnsi="Times New Roman" w:cs="Times New Roman"/>
          <w:color w:val="333333"/>
          <w:sz w:val="24"/>
          <w:szCs w:val="24"/>
        </w:rPr>
        <w:t>was published</w:t>
      </w:r>
      <w:proofErr w:type="gramEnd"/>
      <w:r w:rsidRPr="00E81494">
        <w:rPr>
          <w:rFonts w:ascii="Times New Roman" w:eastAsia="Times New Roman" w:hAnsi="Times New Roman" w:cs="Times New Roman"/>
          <w:color w:val="333333"/>
          <w:sz w:val="24"/>
          <w:szCs w:val="24"/>
        </w:rPr>
        <w:t xml:space="preserve"> at Annals.org on 17 September 2020</w:t>
      </w:r>
    </w:p>
    <w:p w:rsidR="00CC4781" w:rsidRDefault="00E81494" w:rsidP="00E81494">
      <w:pPr>
        <w:shd w:val="clear" w:color="auto" w:fill="FAFAFA"/>
        <w:spacing w:before="100" w:beforeAutospacing="1" w:after="100" w:afterAutospacing="1" w:line="570" w:lineRule="atLeast"/>
      </w:pPr>
      <w:r w:rsidRPr="00E81494">
        <w:rPr>
          <w:rFonts w:ascii="Times New Roman" w:eastAsia="Times New Roman" w:hAnsi="Times New Roman" w:cs="Times New Roman"/>
          <w:color w:val="333333"/>
          <w:sz w:val="24"/>
          <w:szCs w:val="24"/>
        </w:rPr>
        <w:lastRenderedPageBreak/>
        <w:t xml:space="preserve">* Drs. </w:t>
      </w:r>
      <w:proofErr w:type="spellStart"/>
      <w:r w:rsidRPr="00E81494">
        <w:rPr>
          <w:rFonts w:ascii="Times New Roman" w:eastAsia="Times New Roman" w:hAnsi="Times New Roman" w:cs="Times New Roman"/>
          <w:color w:val="333333"/>
          <w:sz w:val="24"/>
          <w:szCs w:val="24"/>
        </w:rPr>
        <w:t>Meye</w:t>
      </w:r>
      <w:proofErr w:type="spellEnd"/>
      <w:r w:rsidRPr="00E81494">
        <w:rPr>
          <w:rFonts w:ascii="Times New Roman" w:eastAsia="Times New Roman" w:hAnsi="Times New Roman" w:cs="Times New Roman"/>
          <w:noProof/>
          <w:color w:val="333333"/>
          <w:sz w:val="24"/>
          <w:szCs w:val="24"/>
        </w:rPr>
        <w:drawing>
          <wp:inline distT="0" distB="0" distL="0" distR="0">
            <wp:extent cx="5943600" cy="7076569"/>
            <wp:effectExtent l="0" t="0" r="0" b="0"/>
            <wp:docPr id="7" name="Picture 7" descr="C:\Users\danilr1\Desktop\m205008tt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danilr1\Desktop\m205008tt1.jpeg"/>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5943600" cy="7076569"/>
                    </a:xfrm>
                    <a:prstGeom prst="rect">
                      <a:avLst/>
                    </a:prstGeom>
                    <a:noFill/>
                    <a:ln>
                      <a:noFill/>
                    </a:ln>
                  </pic:spPr>
                </pic:pic>
              </a:graphicData>
            </a:graphic>
          </wp:inline>
        </w:drawing>
      </w:r>
      <w:proofErr w:type="spellStart"/>
      <w:r w:rsidRPr="00E81494">
        <w:rPr>
          <w:rFonts w:ascii="Times New Roman" w:eastAsia="Times New Roman" w:hAnsi="Times New Roman" w:cs="Times New Roman"/>
          <w:color w:val="333333"/>
          <w:sz w:val="24"/>
          <w:szCs w:val="24"/>
        </w:rPr>
        <w:t>rowitz</w:t>
      </w:r>
      <w:proofErr w:type="spellEnd"/>
      <w:r w:rsidRPr="00E81494">
        <w:rPr>
          <w:rFonts w:ascii="Times New Roman" w:eastAsia="Times New Roman" w:hAnsi="Times New Roman" w:cs="Times New Roman"/>
          <w:color w:val="333333"/>
          <w:sz w:val="24"/>
          <w:szCs w:val="24"/>
        </w:rPr>
        <w:t xml:space="preserve"> and </w:t>
      </w:r>
      <w:proofErr w:type="spellStart"/>
      <w:r w:rsidRPr="00E81494">
        <w:rPr>
          <w:rFonts w:ascii="Times New Roman" w:eastAsia="Times New Roman" w:hAnsi="Times New Roman" w:cs="Times New Roman"/>
          <w:color w:val="333333"/>
          <w:sz w:val="24"/>
          <w:szCs w:val="24"/>
        </w:rPr>
        <w:t>Richterman</w:t>
      </w:r>
      <w:proofErr w:type="spellEnd"/>
      <w:r w:rsidRPr="00E81494">
        <w:rPr>
          <w:rFonts w:ascii="Times New Roman" w:eastAsia="Times New Roman" w:hAnsi="Times New Roman" w:cs="Times New Roman"/>
          <w:color w:val="333333"/>
          <w:sz w:val="24"/>
          <w:szCs w:val="24"/>
        </w:rPr>
        <w:t xml:space="preserve"> contributed equally to this work.</w:t>
      </w:r>
      <w:r>
        <w:t xml:space="preserve"> </w:t>
      </w:r>
    </w:p>
    <w:p w:rsidR="00E81494" w:rsidRPr="00E81494" w:rsidRDefault="00E81494" w:rsidP="00E81494">
      <w:pPr>
        <w:shd w:val="clear" w:color="auto" w:fill="FFFFFF"/>
        <w:spacing w:line="240" w:lineRule="auto"/>
        <w:rPr>
          <w:rFonts w:ascii="Arial" w:eastAsia="Times New Roman" w:hAnsi="Arial" w:cs="Arial"/>
          <w:color w:val="333333"/>
          <w:sz w:val="24"/>
          <w:szCs w:val="24"/>
        </w:rPr>
      </w:pPr>
      <w:r w:rsidRPr="00E81494">
        <w:rPr>
          <w:rFonts w:ascii="Arial" w:eastAsia="Times New Roman" w:hAnsi="Arial" w:cs="Arial"/>
          <w:noProof/>
          <w:color w:val="333333"/>
          <w:sz w:val="24"/>
          <w:szCs w:val="24"/>
        </w:rPr>
        <w:lastRenderedPageBreak/>
        <mc:AlternateContent>
          <mc:Choice Requires="wps">
            <w:drawing>
              <wp:inline distT="0" distB="0" distL="0" distR="0">
                <wp:extent cx="304800" cy="304800"/>
                <wp:effectExtent l="0" t="0" r="0" b="0"/>
                <wp:docPr id="8" name="Rectangle 8" descr="https://www-acpjournals-org.ezp3.lib.umn.edu/na101/home/literatum/publisher/acp/journals/content/aim/0/aim.ahead-of-print/m20-5008/20200916/images/medium/m205008ff1.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686387" id="Rectangle 8" o:spid="_x0000_s1026" alt="https://www-acpjournals-org.ezp3.lib.umn.edu/na101/home/literatum/publisher/acp/journals/content/aim/0/aim.ahead-of-print/m20-5008/20200916/images/medium/m205008ff1.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" filled="f" stroked="f">
                <o:lock v:ext="edit" aspectratio="t"/>
                <w10:anchorlock/>
              </v:rect>
            </w:pict>
          </mc:Fallback>
        </mc:AlternateContent>
      </w:r>
    </w:p>
    <w:p w:rsidR="00E81494" w:rsidRDefault="00E81494" w:rsidP="00E81494">
      <w:pPr>
        <w:shd w:val="clear" w:color="auto" w:fill="FAFAFA"/>
        <w:spacing w:before="100" w:beforeAutospacing="1" w:after="100" w:afterAutospacing="1" w:line="570" w:lineRule="atLeast"/>
        <w:rPr>
          <w:rFonts w:ascii="Times New Roman" w:eastAsia="Times New Roman" w:hAnsi="Times New Roman" w:cs="Times New Roman"/>
          <w:b/>
          <w:bCs/>
          <w:color w:val="333333"/>
          <w:sz w:val="24"/>
          <w:szCs w:val="24"/>
        </w:rPr>
      </w:pPr>
      <w:r w:rsidRPr="00E81494">
        <w:rPr>
          <w:rFonts w:ascii="Times New Roman" w:eastAsia="Times New Roman" w:hAnsi="Times New Roman" w:cs="Times New Roman"/>
          <w:b/>
          <w:bCs/>
          <w:color w:val="333333"/>
          <w:sz w:val="24"/>
          <w:szCs w:val="24"/>
        </w:rPr>
        <w:t>Figure 1. The period of infectiousness for immunocompetent, symptomatic adults (</w:t>
      </w:r>
      <w:r w:rsidRPr="00E81494">
        <w:rPr>
          <w:rFonts w:ascii="Times New Roman" w:eastAsia="Times New Roman" w:hAnsi="Times New Roman" w:cs="Times New Roman"/>
          <w:b/>
          <w:bCs/>
          <w:i/>
          <w:iCs/>
          <w:color w:val="333333"/>
          <w:sz w:val="24"/>
          <w:szCs w:val="24"/>
        </w:rPr>
        <w:t>dotted line</w:t>
      </w:r>
      <w:r w:rsidRPr="00E81494">
        <w:rPr>
          <w:rFonts w:ascii="Times New Roman" w:eastAsia="Times New Roman" w:hAnsi="Times New Roman" w:cs="Times New Roman"/>
          <w:b/>
          <w:bCs/>
          <w:color w:val="333333"/>
          <w:sz w:val="24"/>
          <w:szCs w:val="24"/>
        </w:rPr>
        <w:t>) and respiratory tract viral load with time (</w:t>
      </w:r>
      <w:r w:rsidRPr="00E81494">
        <w:rPr>
          <w:rFonts w:ascii="Times New Roman" w:eastAsia="Times New Roman" w:hAnsi="Times New Roman" w:cs="Times New Roman"/>
          <w:b/>
          <w:bCs/>
          <w:i/>
          <w:iCs/>
          <w:color w:val="333333"/>
          <w:sz w:val="24"/>
          <w:szCs w:val="24"/>
        </w:rPr>
        <w:t>solid line</w:t>
      </w:r>
      <w:r w:rsidRPr="00E81494">
        <w:rPr>
          <w:rFonts w:ascii="Times New Roman" w:eastAsia="Times New Roman" w:hAnsi="Times New Roman" w:cs="Times New Roman"/>
          <w:b/>
          <w:bCs/>
          <w:color w:val="333333"/>
          <w:sz w:val="24"/>
          <w:szCs w:val="24"/>
        </w:rPr>
        <w:t>).</w:t>
      </w:r>
    </w:p>
    <w:p w:rsidR="00E81494" w:rsidRDefault="00E81494" w:rsidP="00E81494">
      <w:pPr>
        <w:shd w:val="clear" w:color="auto" w:fill="FAFAFA"/>
        <w:spacing w:before="100" w:beforeAutospacing="1" w:after="100" w:afterAutospacing="1" w:line="570" w:lineRule="atLeast"/>
        <w:rPr>
          <w:rFonts w:ascii="Times New Roman" w:eastAsia="Times New Roman" w:hAnsi="Times New Roman" w:cs="Times New Roman"/>
          <w:b/>
          <w:bCs/>
          <w:color w:val="333333"/>
          <w:sz w:val="24"/>
          <w:szCs w:val="24"/>
        </w:rPr>
      </w:pPr>
      <w:r w:rsidRPr="00E81494">
        <w:rPr>
          <w:rFonts w:ascii="Times New Roman" w:eastAsia="Times New Roman" w:hAnsi="Times New Roman" w:cs="Times New Roman"/>
          <w:b/>
          <w:bCs/>
          <w:noProof/>
          <w:color w:val="333333"/>
          <w:sz w:val="24"/>
          <w:szCs w:val="24"/>
        </w:rPr>
        <w:drawing>
          <wp:inline distT="0" distB="0" distL="0" distR="0">
            <wp:extent cx="5943600" cy="4051050"/>
            <wp:effectExtent l="0" t="0" r="0" b="6985"/>
            <wp:docPr id="9" name="Picture 9" descr="C:\Users\danilr1\Downloads\m205008ff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danilr1\Downloads\m205008ff1 (1).jpeg"/>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943600" cy="4051050"/>
                    </a:xfrm>
                    <a:prstGeom prst="rect">
                      <a:avLst/>
                    </a:prstGeom>
                    <a:noFill/>
                    <a:ln>
                      <a:noFill/>
                    </a:ln>
                  </pic:spPr>
                </pic:pic>
              </a:graphicData>
            </a:graphic>
          </wp:inline>
        </w:drawing>
      </w:r>
    </w:p>
    <w:p w:rsidR="00E81494" w:rsidRDefault="00E81494" w:rsidP="00E81494">
      <w:pPr>
        <w:shd w:val="clear" w:color="auto" w:fill="FAFAFA"/>
        <w:spacing w:before="100" w:beforeAutospacing="1" w:after="100" w:afterAutospacing="1" w:line="570" w:lineRule="atLeast"/>
        <w:rPr>
          <w:rFonts w:ascii="Times New Roman" w:eastAsia="Times New Roman" w:hAnsi="Times New Roman" w:cs="Times New Roman"/>
          <w:b/>
          <w:bCs/>
          <w:color w:val="333333"/>
          <w:sz w:val="24"/>
          <w:szCs w:val="24"/>
        </w:rPr>
      </w:pPr>
    </w:p>
    <w:p w:rsidR="00E81494" w:rsidRDefault="00E81494" w:rsidP="00E81494">
      <w:pPr>
        <w:shd w:val="clear" w:color="auto" w:fill="FAFAFA"/>
        <w:spacing w:before="100" w:beforeAutospacing="1" w:after="100" w:afterAutospacing="1" w:line="570" w:lineRule="atLeast"/>
        <w:rPr>
          <w:rStyle w:val="Strong"/>
          <w:rFonts w:ascii="Arial" w:hAnsi="Arial" w:cs="Arial"/>
          <w:color w:val="333333"/>
          <w:shd w:val="clear" w:color="auto" w:fill="FAFAFA"/>
        </w:rPr>
      </w:pPr>
      <w:r w:rsidRPr="00E81494">
        <w:rPr>
          <w:rFonts w:ascii="Times New Roman" w:eastAsia="Times New Roman" w:hAnsi="Times New Roman" w:cs="Times New Roman"/>
          <w:b/>
          <w:bCs/>
          <w:noProof/>
          <w:color w:val="333333"/>
          <w:sz w:val="24"/>
          <w:szCs w:val="24"/>
        </w:rPr>
        <w:lastRenderedPageBreak/>
        <w:drawing>
          <wp:inline distT="0" distB="0" distL="0" distR="0">
            <wp:extent cx="5943600" cy="6137304"/>
            <wp:effectExtent l="0" t="0" r="0" b="0"/>
            <wp:docPr id="10" name="Picture 10" descr="C:\Users\danilr1\Downloads\m205008ff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danilr1\Downloads\m205008ff2.jpeg"/>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5943600" cy="6137304"/>
                    </a:xfrm>
                    <a:prstGeom prst="rect">
                      <a:avLst/>
                    </a:prstGeom>
                    <a:noFill/>
                    <a:ln>
                      <a:noFill/>
                    </a:ln>
                  </pic:spPr>
                </pic:pic>
              </a:graphicData>
            </a:graphic>
          </wp:inline>
        </w:drawing>
      </w:r>
      <w:r>
        <w:rPr>
          <w:rStyle w:val="Strong"/>
          <w:rFonts w:ascii="Arial" w:hAnsi="Arial" w:cs="Arial"/>
          <w:color w:val="333333"/>
          <w:shd w:val="clear" w:color="auto" w:fill="FAFAFA"/>
        </w:rPr>
        <w:t xml:space="preserve">Figure 2. A branching schematic of heterogeneous (i.e., </w:t>
      </w:r>
      <w:proofErr w:type="spellStart"/>
      <w:r>
        <w:rPr>
          <w:rStyle w:val="Strong"/>
          <w:rFonts w:ascii="Arial" w:hAnsi="Arial" w:cs="Arial"/>
          <w:color w:val="333333"/>
          <w:shd w:val="clear" w:color="auto" w:fill="FAFAFA"/>
        </w:rPr>
        <w:t>overdispersed</w:t>
      </w:r>
      <w:proofErr w:type="spellEnd"/>
      <w:r>
        <w:rPr>
          <w:rStyle w:val="Strong"/>
          <w:rFonts w:ascii="Arial" w:hAnsi="Arial" w:cs="Arial"/>
          <w:color w:val="333333"/>
          <w:shd w:val="clear" w:color="auto" w:fill="FAFAFA"/>
        </w:rPr>
        <w:t>) transmission with R</w:t>
      </w:r>
      <w:r>
        <w:rPr>
          <w:rStyle w:val="Strong"/>
          <w:rFonts w:ascii="Arial" w:hAnsi="Arial" w:cs="Arial"/>
          <w:color w:val="333333"/>
          <w:sz w:val="16"/>
          <w:szCs w:val="16"/>
          <w:shd w:val="clear" w:color="auto" w:fill="FAFAFA"/>
          <w:vertAlign w:val="subscript"/>
        </w:rPr>
        <w:t>0</w:t>
      </w:r>
      <w:r>
        <w:rPr>
          <w:rStyle w:val="Strong"/>
          <w:rFonts w:ascii="Arial" w:hAnsi="Arial" w:cs="Arial"/>
          <w:color w:val="333333"/>
          <w:shd w:val="clear" w:color="auto" w:fill="FAFAFA"/>
        </w:rPr>
        <w:t xml:space="preserve"> = </w:t>
      </w:r>
      <w:r w:rsidRPr="00E81494">
        <w:rPr>
          <w:rStyle w:val="Strong"/>
          <w:rFonts w:ascii="Arial" w:hAnsi="Arial" w:cs="Arial"/>
          <w:noProof/>
          <w:color w:val="333333"/>
          <w:shd w:val="clear" w:color="auto" w:fill="FAFAFA"/>
        </w:rPr>
        <w:lastRenderedPageBreak/>
        <w:drawing>
          <wp:inline distT="0" distB="0" distL="0" distR="0">
            <wp:extent cx="5943600" cy="6543770"/>
            <wp:effectExtent l="0" t="0" r="0" b="9525"/>
            <wp:docPr id="13" name="Picture 13" descr="C:\Users\danilr1\Desktop\m205008tt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danilr1\Desktop\m205008tt2.jpeg"/>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5943600" cy="6543770"/>
                    </a:xfrm>
                    <a:prstGeom prst="rect">
                      <a:avLst/>
                    </a:prstGeom>
                    <a:noFill/>
                    <a:ln>
                      <a:noFill/>
                    </a:ln>
                  </pic:spPr>
                </pic:pic>
              </a:graphicData>
            </a:graphic>
          </wp:inline>
        </w:drawing>
      </w:r>
      <w:proofErr w:type="gramStart"/>
      <w:r>
        <w:rPr>
          <w:rStyle w:val="Strong"/>
          <w:rFonts w:ascii="Arial" w:hAnsi="Arial" w:cs="Arial"/>
          <w:color w:val="333333"/>
          <w:shd w:val="clear" w:color="auto" w:fill="FAFAFA"/>
        </w:rPr>
        <w:t>2</w:t>
      </w:r>
      <w:proofErr w:type="gramEnd"/>
      <w:r>
        <w:rPr>
          <w:rStyle w:val="Strong"/>
          <w:rFonts w:ascii="Arial" w:hAnsi="Arial" w:cs="Arial"/>
          <w:color w:val="333333"/>
          <w:shd w:val="clear" w:color="auto" w:fill="FAFAFA"/>
        </w:rPr>
        <w:t>.</w:t>
      </w:r>
    </w:p>
    <w:sectPr w:rsidR="00E814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2F6C47"/>
    <w:multiLevelType w:val="multilevel"/>
    <w:tmpl w:val="808CE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A63617"/>
    <w:multiLevelType w:val="multilevel"/>
    <w:tmpl w:val="8D94D1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7E43B1"/>
    <w:multiLevelType w:val="multilevel"/>
    <w:tmpl w:val="532AD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E04741"/>
    <w:multiLevelType w:val="multilevel"/>
    <w:tmpl w:val="9AD0C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494"/>
    <w:rsid w:val="00CC4781"/>
    <w:rsid w:val="00E00202"/>
    <w:rsid w:val="00E814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65D4F"/>
  <w15:chartTrackingRefBased/>
  <w15:docId w15:val="{AFB62A49-048B-4FB9-8BC3-F1FF6467C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8149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8149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8149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149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8149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81494"/>
    <w:rPr>
      <w:rFonts w:ascii="Times New Roman" w:eastAsia="Times New Roman" w:hAnsi="Times New Roman" w:cs="Times New Roman"/>
      <w:b/>
      <w:bCs/>
      <w:sz w:val="27"/>
      <w:szCs w:val="27"/>
    </w:rPr>
  </w:style>
  <w:style w:type="paragraph" w:customStyle="1" w:styleId="msonormal0">
    <w:name w:val="msonormal"/>
    <w:basedOn w:val="Normal"/>
    <w:rsid w:val="00E814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topitem">
    <w:name w:val="citation__top__item"/>
    <w:basedOn w:val="DefaultParagraphFont"/>
    <w:rsid w:val="00E81494"/>
  </w:style>
  <w:style w:type="character" w:customStyle="1" w:styleId="articleaccesstype">
    <w:name w:val="article__access__type"/>
    <w:basedOn w:val="DefaultParagraphFont"/>
    <w:rsid w:val="00E81494"/>
  </w:style>
  <w:style w:type="character" w:customStyle="1" w:styleId="citationaccesstype">
    <w:name w:val="citation__access__type"/>
    <w:basedOn w:val="DefaultParagraphFont"/>
    <w:rsid w:val="00E81494"/>
  </w:style>
  <w:style w:type="character" w:styleId="Hyperlink">
    <w:name w:val="Hyperlink"/>
    <w:basedOn w:val="DefaultParagraphFont"/>
    <w:uiPriority w:val="99"/>
    <w:unhideWhenUsed/>
    <w:rsid w:val="00E81494"/>
    <w:rPr>
      <w:color w:val="0000FF"/>
      <w:u w:val="single"/>
    </w:rPr>
  </w:style>
  <w:style w:type="paragraph" w:customStyle="1" w:styleId="fulltext">
    <w:name w:val="fulltext"/>
    <w:basedOn w:val="Normal"/>
    <w:rsid w:val="00E81494"/>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E8149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81494"/>
    <w:rPr>
      <w:b/>
      <w:bCs/>
    </w:rPr>
  </w:style>
  <w:style w:type="character" w:customStyle="1" w:styleId="figurecaption">
    <w:name w:val="figure__caption"/>
    <w:basedOn w:val="DefaultParagraphFont"/>
    <w:rsid w:val="00E81494"/>
  </w:style>
  <w:style w:type="character" w:customStyle="1" w:styleId="nlmfn">
    <w:name w:val="nlm_fn"/>
    <w:basedOn w:val="DefaultParagraphFont"/>
    <w:rsid w:val="00E814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25148">
      <w:bodyDiv w:val="1"/>
      <w:marLeft w:val="0"/>
      <w:marRight w:val="0"/>
      <w:marTop w:val="0"/>
      <w:marBottom w:val="0"/>
      <w:divBdr>
        <w:top w:val="none" w:sz="0" w:space="0" w:color="auto"/>
        <w:left w:val="none" w:sz="0" w:space="0" w:color="auto"/>
        <w:bottom w:val="none" w:sz="0" w:space="0" w:color="auto"/>
        <w:right w:val="none" w:sz="0" w:space="0" w:color="auto"/>
      </w:divBdr>
      <w:divsChild>
        <w:div w:id="2147044974">
          <w:marLeft w:val="0"/>
          <w:marRight w:val="0"/>
          <w:marTop w:val="0"/>
          <w:marBottom w:val="0"/>
          <w:divBdr>
            <w:top w:val="none" w:sz="0" w:space="0" w:color="auto"/>
            <w:left w:val="none" w:sz="0" w:space="0" w:color="auto"/>
            <w:bottom w:val="none" w:sz="0" w:space="0" w:color="auto"/>
            <w:right w:val="none" w:sz="0" w:space="0" w:color="auto"/>
          </w:divBdr>
          <w:divsChild>
            <w:div w:id="1804302611">
              <w:marLeft w:val="0"/>
              <w:marRight w:val="0"/>
              <w:marTop w:val="0"/>
              <w:marBottom w:val="240"/>
              <w:divBdr>
                <w:top w:val="single" w:sz="6" w:space="0" w:color="D9D9D9"/>
                <w:left w:val="single" w:sz="6" w:space="0" w:color="D9D9D9"/>
                <w:bottom w:val="single" w:sz="6" w:space="0" w:color="D9D9D9"/>
                <w:right w:val="single" w:sz="6" w:space="0" w:color="D9D9D9"/>
              </w:divBdr>
            </w:div>
          </w:divsChild>
        </w:div>
      </w:divsChild>
    </w:div>
    <w:div w:id="529804677">
      <w:bodyDiv w:val="1"/>
      <w:marLeft w:val="0"/>
      <w:marRight w:val="0"/>
      <w:marTop w:val="0"/>
      <w:marBottom w:val="0"/>
      <w:divBdr>
        <w:top w:val="none" w:sz="0" w:space="0" w:color="auto"/>
        <w:left w:val="none" w:sz="0" w:space="0" w:color="auto"/>
        <w:bottom w:val="none" w:sz="0" w:space="0" w:color="auto"/>
        <w:right w:val="none" w:sz="0" w:space="0" w:color="auto"/>
      </w:divBdr>
      <w:divsChild>
        <w:div w:id="1003701532">
          <w:marLeft w:val="0"/>
          <w:marRight w:val="0"/>
          <w:marTop w:val="0"/>
          <w:marBottom w:val="0"/>
          <w:divBdr>
            <w:top w:val="none" w:sz="0" w:space="0" w:color="auto"/>
            <w:left w:val="none" w:sz="0" w:space="0" w:color="auto"/>
            <w:bottom w:val="none" w:sz="0" w:space="0" w:color="auto"/>
            <w:right w:val="none" w:sz="0" w:space="0" w:color="auto"/>
          </w:divBdr>
          <w:divsChild>
            <w:div w:id="2116485211">
              <w:marLeft w:val="0"/>
              <w:marRight w:val="0"/>
              <w:marTop w:val="0"/>
              <w:marBottom w:val="240"/>
              <w:divBdr>
                <w:top w:val="single" w:sz="6" w:space="0" w:color="D9D9D9"/>
                <w:left w:val="single" w:sz="6" w:space="0" w:color="D9D9D9"/>
                <w:bottom w:val="single" w:sz="6" w:space="0" w:color="D9D9D9"/>
                <w:right w:val="single" w:sz="6" w:space="0" w:color="D9D9D9"/>
              </w:divBdr>
              <w:divsChild>
                <w:div w:id="1901166208">
                  <w:marLeft w:val="0"/>
                  <w:marRight w:val="0"/>
                  <w:marTop w:val="0"/>
                  <w:marBottom w:val="0"/>
                  <w:divBdr>
                    <w:top w:val="none" w:sz="0" w:space="0" w:color="auto"/>
                    <w:left w:val="none" w:sz="0" w:space="0" w:color="auto"/>
                    <w:bottom w:val="none" w:sz="0" w:space="0" w:color="auto"/>
                    <w:right w:val="none" w:sz="0" w:space="0" w:color="auto"/>
                  </w:divBdr>
                  <w:divsChild>
                    <w:div w:id="2102139680">
                      <w:marLeft w:val="0"/>
                      <w:marRight w:val="0"/>
                      <w:marTop w:val="0"/>
                      <w:marBottom w:val="0"/>
                      <w:divBdr>
                        <w:top w:val="none" w:sz="0" w:space="0" w:color="auto"/>
                        <w:left w:val="none" w:sz="0" w:space="0" w:color="auto"/>
                        <w:bottom w:val="none" w:sz="0" w:space="0" w:color="auto"/>
                        <w:right w:val="none" w:sz="0" w:space="0" w:color="auto"/>
                      </w:divBdr>
                      <w:divsChild>
                        <w:div w:id="1546678043">
                          <w:marLeft w:val="0"/>
                          <w:marRight w:val="0"/>
                          <w:marTop w:val="0"/>
                          <w:marBottom w:val="240"/>
                          <w:divBdr>
                            <w:top w:val="single" w:sz="6" w:space="0" w:color="D9D9D9"/>
                            <w:left w:val="single" w:sz="6" w:space="0" w:color="D9D9D9"/>
                            <w:bottom w:val="single" w:sz="6" w:space="0" w:color="D9D9D9"/>
                            <w:right w:val="single" w:sz="6" w:space="0" w:color="D9D9D9"/>
                          </w:divBdr>
                        </w:div>
                      </w:divsChild>
                    </w:div>
                  </w:divsChild>
                </w:div>
              </w:divsChild>
            </w:div>
          </w:divsChild>
        </w:div>
      </w:divsChild>
    </w:div>
    <w:div w:id="1417706917">
      <w:bodyDiv w:val="1"/>
      <w:marLeft w:val="0"/>
      <w:marRight w:val="0"/>
      <w:marTop w:val="0"/>
      <w:marBottom w:val="0"/>
      <w:divBdr>
        <w:top w:val="none" w:sz="0" w:space="0" w:color="auto"/>
        <w:left w:val="none" w:sz="0" w:space="0" w:color="auto"/>
        <w:bottom w:val="none" w:sz="0" w:space="0" w:color="auto"/>
        <w:right w:val="none" w:sz="0" w:space="0" w:color="auto"/>
      </w:divBdr>
      <w:divsChild>
        <w:div w:id="1019431077">
          <w:marLeft w:val="0"/>
          <w:marRight w:val="0"/>
          <w:marTop w:val="0"/>
          <w:marBottom w:val="0"/>
          <w:divBdr>
            <w:top w:val="none" w:sz="0" w:space="0" w:color="auto"/>
            <w:left w:val="none" w:sz="0" w:space="0" w:color="auto"/>
            <w:bottom w:val="none" w:sz="0" w:space="0" w:color="auto"/>
            <w:right w:val="none" w:sz="0" w:space="0" w:color="auto"/>
          </w:divBdr>
          <w:divsChild>
            <w:div w:id="1093629633">
              <w:marLeft w:val="0"/>
              <w:marRight w:val="0"/>
              <w:marTop w:val="0"/>
              <w:marBottom w:val="0"/>
              <w:divBdr>
                <w:top w:val="none" w:sz="0" w:space="0" w:color="auto"/>
                <w:left w:val="none" w:sz="0" w:space="0" w:color="auto"/>
                <w:bottom w:val="none" w:sz="0" w:space="0" w:color="auto"/>
                <w:right w:val="none" w:sz="0" w:space="0" w:color="auto"/>
              </w:divBdr>
            </w:div>
            <w:div w:id="724374087">
              <w:marLeft w:val="0"/>
              <w:marRight w:val="0"/>
              <w:marTop w:val="0"/>
              <w:marBottom w:val="0"/>
              <w:divBdr>
                <w:top w:val="none" w:sz="0" w:space="0" w:color="auto"/>
                <w:left w:val="none" w:sz="0" w:space="0" w:color="auto"/>
                <w:bottom w:val="none" w:sz="0" w:space="0" w:color="auto"/>
                <w:right w:val="none" w:sz="0" w:space="0" w:color="auto"/>
              </w:divBdr>
              <w:divsChild>
                <w:div w:id="1939946775">
                  <w:marLeft w:val="0"/>
                  <w:marRight w:val="0"/>
                  <w:marTop w:val="0"/>
                  <w:marBottom w:val="0"/>
                  <w:divBdr>
                    <w:top w:val="none" w:sz="0" w:space="0" w:color="auto"/>
                    <w:left w:val="none" w:sz="0" w:space="0" w:color="auto"/>
                    <w:bottom w:val="none" w:sz="0" w:space="0" w:color="auto"/>
                    <w:right w:val="none" w:sz="0" w:space="0" w:color="auto"/>
                  </w:divBdr>
                  <w:divsChild>
                    <w:div w:id="1435638001">
                      <w:marLeft w:val="0"/>
                      <w:marRight w:val="0"/>
                      <w:marTop w:val="0"/>
                      <w:marBottom w:val="0"/>
                      <w:divBdr>
                        <w:top w:val="none" w:sz="0" w:space="0" w:color="auto"/>
                        <w:left w:val="none" w:sz="0" w:space="0" w:color="auto"/>
                        <w:bottom w:val="none" w:sz="0" w:space="0" w:color="auto"/>
                        <w:right w:val="none" w:sz="0" w:space="0" w:color="auto"/>
                      </w:divBdr>
                      <w:divsChild>
                        <w:div w:id="1192257490">
                          <w:marLeft w:val="0"/>
                          <w:marRight w:val="0"/>
                          <w:marTop w:val="0"/>
                          <w:marBottom w:val="0"/>
                          <w:divBdr>
                            <w:top w:val="none" w:sz="0" w:space="0" w:color="auto"/>
                            <w:left w:val="none" w:sz="0" w:space="0" w:color="auto"/>
                            <w:bottom w:val="none" w:sz="0" w:space="0" w:color="auto"/>
                            <w:right w:val="none" w:sz="0" w:space="0" w:color="auto"/>
                          </w:divBdr>
                        </w:div>
                        <w:div w:id="343437185">
                          <w:marLeft w:val="0"/>
                          <w:marRight w:val="0"/>
                          <w:marTop w:val="0"/>
                          <w:marBottom w:val="0"/>
                          <w:divBdr>
                            <w:top w:val="none" w:sz="0" w:space="0" w:color="auto"/>
                            <w:left w:val="none" w:sz="0" w:space="0" w:color="auto"/>
                            <w:bottom w:val="none" w:sz="0" w:space="0" w:color="auto"/>
                            <w:right w:val="none" w:sz="0" w:space="0" w:color="auto"/>
                          </w:divBdr>
                        </w:div>
                        <w:div w:id="1065294927">
                          <w:marLeft w:val="0"/>
                          <w:marRight w:val="0"/>
                          <w:marTop w:val="0"/>
                          <w:marBottom w:val="0"/>
                          <w:divBdr>
                            <w:top w:val="none" w:sz="0" w:space="0" w:color="auto"/>
                            <w:left w:val="none" w:sz="0" w:space="0" w:color="auto"/>
                            <w:bottom w:val="none" w:sz="0" w:space="0" w:color="auto"/>
                            <w:right w:val="none" w:sz="0" w:space="0" w:color="auto"/>
                          </w:divBdr>
                        </w:div>
                        <w:div w:id="25062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8416722">
          <w:marLeft w:val="0"/>
          <w:marRight w:val="0"/>
          <w:marTop w:val="240"/>
          <w:marBottom w:val="0"/>
          <w:divBdr>
            <w:top w:val="none" w:sz="0" w:space="0" w:color="auto"/>
            <w:left w:val="none" w:sz="0" w:space="0" w:color="auto"/>
            <w:bottom w:val="none" w:sz="0" w:space="0" w:color="auto"/>
            <w:right w:val="none" w:sz="0" w:space="0" w:color="auto"/>
          </w:divBdr>
          <w:divsChild>
            <w:div w:id="2118062123">
              <w:marLeft w:val="0"/>
              <w:marRight w:val="0"/>
              <w:marTop w:val="0"/>
              <w:marBottom w:val="0"/>
              <w:divBdr>
                <w:top w:val="none" w:sz="0" w:space="0" w:color="auto"/>
                <w:left w:val="none" w:sz="0" w:space="0" w:color="auto"/>
                <w:bottom w:val="none" w:sz="0" w:space="0" w:color="auto"/>
                <w:right w:val="none" w:sz="0" w:space="0" w:color="auto"/>
              </w:divBdr>
            </w:div>
            <w:div w:id="1084034802">
              <w:marLeft w:val="0"/>
              <w:marRight w:val="0"/>
              <w:marTop w:val="0"/>
              <w:marBottom w:val="0"/>
              <w:divBdr>
                <w:top w:val="none" w:sz="0" w:space="0" w:color="auto"/>
                <w:left w:val="none" w:sz="0" w:space="0" w:color="auto"/>
                <w:bottom w:val="none" w:sz="0" w:space="0" w:color="auto"/>
                <w:right w:val="none" w:sz="0" w:space="0" w:color="auto"/>
              </w:divBdr>
            </w:div>
          </w:divsChild>
        </w:div>
        <w:div w:id="1645237648">
          <w:marLeft w:val="0"/>
          <w:marRight w:val="0"/>
          <w:marTop w:val="0"/>
          <w:marBottom w:val="360"/>
          <w:divBdr>
            <w:top w:val="none" w:sz="0" w:space="0" w:color="auto"/>
            <w:left w:val="none" w:sz="0" w:space="0" w:color="auto"/>
            <w:bottom w:val="none" w:sz="0" w:space="0" w:color="auto"/>
            <w:right w:val="none" w:sz="0" w:space="0" w:color="auto"/>
          </w:divBdr>
          <w:divsChild>
            <w:div w:id="167140041">
              <w:marLeft w:val="0"/>
              <w:marRight w:val="0"/>
              <w:marTop w:val="0"/>
              <w:marBottom w:val="0"/>
              <w:divBdr>
                <w:top w:val="none" w:sz="0" w:space="0" w:color="auto"/>
                <w:left w:val="none" w:sz="0" w:space="0" w:color="auto"/>
                <w:bottom w:val="none" w:sz="0" w:space="0" w:color="auto"/>
                <w:right w:val="none" w:sz="0" w:space="0" w:color="auto"/>
              </w:divBdr>
              <w:divsChild>
                <w:div w:id="2081708414">
                  <w:marLeft w:val="0"/>
                  <w:marRight w:val="0"/>
                  <w:marTop w:val="0"/>
                  <w:marBottom w:val="0"/>
                  <w:divBdr>
                    <w:top w:val="none" w:sz="0" w:space="0" w:color="auto"/>
                    <w:left w:val="none" w:sz="0" w:space="0" w:color="auto"/>
                    <w:bottom w:val="none" w:sz="0" w:space="0" w:color="auto"/>
                    <w:right w:val="none" w:sz="0" w:space="0" w:color="auto"/>
                  </w:divBdr>
                </w:div>
                <w:div w:id="1771461951">
                  <w:marLeft w:val="0"/>
                  <w:marRight w:val="0"/>
                  <w:marTop w:val="0"/>
                  <w:marBottom w:val="0"/>
                  <w:divBdr>
                    <w:top w:val="none" w:sz="0" w:space="0" w:color="auto"/>
                    <w:left w:val="none" w:sz="0" w:space="0" w:color="auto"/>
                    <w:bottom w:val="none" w:sz="0" w:space="0" w:color="auto"/>
                    <w:right w:val="none" w:sz="0" w:space="0" w:color="auto"/>
                  </w:divBdr>
                </w:div>
                <w:div w:id="163220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654289">
          <w:marLeft w:val="0"/>
          <w:marRight w:val="0"/>
          <w:marTop w:val="0"/>
          <w:marBottom w:val="0"/>
          <w:divBdr>
            <w:top w:val="none" w:sz="0" w:space="0" w:color="auto"/>
            <w:left w:val="none" w:sz="0" w:space="0" w:color="auto"/>
            <w:bottom w:val="none" w:sz="0" w:space="0" w:color="auto"/>
            <w:right w:val="none" w:sz="0" w:space="0" w:color="auto"/>
          </w:divBdr>
          <w:divsChild>
            <w:div w:id="336923384">
              <w:marLeft w:val="0"/>
              <w:marRight w:val="0"/>
              <w:marTop w:val="0"/>
              <w:marBottom w:val="0"/>
              <w:divBdr>
                <w:top w:val="none" w:sz="0" w:space="0" w:color="auto"/>
                <w:left w:val="none" w:sz="0" w:space="0" w:color="auto"/>
                <w:bottom w:val="none" w:sz="0" w:space="0" w:color="auto"/>
                <w:right w:val="none" w:sz="0" w:space="0" w:color="auto"/>
              </w:divBdr>
            </w:div>
            <w:div w:id="759915039">
              <w:marLeft w:val="0"/>
              <w:marRight w:val="0"/>
              <w:marTop w:val="360"/>
              <w:marBottom w:val="0"/>
              <w:divBdr>
                <w:top w:val="single" w:sz="6" w:space="0" w:color="D9D9D9"/>
                <w:left w:val="none" w:sz="0" w:space="0" w:color="auto"/>
                <w:bottom w:val="none" w:sz="0" w:space="0" w:color="auto"/>
                <w:right w:val="none" w:sz="0" w:space="0" w:color="auto"/>
              </w:divBdr>
              <w:divsChild>
                <w:div w:id="1767311717">
                  <w:marLeft w:val="0"/>
                  <w:marRight w:val="0"/>
                  <w:marTop w:val="0"/>
                  <w:marBottom w:val="0"/>
                  <w:divBdr>
                    <w:top w:val="none" w:sz="0" w:space="0" w:color="auto"/>
                    <w:left w:val="none" w:sz="0" w:space="0" w:color="auto"/>
                    <w:bottom w:val="none" w:sz="0" w:space="0" w:color="auto"/>
                    <w:right w:val="none" w:sz="0" w:space="0" w:color="auto"/>
                  </w:divBdr>
                </w:div>
                <w:div w:id="47261674">
                  <w:marLeft w:val="0"/>
                  <w:marRight w:val="0"/>
                  <w:marTop w:val="0"/>
                  <w:marBottom w:val="0"/>
                  <w:divBdr>
                    <w:top w:val="none" w:sz="0" w:space="0" w:color="auto"/>
                    <w:left w:val="none" w:sz="0" w:space="0" w:color="auto"/>
                    <w:bottom w:val="none" w:sz="0" w:space="0" w:color="auto"/>
                    <w:right w:val="none" w:sz="0" w:space="0" w:color="auto"/>
                  </w:divBdr>
                  <w:divsChild>
                    <w:div w:id="40567151">
                      <w:marLeft w:val="0"/>
                      <w:marRight w:val="0"/>
                      <w:marTop w:val="0"/>
                      <w:marBottom w:val="225"/>
                      <w:divBdr>
                        <w:top w:val="none" w:sz="0" w:space="0" w:color="auto"/>
                        <w:left w:val="single" w:sz="6" w:space="0" w:color="D9D9D9"/>
                        <w:bottom w:val="single" w:sz="6" w:space="0" w:color="D9D9D9"/>
                        <w:right w:val="single" w:sz="6" w:space="0" w:color="D9D9D9"/>
                      </w:divBdr>
                      <w:divsChild>
                        <w:div w:id="1668825273">
                          <w:marLeft w:val="0"/>
                          <w:marRight w:val="0"/>
                          <w:marTop w:val="0"/>
                          <w:marBottom w:val="0"/>
                          <w:divBdr>
                            <w:top w:val="none" w:sz="0" w:space="0" w:color="auto"/>
                            <w:left w:val="none" w:sz="0" w:space="0" w:color="auto"/>
                            <w:bottom w:val="none" w:sz="0" w:space="0" w:color="auto"/>
                            <w:right w:val="none" w:sz="0" w:space="0" w:color="auto"/>
                          </w:divBdr>
                          <w:divsChild>
                            <w:div w:id="515077200">
                              <w:marLeft w:val="0"/>
                              <w:marRight w:val="0"/>
                              <w:marTop w:val="0"/>
                              <w:marBottom w:val="0"/>
                              <w:divBdr>
                                <w:top w:val="none" w:sz="0" w:space="0" w:color="auto"/>
                                <w:left w:val="none" w:sz="0" w:space="0" w:color="auto"/>
                                <w:bottom w:val="none" w:sz="0" w:space="0" w:color="auto"/>
                                <w:right w:val="none" w:sz="0" w:space="0" w:color="auto"/>
                              </w:divBdr>
                              <w:divsChild>
                                <w:div w:id="1782144377">
                                  <w:marLeft w:val="0"/>
                                  <w:marRight w:val="0"/>
                                  <w:marTop w:val="0"/>
                                  <w:marBottom w:val="240"/>
                                  <w:divBdr>
                                    <w:top w:val="single" w:sz="6" w:space="0" w:color="D9D9D9"/>
                                    <w:left w:val="single" w:sz="6" w:space="0" w:color="D9D9D9"/>
                                    <w:bottom w:val="single" w:sz="6" w:space="0" w:color="D9D9D9"/>
                                    <w:right w:val="single" w:sz="6" w:space="0" w:color="D9D9D9"/>
                                  </w:divBdr>
                                </w:div>
                              </w:divsChild>
                            </w:div>
                          </w:divsChild>
                        </w:div>
                      </w:divsChild>
                    </w:div>
                  </w:divsChild>
                </w:div>
                <w:div w:id="1227767606">
                  <w:marLeft w:val="0"/>
                  <w:marRight w:val="0"/>
                  <w:marTop w:val="0"/>
                  <w:marBottom w:val="240"/>
                  <w:divBdr>
                    <w:top w:val="single" w:sz="6" w:space="0" w:color="D9D9D9"/>
                    <w:left w:val="single" w:sz="6" w:space="0" w:color="D9D9D9"/>
                    <w:bottom w:val="single" w:sz="6" w:space="0" w:color="D9D9D9"/>
                    <w:right w:val="single" w:sz="6" w:space="0" w:color="D9D9D9"/>
                  </w:divBdr>
                </w:div>
                <w:div w:id="260841466">
                  <w:marLeft w:val="0"/>
                  <w:marRight w:val="0"/>
                  <w:marTop w:val="240"/>
                  <w:marBottom w:val="0"/>
                  <w:divBdr>
                    <w:top w:val="none" w:sz="0" w:space="0" w:color="auto"/>
                    <w:left w:val="none" w:sz="0" w:space="0" w:color="auto"/>
                    <w:bottom w:val="none" w:sz="0" w:space="0" w:color="auto"/>
                    <w:right w:val="none" w:sz="0" w:space="0" w:color="auto"/>
                  </w:divBdr>
                </w:div>
                <w:div w:id="1566532313">
                  <w:marLeft w:val="0"/>
                  <w:marRight w:val="0"/>
                  <w:marTop w:val="0"/>
                  <w:marBottom w:val="240"/>
                  <w:divBdr>
                    <w:top w:val="single" w:sz="6" w:space="0" w:color="D9D9D9"/>
                    <w:left w:val="single" w:sz="6" w:space="0" w:color="D9D9D9"/>
                    <w:bottom w:val="single" w:sz="6" w:space="0" w:color="D9D9D9"/>
                    <w:right w:val="single" w:sz="6" w:space="0" w:color="D9D9D9"/>
                  </w:divBdr>
                </w:div>
                <w:div w:id="1215964892">
                  <w:marLeft w:val="0"/>
                  <w:marRight w:val="0"/>
                  <w:marTop w:val="240"/>
                  <w:marBottom w:val="0"/>
                  <w:divBdr>
                    <w:top w:val="none" w:sz="0" w:space="0" w:color="auto"/>
                    <w:left w:val="none" w:sz="0" w:space="0" w:color="auto"/>
                    <w:bottom w:val="none" w:sz="0" w:space="0" w:color="auto"/>
                    <w:right w:val="none" w:sz="0" w:space="0" w:color="auto"/>
                  </w:divBdr>
                </w:div>
                <w:div w:id="33624267">
                  <w:marLeft w:val="0"/>
                  <w:marRight w:val="0"/>
                  <w:marTop w:val="0"/>
                  <w:marBottom w:val="0"/>
                  <w:divBdr>
                    <w:top w:val="none" w:sz="0" w:space="0" w:color="auto"/>
                    <w:left w:val="none" w:sz="0" w:space="0" w:color="auto"/>
                    <w:bottom w:val="none" w:sz="0" w:space="0" w:color="auto"/>
                    <w:right w:val="none" w:sz="0" w:space="0" w:color="auto"/>
                  </w:divBdr>
                  <w:divsChild>
                    <w:div w:id="531455543">
                      <w:marLeft w:val="0"/>
                      <w:marRight w:val="0"/>
                      <w:marTop w:val="0"/>
                      <w:marBottom w:val="225"/>
                      <w:divBdr>
                        <w:top w:val="none" w:sz="0" w:space="0" w:color="auto"/>
                        <w:left w:val="single" w:sz="6" w:space="0" w:color="D9D9D9"/>
                        <w:bottom w:val="single" w:sz="6" w:space="0" w:color="D9D9D9"/>
                        <w:right w:val="single" w:sz="6" w:space="0" w:color="D9D9D9"/>
                      </w:divBdr>
                      <w:divsChild>
                        <w:div w:id="542252628">
                          <w:marLeft w:val="0"/>
                          <w:marRight w:val="0"/>
                          <w:marTop w:val="0"/>
                          <w:marBottom w:val="0"/>
                          <w:divBdr>
                            <w:top w:val="none" w:sz="0" w:space="0" w:color="auto"/>
                            <w:left w:val="none" w:sz="0" w:space="0" w:color="auto"/>
                            <w:bottom w:val="none" w:sz="0" w:space="0" w:color="auto"/>
                            <w:right w:val="none" w:sz="0" w:space="0" w:color="auto"/>
                          </w:divBdr>
                          <w:divsChild>
                            <w:div w:id="771243181">
                              <w:marLeft w:val="0"/>
                              <w:marRight w:val="0"/>
                              <w:marTop w:val="0"/>
                              <w:marBottom w:val="0"/>
                              <w:divBdr>
                                <w:top w:val="none" w:sz="0" w:space="0" w:color="auto"/>
                                <w:left w:val="none" w:sz="0" w:space="0" w:color="auto"/>
                                <w:bottom w:val="none" w:sz="0" w:space="0" w:color="auto"/>
                                <w:right w:val="none" w:sz="0" w:space="0" w:color="auto"/>
                              </w:divBdr>
                              <w:divsChild>
                                <w:div w:id="1407992114">
                                  <w:marLeft w:val="0"/>
                                  <w:marRight w:val="0"/>
                                  <w:marTop w:val="0"/>
                                  <w:marBottom w:val="240"/>
                                  <w:divBdr>
                                    <w:top w:val="single" w:sz="6" w:space="0" w:color="D9D9D9"/>
                                    <w:left w:val="single" w:sz="6" w:space="0" w:color="D9D9D9"/>
                                    <w:bottom w:val="single" w:sz="6" w:space="0" w:color="D9D9D9"/>
                                    <w:right w:val="single" w:sz="6" w:space="0" w:color="D9D9D9"/>
                                  </w:divBdr>
                                </w:div>
                              </w:divsChild>
                            </w:div>
                          </w:divsChild>
                        </w:div>
                      </w:divsChild>
                    </w:div>
                  </w:divsChild>
                </w:div>
                <w:div w:id="108202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945792">
      <w:bodyDiv w:val="1"/>
      <w:marLeft w:val="0"/>
      <w:marRight w:val="0"/>
      <w:marTop w:val="0"/>
      <w:marBottom w:val="0"/>
      <w:divBdr>
        <w:top w:val="none" w:sz="0" w:space="0" w:color="auto"/>
        <w:left w:val="none" w:sz="0" w:space="0" w:color="auto"/>
        <w:bottom w:val="none" w:sz="0" w:space="0" w:color="auto"/>
        <w:right w:val="none" w:sz="0" w:space="0" w:color="auto"/>
      </w:divBdr>
      <w:divsChild>
        <w:div w:id="943995607">
          <w:marLeft w:val="0"/>
          <w:marRight w:val="0"/>
          <w:marTop w:val="0"/>
          <w:marBottom w:val="240"/>
          <w:divBdr>
            <w:top w:val="single" w:sz="6" w:space="0" w:color="D9D9D9"/>
            <w:left w:val="single" w:sz="6" w:space="0" w:color="D9D9D9"/>
            <w:bottom w:val="single" w:sz="6" w:space="0" w:color="D9D9D9"/>
            <w:right w:val="single" w:sz="6" w:space="0" w:color="D9D9D9"/>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cpjournals-org.ezp3.lib.umn.edu/doi/10.7326/M20-5008" TargetMode="External"/><Relationship Id="rId117" Type="http://schemas.openxmlformats.org/officeDocument/2006/relationships/hyperlink" Target="https://www-acpjournals-org.ezp3.lib.umn.edu/doi/10.7326/M20-5008" TargetMode="External"/><Relationship Id="rId21" Type="http://schemas.openxmlformats.org/officeDocument/2006/relationships/hyperlink" Target="https://www-acpjournals-org.ezp3.lib.umn.edu/doi/10.7326/M20-5008" TargetMode="External"/><Relationship Id="rId42" Type="http://schemas.openxmlformats.org/officeDocument/2006/relationships/hyperlink" Target="https://www-acpjournals-org.ezp3.lib.umn.edu/doi/10.7326/M20-5008" TargetMode="External"/><Relationship Id="rId47" Type="http://schemas.openxmlformats.org/officeDocument/2006/relationships/hyperlink" Target="https://www-acpjournals-org.ezp3.lib.umn.edu/doi/10.7326/M20-5008" TargetMode="External"/><Relationship Id="rId63" Type="http://schemas.openxmlformats.org/officeDocument/2006/relationships/hyperlink" Target="https://www-acpjournals-org.ezp3.lib.umn.edu/doi/10.7326/M20-5008" TargetMode="External"/><Relationship Id="rId68" Type="http://schemas.openxmlformats.org/officeDocument/2006/relationships/hyperlink" Target="https://www-acpjournals-org.ezp3.lib.umn.edu/doi/10.7326/M20-5008" TargetMode="External"/><Relationship Id="rId84" Type="http://schemas.openxmlformats.org/officeDocument/2006/relationships/hyperlink" Target="https://www-acpjournals-org.ezp3.lib.umn.edu/doi/10.7326/M20-5008" TargetMode="External"/><Relationship Id="rId89" Type="http://schemas.openxmlformats.org/officeDocument/2006/relationships/hyperlink" Target="https://www-acpjournals-org.ezp3.lib.umn.edu/doi/10.7326/M20-5008" TargetMode="External"/><Relationship Id="rId112" Type="http://schemas.openxmlformats.org/officeDocument/2006/relationships/hyperlink" Target="https://www-acpjournals-org.ezp3.lib.umn.edu/doi/10.7326/M20-5008" TargetMode="External"/><Relationship Id="rId133" Type="http://schemas.openxmlformats.org/officeDocument/2006/relationships/image" Target="media/image3.jpeg"/><Relationship Id="rId16" Type="http://schemas.openxmlformats.org/officeDocument/2006/relationships/hyperlink" Target="https://www-acpjournals-org.ezp3.lib.umn.edu/doi/10.7326/M20-5008" TargetMode="External"/><Relationship Id="rId107" Type="http://schemas.openxmlformats.org/officeDocument/2006/relationships/hyperlink" Target="https://www-acpjournals-org.ezp3.lib.umn.edu/doi/10.7326/M20-5008" TargetMode="External"/><Relationship Id="rId11" Type="http://schemas.openxmlformats.org/officeDocument/2006/relationships/hyperlink" Target="https://www-acpjournals-org.ezp3.lib.umn.edu/doi/10.7326/M20-5008" TargetMode="External"/><Relationship Id="rId32" Type="http://schemas.openxmlformats.org/officeDocument/2006/relationships/hyperlink" Target="https://www-acpjournals-org.ezp3.lib.umn.edu/doi/10.7326/M20-5008" TargetMode="External"/><Relationship Id="rId37" Type="http://schemas.openxmlformats.org/officeDocument/2006/relationships/hyperlink" Target="https://www-acpjournals-org.ezp3.lib.umn.edu/doi/10.7326/M20-5008" TargetMode="External"/><Relationship Id="rId53" Type="http://schemas.openxmlformats.org/officeDocument/2006/relationships/hyperlink" Target="https://www-acpjournals-org.ezp3.lib.umn.edu/doi/10.7326/M20-5008" TargetMode="External"/><Relationship Id="rId58" Type="http://schemas.openxmlformats.org/officeDocument/2006/relationships/hyperlink" Target="https://www-acpjournals-org.ezp3.lib.umn.edu/doi/10.7326/M20-5008" TargetMode="External"/><Relationship Id="rId74" Type="http://schemas.openxmlformats.org/officeDocument/2006/relationships/hyperlink" Target="https://www-acpjournals-org.ezp3.lib.umn.edu/doi/10.7326/M20-5008" TargetMode="External"/><Relationship Id="rId79" Type="http://schemas.openxmlformats.org/officeDocument/2006/relationships/hyperlink" Target="https://www-acpjournals-org.ezp3.lib.umn.edu/doi/10.7326/M20-5008" TargetMode="External"/><Relationship Id="rId102" Type="http://schemas.openxmlformats.org/officeDocument/2006/relationships/hyperlink" Target="https://www-acpjournals-org.ezp3.lib.umn.edu/doi/10.7326/M20-5008" TargetMode="External"/><Relationship Id="rId123" Type="http://schemas.openxmlformats.org/officeDocument/2006/relationships/hyperlink" Target="https://www-acpjournals-org.ezp3.lib.umn.edu/doi/10.7326/M20-5008" TargetMode="External"/><Relationship Id="rId128" Type="http://schemas.openxmlformats.org/officeDocument/2006/relationships/hyperlink" Target="https://www-acpjournals-org.ezp3.lib.umn.edu/doi/10.7326/M20-5008" TargetMode="External"/><Relationship Id="rId5" Type="http://schemas.openxmlformats.org/officeDocument/2006/relationships/hyperlink" Target="https://www-acpjournals-org.ezp3.lib.umn.edu/doi/10.7326/M20-5008" TargetMode="External"/><Relationship Id="rId90" Type="http://schemas.openxmlformats.org/officeDocument/2006/relationships/hyperlink" Target="https://www-acpjournals-org.ezp3.lib.umn.edu/doi/10.7326/M20-5008" TargetMode="External"/><Relationship Id="rId95" Type="http://schemas.openxmlformats.org/officeDocument/2006/relationships/hyperlink" Target="https://www-acpjournals-org.ezp3.lib.umn.edu/doi/10.7326/M20-5008" TargetMode="External"/><Relationship Id="rId14" Type="http://schemas.openxmlformats.org/officeDocument/2006/relationships/hyperlink" Target="https://www-acpjournals-org.ezp3.lib.umn.edu/doi/10.7326/M20-5008" TargetMode="External"/><Relationship Id="rId22" Type="http://schemas.openxmlformats.org/officeDocument/2006/relationships/hyperlink" Target="https://www-acpjournals-org.ezp3.lib.umn.edu/doi/10.7326/M20-5008" TargetMode="External"/><Relationship Id="rId27" Type="http://schemas.openxmlformats.org/officeDocument/2006/relationships/hyperlink" Target="https://www-acpjournals-org.ezp3.lib.umn.edu/doi/10.7326/M20-5008" TargetMode="External"/><Relationship Id="rId30" Type="http://schemas.openxmlformats.org/officeDocument/2006/relationships/hyperlink" Target="https://www-acpjournals-org.ezp3.lib.umn.edu/doi/10.7326/M20-5008" TargetMode="External"/><Relationship Id="rId35" Type="http://schemas.openxmlformats.org/officeDocument/2006/relationships/hyperlink" Target="https://www-acpjournals-org.ezp3.lib.umn.edu/doi/10.7326/M20-5008" TargetMode="External"/><Relationship Id="rId43" Type="http://schemas.openxmlformats.org/officeDocument/2006/relationships/hyperlink" Target="https://www-acpjournals-org.ezp3.lib.umn.edu/doi/10.7326/M20-5008" TargetMode="External"/><Relationship Id="rId48" Type="http://schemas.openxmlformats.org/officeDocument/2006/relationships/hyperlink" Target="https://www-acpjournals-org.ezp3.lib.umn.edu/doi/10.7326/M20-5008" TargetMode="External"/><Relationship Id="rId56" Type="http://schemas.openxmlformats.org/officeDocument/2006/relationships/hyperlink" Target="https://www-acpjournals-org.ezp3.lib.umn.edu/doi/10.7326/M20-5008" TargetMode="External"/><Relationship Id="rId64" Type="http://schemas.openxmlformats.org/officeDocument/2006/relationships/hyperlink" Target="https://www-acpjournals-org.ezp3.lib.umn.edu/doi/10.7326/M20-5008" TargetMode="External"/><Relationship Id="rId69" Type="http://schemas.openxmlformats.org/officeDocument/2006/relationships/hyperlink" Target="https://www-acpjournals-org.ezp3.lib.umn.edu/doi/10.7326/M20-5008" TargetMode="External"/><Relationship Id="rId77" Type="http://schemas.openxmlformats.org/officeDocument/2006/relationships/hyperlink" Target="https://www-acpjournals-org.ezp3.lib.umn.edu/doi/10.7326/M20-5008" TargetMode="External"/><Relationship Id="rId100" Type="http://schemas.openxmlformats.org/officeDocument/2006/relationships/hyperlink" Target="https://www-acpjournals-org.ezp3.lib.umn.edu/doi/10.7326/M20-5008" TargetMode="External"/><Relationship Id="rId105" Type="http://schemas.openxmlformats.org/officeDocument/2006/relationships/hyperlink" Target="https://www-acpjournals-org.ezp3.lib.umn.edu/doi/10.7326/M20-5008" TargetMode="External"/><Relationship Id="rId113" Type="http://schemas.openxmlformats.org/officeDocument/2006/relationships/hyperlink" Target="https://www-acpjournals-org.ezp3.lib.umn.edu/doi/10.7326/M20-5008" TargetMode="External"/><Relationship Id="rId118" Type="http://schemas.openxmlformats.org/officeDocument/2006/relationships/hyperlink" Target="https://www-acpjournals-org.ezp3.lib.umn.edu/doi/10.7326/M20-5008" TargetMode="External"/><Relationship Id="rId126" Type="http://schemas.openxmlformats.org/officeDocument/2006/relationships/hyperlink" Target="https://www-acpjournals-org.ezp3.lib.umn.edu/doi/10.7326/M20-5008" TargetMode="External"/><Relationship Id="rId134" Type="http://schemas.openxmlformats.org/officeDocument/2006/relationships/image" Target="media/image4.jpeg"/><Relationship Id="rId8" Type="http://schemas.openxmlformats.org/officeDocument/2006/relationships/hyperlink" Target="https://www-acpjournals-org.ezp3.lib.umn.edu/doi/10.7326/M20-5008" TargetMode="External"/><Relationship Id="rId51" Type="http://schemas.openxmlformats.org/officeDocument/2006/relationships/hyperlink" Target="https://www-acpjournals-org.ezp3.lib.umn.edu/doi/10.7326/M20-5008" TargetMode="External"/><Relationship Id="rId72" Type="http://schemas.openxmlformats.org/officeDocument/2006/relationships/hyperlink" Target="https://www-acpjournals-org.ezp3.lib.umn.edu/doi/10.7326/M20-5008" TargetMode="External"/><Relationship Id="rId80" Type="http://schemas.openxmlformats.org/officeDocument/2006/relationships/hyperlink" Target="https://www-acpjournals-org.ezp3.lib.umn.edu/doi/10.7326/M20-5008" TargetMode="External"/><Relationship Id="rId85" Type="http://schemas.openxmlformats.org/officeDocument/2006/relationships/hyperlink" Target="https://www-acpjournals-org.ezp3.lib.umn.edu/doi/10.7326/M20-5008" TargetMode="External"/><Relationship Id="rId93" Type="http://schemas.openxmlformats.org/officeDocument/2006/relationships/hyperlink" Target="https://www-acpjournals-org.ezp3.lib.umn.edu/doi/10.7326/M20-5008" TargetMode="External"/><Relationship Id="rId98" Type="http://schemas.openxmlformats.org/officeDocument/2006/relationships/hyperlink" Target="https://www-acpjournals-org.ezp3.lib.umn.edu/doi/10.7326/M20-5008" TargetMode="External"/><Relationship Id="rId121" Type="http://schemas.openxmlformats.org/officeDocument/2006/relationships/hyperlink" Target="https://www-acpjournals-org.ezp3.lib.umn.edu/doi/10.7326/M20-5008" TargetMode="External"/><Relationship Id="rId3" Type="http://schemas.openxmlformats.org/officeDocument/2006/relationships/settings" Target="settings.xml"/><Relationship Id="rId12" Type="http://schemas.openxmlformats.org/officeDocument/2006/relationships/hyperlink" Target="https://www-acpjournals-org.ezp3.lib.umn.edu/doi/10.7326/M20-5008" TargetMode="External"/><Relationship Id="rId17" Type="http://schemas.openxmlformats.org/officeDocument/2006/relationships/hyperlink" Target="https://www-acpjournals-org.ezp3.lib.umn.edu/doi/10.7326/M20-5008" TargetMode="External"/><Relationship Id="rId25" Type="http://schemas.openxmlformats.org/officeDocument/2006/relationships/hyperlink" Target="https://www-acpjournals-org.ezp3.lib.umn.edu/doi/10.7326/M20-5008" TargetMode="External"/><Relationship Id="rId33" Type="http://schemas.openxmlformats.org/officeDocument/2006/relationships/hyperlink" Target="https://www-acpjournals-org.ezp3.lib.umn.edu/doi/10.7326/M20-5008" TargetMode="External"/><Relationship Id="rId38" Type="http://schemas.openxmlformats.org/officeDocument/2006/relationships/hyperlink" Target="https://www-acpjournals-org.ezp3.lib.umn.edu/doi/10.7326/M20-5008" TargetMode="External"/><Relationship Id="rId46" Type="http://schemas.openxmlformats.org/officeDocument/2006/relationships/hyperlink" Target="https://www-acpjournals-org.ezp3.lib.umn.edu/doi/10.7326/M20-5008" TargetMode="External"/><Relationship Id="rId59" Type="http://schemas.openxmlformats.org/officeDocument/2006/relationships/hyperlink" Target="https://www-acpjournals-org.ezp3.lib.umn.edu/doi/10.7326/M20-5008" TargetMode="External"/><Relationship Id="rId67" Type="http://schemas.openxmlformats.org/officeDocument/2006/relationships/hyperlink" Target="https://www-acpjournals-org.ezp3.lib.umn.edu/doi/10.7326/M20-5008" TargetMode="External"/><Relationship Id="rId103" Type="http://schemas.openxmlformats.org/officeDocument/2006/relationships/hyperlink" Target="https://www-acpjournals-org.ezp3.lib.umn.edu/doi/10.7326/M20-5008" TargetMode="External"/><Relationship Id="rId108" Type="http://schemas.openxmlformats.org/officeDocument/2006/relationships/hyperlink" Target="https://www-acpjournals-org.ezp3.lib.umn.edu/doi/10.7326/M20-5008" TargetMode="External"/><Relationship Id="rId116" Type="http://schemas.openxmlformats.org/officeDocument/2006/relationships/hyperlink" Target="https://www-acpjournals-org.ezp3.lib.umn.edu/doi/10.7326/M20-5008" TargetMode="External"/><Relationship Id="rId124" Type="http://schemas.openxmlformats.org/officeDocument/2006/relationships/hyperlink" Target="https://www-acpjournals-org.ezp3.lib.umn.edu/doi/10.7326/M20-5008" TargetMode="External"/><Relationship Id="rId129" Type="http://schemas.openxmlformats.org/officeDocument/2006/relationships/hyperlink" Target="https://www-acpjournals-org.ezp3.lib.umn.edu/doi/10.7326/M20-5008" TargetMode="External"/><Relationship Id="rId20" Type="http://schemas.openxmlformats.org/officeDocument/2006/relationships/hyperlink" Target="https://www-acpjournals-org.ezp3.lib.umn.edu/doi/10.7326/M20-5008" TargetMode="External"/><Relationship Id="rId41" Type="http://schemas.openxmlformats.org/officeDocument/2006/relationships/hyperlink" Target="https://www-acpjournals-org.ezp3.lib.umn.edu/doi/10.7326/M20-5008" TargetMode="External"/><Relationship Id="rId54" Type="http://schemas.openxmlformats.org/officeDocument/2006/relationships/hyperlink" Target="https://www-acpjournals-org.ezp3.lib.umn.edu/doi/10.7326/M20-5008" TargetMode="External"/><Relationship Id="rId62" Type="http://schemas.openxmlformats.org/officeDocument/2006/relationships/hyperlink" Target="https://www-acpjournals-org.ezp3.lib.umn.edu/doi/10.7326/M20-5008" TargetMode="External"/><Relationship Id="rId70" Type="http://schemas.openxmlformats.org/officeDocument/2006/relationships/hyperlink" Target="https://www-acpjournals-org.ezp3.lib.umn.edu/doi/10.7326/M20-5008" TargetMode="External"/><Relationship Id="rId75" Type="http://schemas.openxmlformats.org/officeDocument/2006/relationships/hyperlink" Target="https://www-acpjournals-org.ezp3.lib.umn.edu/doi/10.7326/M20-5008" TargetMode="External"/><Relationship Id="rId83" Type="http://schemas.openxmlformats.org/officeDocument/2006/relationships/hyperlink" Target="https://www-acpjournals-org.ezp3.lib.umn.edu/doi/10.7326/M20-5008" TargetMode="External"/><Relationship Id="rId88" Type="http://schemas.openxmlformats.org/officeDocument/2006/relationships/hyperlink" Target="https://www-acpjournals-org.ezp3.lib.umn.edu/doi/10.7326/M20-5008" TargetMode="External"/><Relationship Id="rId91" Type="http://schemas.openxmlformats.org/officeDocument/2006/relationships/hyperlink" Target="https://www-acpjournals-org.ezp3.lib.umn.edu/doi/10.7326/M20-5008" TargetMode="External"/><Relationship Id="rId96" Type="http://schemas.openxmlformats.org/officeDocument/2006/relationships/hyperlink" Target="https://www-acpjournals-org.ezp3.lib.umn.edu/doi/10.7326/M20-5008" TargetMode="External"/><Relationship Id="rId111" Type="http://schemas.openxmlformats.org/officeDocument/2006/relationships/hyperlink" Target="https://www-acpjournals-org.ezp3.lib.umn.edu/doi/10.7326/M20-5008" TargetMode="External"/><Relationship Id="rId132" Type="http://schemas.openxmlformats.org/officeDocument/2006/relationships/image" Target="media/image2.jpeg"/><Relationship Id="rId1" Type="http://schemas.openxmlformats.org/officeDocument/2006/relationships/numbering" Target="numbering.xml"/><Relationship Id="rId6" Type="http://schemas.openxmlformats.org/officeDocument/2006/relationships/hyperlink" Target="https://www-acpjournals-org.ezp3.lib.umn.edu/doi/10.7326/M20-5008" TargetMode="External"/><Relationship Id="rId15" Type="http://schemas.openxmlformats.org/officeDocument/2006/relationships/hyperlink" Target="https://www-acpjournals-org.ezp3.lib.umn.edu/doi/10.7326/M20-5008" TargetMode="External"/><Relationship Id="rId23" Type="http://schemas.openxmlformats.org/officeDocument/2006/relationships/hyperlink" Target="https://www-acpjournals-org.ezp3.lib.umn.edu/doi/10.7326/M20-5008" TargetMode="External"/><Relationship Id="rId28" Type="http://schemas.openxmlformats.org/officeDocument/2006/relationships/hyperlink" Target="https://www-acpjournals-org.ezp3.lib.umn.edu/doi/10.7326/M20-5008" TargetMode="External"/><Relationship Id="rId36" Type="http://schemas.openxmlformats.org/officeDocument/2006/relationships/hyperlink" Target="https://www-acpjournals-org.ezp3.lib.umn.edu/doi/10.7326/M20-5008" TargetMode="External"/><Relationship Id="rId49" Type="http://schemas.openxmlformats.org/officeDocument/2006/relationships/hyperlink" Target="https://www-acpjournals-org.ezp3.lib.umn.edu/doi/10.7326/M20-5008" TargetMode="External"/><Relationship Id="rId57" Type="http://schemas.openxmlformats.org/officeDocument/2006/relationships/hyperlink" Target="https://www-acpjournals-org.ezp3.lib.umn.edu/doi/10.7326/M20-5008" TargetMode="External"/><Relationship Id="rId106" Type="http://schemas.openxmlformats.org/officeDocument/2006/relationships/hyperlink" Target="https://www-acpjournals-org.ezp3.lib.umn.edu/doi/10.7326/M20-5008" TargetMode="External"/><Relationship Id="rId114" Type="http://schemas.openxmlformats.org/officeDocument/2006/relationships/hyperlink" Target="https://www-acpjournals-org.ezp3.lib.umn.edu/doi/10.7326/M20-5008" TargetMode="External"/><Relationship Id="rId119" Type="http://schemas.openxmlformats.org/officeDocument/2006/relationships/hyperlink" Target="https://www-acpjournals-org.ezp3.lib.umn.edu/doi/10.7326/M20-5008" TargetMode="External"/><Relationship Id="rId127" Type="http://schemas.openxmlformats.org/officeDocument/2006/relationships/hyperlink" Target="https://www-acpjournals-org.ezp3.lib.umn.edu/doi/10.7326/M20-5008" TargetMode="External"/><Relationship Id="rId10" Type="http://schemas.openxmlformats.org/officeDocument/2006/relationships/hyperlink" Target="https://www-acpjournals-org.ezp3.lib.umn.edu/doi/10.7326/M20-5008" TargetMode="External"/><Relationship Id="rId31" Type="http://schemas.openxmlformats.org/officeDocument/2006/relationships/hyperlink" Target="https://www-acpjournals-org.ezp3.lib.umn.edu/doi/10.7326/M20-5008" TargetMode="External"/><Relationship Id="rId44" Type="http://schemas.openxmlformats.org/officeDocument/2006/relationships/hyperlink" Target="https://www-acpjournals-org.ezp3.lib.umn.edu/doi/10.7326/M20-5008" TargetMode="External"/><Relationship Id="rId52" Type="http://schemas.openxmlformats.org/officeDocument/2006/relationships/hyperlink" Target="https://www-acpjournals-org.ezp3.lib.umn.edu/doi/10.7326/M20-5008" TargetMode="External"/><Relationship Id="rId60" Type="http://schemas.openxmlformats.org/officeDocument/2006/relationships/hyperlink" Target="https://www-acpjournals-org.ezp3.lib.umn.edu/doi/10.7326/M20-5008" TargetMode="External"/><Relationship Id="rId65" Type="http://schemas.openxmlformats.org/officeDocument/2006/relationships/hyperlink" Target="https://www-acpjournals-org.ezp3.lib.umn.edu/doi/10.7326/M20-5008" TargetMode="External"/><Relationship Id="rId73" Type="http://schemas.openxmlformats.org/officeDocument/2006/relationships/hyperlink" Target="https://www-acpjournals-org.ezp3.lib.umn.edu/doi/10.7326/M20-5008" TargetMode="External"/><Relationship Id="rId78" Type="http://schemas.openxmlformats.org/officeDocument/2006/relationships/hyperlink" Target="https://www-acpjournals-org.ezp3.lib.umn.edu/doi/10.7326/M20-5008" TargetMode="External"/><Relationship Id="rId81" Type="http://schemas.openxmlformats.org/officeDocument/2006/relationships/hyperlink" Target="https://www-acpjournals-org.ezp3.lib.umn.edu/doi/10.7326/M20-5008" TargetMode="External"/><Relationship Id="rId86" Type="http://schemas.openxmlformats.org/officeDocument/2006/relationships/hyperlink" Target="https://www-acpjournals-org.ezp3.lib.umn.edu/doi/10.7326/M20-5008" TargetMode="External"/><Relationship Id="rId94" Type="http://schemas.openxmlformats.org/officeDocument/2006/relationships/hyperlink" Target="https://www-acpjournals-org.ezp3.lib.umn.edu/doi/10.7326/M20-5008" TargetMode="External"/><Relationship Id="rId99" Type="http://schemas.openxmlformats.org/officeDocument/2006/relationships/hyperlink" Target="https://www-acpjournals-org.ezp3.lib.umn.edu/doi/10.7326/M20-5008" TargetMode="External"/><Relationship Id="rId101" Type="http://schemas.openxmlformats.org/officeDocument/2006/relationships/hyperlink" Target="https://www-acpjournals-org.ezp3.lib.umn.edu/doi/10.7326/M20-5008" TargetMode="External"/><Relationship Id="rId122" Type="http://schemas.openxmlformats.org/officeDocument/2006/relationships/hyperlink" Target="https://www-acpjournals-org.ezp3.lib.umn.edu/doi/10.7326/M20-5008" TargetMode="External"/><Relationship Id="rId130" Type="http://schemas.openxmlformats.org/officeDocument/2006/relationships/hyperlink" Target="https://www-acpjournals-org.ezp3.lib.umn.edu/doi/10.7326/M20-5008" TargetMode="External"/><Relationship Id="rId13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ezp3.lib.umn.edu/10.7326/M20-5008" TargetMode="External"/><Relationship Id="rId13" Type="http://schemas.openxmlformats.org/officeDocument/2006/relationships/hyperlink" Target="https://www-acpjournals-org.ezp3.lib.umn.edu/doi/10.7326/M20-5008" TargetMode="External"/><Relationship Id="rId18" Type="http://schemas.openxmlformats.org/officeDocument/2006/relationships/hyperlink" Target="https://www-acpjournals-org.ezp3.lib.umn.edu/doi/10.7326/M20-5008" TargetMode="External"/><Relationship Id="rId39" Type="http://schemas.openxmlformats.org/officeDocument/2006/relationships/hyperlink" Target="https://www-acpjournals-org.ezp3.lib.umn.edu/doi/10.7326/M20-5008" TargetMode="External"/><Relationship Id="rId109" Type="http://schemas.openxmlformats.org/officeDocument/2006/relationships/hyperlink" Target="https://www-acpjournals-org.ezp3.lib.umn.edu/doi/10.7326/M20-5008" TargetMode="External"/><Relationship Id="rId34" Type="http://schemas.openxmlformats.org/officeDocument/2006/relationships/hyperlink" Target="https://www-acpjournals-org.ezp3.lib.umn.edu/doi/10.7326/M20-5008" TargetMode="External"/><Relationship Id="rId50" Type="http://schemas.openxmlformats.org/officeDocument/2006/relationships/hyperlink" Target="https://www-acpjournals-org.ezp3.lib.umn.edu/doi/10.7326/M20-5008" TargetMode="External"/><Relationship Id="rId55" Type="http://schemas.openxmlformats.org/officeDocument/2006/relationships/hyperlink" Target="https://www-acpjournals-org.ezp3.lib.umn.edu/doi/10.7326/M20-5008" TargetMode="External"/><Relationship Id="rId76" Type="http://schemas.openxmlformats.org/officeDocument/2006/relationships/hyperlink" Target="https://www-acpjournals-org.ezp3.lib.umn.edu/doi/10.7326/M20-5008" TargetMode="External"/><Relationship Id="rId97" Type="http://schemas.openxmlformats.org/officeDocument/2006/relationships/hyperlink" Target="https://www-acpjournals-org.ezp3.lib.umn.edu/doi/10.7326/M20-5008" TargetMode="External"/><Relationship Id="rId104" Type="http://schemas.openxmlformats.org/officeDocument/2006/relationships/hyperlink" Target="https://www-acpjournals-org.ezp3.lib.umn.edu/doi/10.7326/M20-5008" TargetMode="External"/><Relationship Id="rId120" Type="http://schemas.openxmlformats.org/officeDocument/2006/relationships/hyperlink" Target="https://www-acpjournals-org.ezp3.lib.umn.edu/doi/10.7326/M20-5008" TargetMode="External"/><Relationship Id="rId125" Type="http://schemas.openxmlformats.org/officeDocument/2006/relationships/hyperlink" Target="https://www-acpjournals-org.ezp3.lib.umn.edu/doi/10.7326/M20-5008" TargetMode="External"/><Relationship Id="rId7" Type="http://schemas.openxmlformats.org/officeDocument/2006/relationships/hyperlink" Target="https://www-acpjournals-org.ezp3.lib.umn.edu/doi/10.7326/M20-5008" TargetMode="External"/><Relationship Id="rId71" Type="http://schemas.openxmlformats.org/officeDocument/2006/relationships/hyperlink" Target="https://www-acpjournals-org.ezp3.lib.umn.edu/doi/10.7326/M20-5008" TargetMode="External"/><Relationship Id="rId92" Type="http://schemas.openxmlformats.org/officeDocument/2006/relationships/hyperlink" Target="https://www-acpjournals-org.ezp3.lib.umn.edu/doi/10.7326/M20-5008" TargetMode="External"/><Relationship Id="rId2" Type="http://schemas.openxmlformats.org/officeDocument/2006/relationships/styles" Target="styles.xml"/><Relationship Id="rId29" Type="http://schemas.openxmlformats.org/officeDocument/2006/relationships/hyperlink" Target="https://www-acpjournals-org.ezp3.lib.umn.edu/doi/10.7326/M20-5008" TargetMode="External"/><Relationship Id="rId24" Type="http://schemas.openxmlformats.org/officeDocument/2006/relationships/hyperlink" Target="https://www-acpjournals-org.ezp3.lib.umn.edu/doi/10.7326/M20-5008" TargetMode="External"/><Relationship Id="rId40" Type="http://schemas.openxmlformats.org/officeDocument/2006/relationships/hyperlink" Target="https://www-acpjournals-org.ezp3.lib.umn.edu/doi/10.7326/M20-5008" TargetMode="External"/><Relationship Id="rId45" Type="http://schemas.openxmlformats.org/officeDocument/2006/relationships/hyperlink" Target="https://www-acpjournals-org.ezp3.lib.umn.edu/doi/10.7326/M20-5008" TargetMode="External"/><Relationship Id="rId66" Type="http://schemas.openxmlformats.org/officeDocument/2006/relationships/hyperlink" Target="https://www-acpjournals-org.ezp3.lib.umn.edu/doi/10.7326/M20-5008" TargetMode="External"/><Relationship Id="rId87" Type="http://schemas.openxmlformats.org/officeDocument/2006/relationships/hyperlink" Target="https://www-acpjournals-org.ezp3.lib.umn.edu/doi/10.7326/M20-5008" TargetMode="External"/><Relationship Id="rId110" Type="http://schemas.openxmlformats.org/officeDocument/2006/relationships/hyperlink" Target="https://www-acpjournals-org.ezp3.lib.umn.edu/doi/10.7326/M20-5008" TargetMode="External"/><Relationship Id="rId115" Type="http://schemas.openxmlformats.org/officeDocument/2006/relationships/hyperlink" Target="https://www-acpjournals-org.ezp3.lib.umn.edu/doi/10.7326/M20-5008" TargetMode="External"/><Relationship Id="rId131" Type="http://schemas.openxmlformats.org/officeDocument/2006/relationships/image" Target="media/image1.jpeg"/><Relationship Id="rId136" Type="http://schemas.openxmlformats.org/officeDocument/2006/relationships/theme" Target="theme/theme1.xml"/><Relationship Id="rId61" Type="http://schemas.openxmlformats.org/officeDocument/2006/relationships/hyperlink" Target="https://www-acpjournals-org.ezp3.lib.umn.edu/doi/10.7326/M20-5008" TargetMode="External"/><Relationship Id="rId82" Type="http://schemas.openxmlformats.org/officeDocument/2006/relationships/hyperlink" Target="https://www-acpjournals-org.ezp3.lib.umn.edu/doi/10.7326/M20-5008" TargetMode="External"/><Relationship Id="rId19" Type="http://schemas.openxmlformats.org/officeDocument/2006/relationships/hyperlink" Target="https://www-acpjournals-org.ezp3.lib.umn.edu/doi/10.7326/M20-50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23</Pages>
  <Words>6534</Words>
  <Characters>37246</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State of Minnesota</Company>
  <LinksUpToDate>false</LinksUpToDate>
  <CharactersWithSpaces>43693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Danila, Richard (MDH)</dc:creator>
  <cp:keywords/>
  <dc:description/>
  <cp:lastModifiedBy>Danila, Richard (MDH)</cp:lastModifiedBy>
  <cp:revision>1</cp:revision>
  <cp:lastPrinted>2020-09-18T12:10:00Z</cp:lastPrinted>
  <dcterms:created xsi:type="dcterms:W3CDTF">2020-09-18T11:59:00Z</dcterms:created>
  <dcterms:modified xsi:type="dcterms:W3CDTF">2020-09-18T12:12:00Z</dcterms:modified>
</cp:coreProperties>
</file>