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93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1AF66C82" w:rsidR="00380105" w:rsidRPr="00BE5E87" w:rsidRDefault="00FD069F" w:rsidP="004D39D8">
            <w:pPr>
              <w:rPr>
                <w:color w:val="000000" w:themeColor="text1"/>
              </w:rPr>
            </w:pPr>
            <w:r>
              <w:rPr>
                <w:color w:val="000000" w:themeColor="text1"/>
              </w:rPr>
              <w:t>9</w:t>
            </w:r>
            <w:r w:rsidR="003A3F22">
              <w:rPr>
                <w:color w:val="000000" w:themeColor="text1"/>
              </w:rPr>
              <w:t>/</w:t>
            </w:r>
            <w:r>
              <w:rPr>
                <w:color w:val="000000" w:themeColor="text1"/>
              </w:rPr>
              <w:t>27</w:t>
            </w:r>
            <w:r w:rsidR="005C0045">
              <w:rPr>
                <w:color w:val="000000" w:themeColor="text1"/>
              </w:rPr>
              <w:t>/2019</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3683E7F7" w:rsidR="001F12E5" w:rsidRPr="0003517C" w:rsidRDefault="00236A34" w:rsidP="004D39D8">
            <w:hyperlink r:id="rId11" w:history="1">
              <w:r w:rsidR="001A77D0" w:rsidRPr="005033C0">
                <w:rPr>
                  <w:rStyle w:val="Hyperlink"/>
                </w:rPr>
                <w:t>https://cste.webex.com/cste</w:t>
              </w:r>
            </w:hyperlink>
            <w:r w:rsidR="001A77D0">
              <w:t xml:space="preserve"> </w:t>
            </w:r>
          </w:p>
        </w:tc>
      </w:tr>
    </w:tbl>
    <w:p w14:paraId="67AB62EE" w14:textId="55D22108" w:rsidR="00685C53" w:rsidRDefault="00685C53" w:rsidP="00380105">
      <w:pPr>
        <w:spacing w:before="360" w:after="120"/>
        <w:rPr>
          <w:b/>
          <w:color w:val="000000" w:themeColor="text1"/>
        </w:rPr>
      </w:pPr>
      <w:r w:rsidRPr="001B20E7">
        <w:rPr>
          <w:b/>
          <w:color w:val="000000" w:themeColor="text1"/>
        </w:rPr>
        <w:t>Meeting Recording</w:t>
      </w:r>
      <w:r w:rsidR="001B1F60" w:rsidRPr="001B20E7">
        <w:rPr>
          <w:b/>
          <w:color w:val="000000" w:themeColor="text1"/>
        </w:rPr>
        <w:t xml:space="preserve"> Link</w:t>
      </w:r>
      <w:r w:rsidRPr="001B20E7">
        <w:rPr>
          <w:b/>
          <w:color w:val="000000" w:themeColor="text1"/>
        </w:rPr>
        <w:t>:</w:t>
      </w:r>
      <w:r>
        <w:rPr>
          <w:b/>
          <w:color w:val="000000" w:themeColor="text1"/>
        </w:rPr>
        <w:t xml:space="preserve"> </w:t>
      </w:r>
    </w:p>
    <w:p w14:paraId="31D6B0E3" w14:textId="1FFF3123"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786445">
        <w:rPr>
          <w:color w:val="000000" w:themeColor="text1"/>
        </w:rPr>
        <w:t>1</w:t>
      </w:r>
      <w:r w:rsidR="00B850FF">
        <w:rPr>
          <w:color w:val="000000" w:themeColor="text1"/>
        </w:rPr>
        <w:t>8</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CF18CA">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F04489">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F0448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F04489">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F04489">
            <w:pPr>
              <w:pStyle w:val="arial"/>
              <w:snapToGrid w:val="0"/>
              <w:ind w:left="-108"/>
              <w:jc w:val="center"/>
              <w:rPr>
                <w:rFonts w:ascii="Franklin Gothic Book" w:hAnsi="Franklin Gothic Book"/>
                <w:bCs/>
                <w:sz w:val="20"/>
                <w:szCs w:val="20"/>
              </w:rPr>
            </w:pPr>
          </w:p>
        </w:tc>
      </w:tr>
      <w:tr w:rsidR="00754DE1" w:rsidRPr="002C68E8" w14:paraId="04CD0D51" w14:textId="77777777" w:rsidTr="00F04489">
        <w:trPr>
          <w:trHeight w:val="73"/>
        </w:trPr>
        <w:tc>
          <w:tcPr>
            <w:tcW w:w="4410" w:type="dxa"/>
            <w:tcBorders>
              <w:top w:val="single" w:sz="4" w:space="0" w:color="000000"/>
              <w:left w:val="single" w:sz="4" w:space="0" w:color="000000"/>
              <w:bottom w:val="single" w:sz="4" w:space="0" w:color="000000"/>
            </w:tcBorders>
          </w:tcPr>
          <w:p w14:paraId="5F8013B3" w14:textId="4FEFCC05" w:rsidR="00754DE1" w:rsidRPr="005A14D4" w:rsidRDefault="00754DE1" w:rsidP="00F0448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F809344" w14:textId="77777777" w:rsidR="00754DE1" w:rsidRPr="005A14D4" w:rsidRDefault="00754DE1" w:rsidP="00F0448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29E7E5C" w14:textId="66CC5C8F" w:rsidR="00754DE1" w:rsidRPr="005A14D4" w:rsidRDefault="00BE7B20" w:rsidP="00F04489">
            <w:pPr>
              <w:pStyle w:val="arial"/>
              <w:snapToGrid w:val="0"/>
              <w:ind w:left="0"/>
              <w:rPr>
                <w:rFonts w:ascii="Arial" w:hAnsi="Arial" w:cs="Arial"/>
                <w:color w:val="283C46"/>
                <w:sz w:val="20"/>
                <w:szCs w:val="20"/>
                <w:shd w:val="clear" w:color="auto" w:fill="FFFFFF"/>
              </w:rPr>
            </w:pPr>
            <w:r w:rsidRPr="005A14D4">
              <w:rPr>
                <w:rFonts w:ascii="Arial" w:hAnsi="Arial" w:cs="Arial"/>
                <w:b/>
                <w:color w:val="283C46"/>
                <w:sz w:val="20"/>
                <w:szCs w:val="20"/>
                <w:shd w:val="clear" w:color="auto" w:fill="FFFFFF"/>
              </w:rPr>
              <w:t>Co-Chair</w:t>
            </w:r>
            <w:r w:rsidRPr="005A14D4">
              <w:rPr>
                <w:rFonts w:ascii="Arial" w:hAnsi="Arial" w:cs="Arial"/>
                <w:color w:val="283C46"/>
                <w:sz w:val="20"/>
                <w:szCs w:val="20"/>
                <w:shd w:val="clear" w:color="auto" w:fill="FFFFFF"/>
              </w:rPr>
              <w:t xml:space="preserve">: </w:t>
            </w:r>
            <w:r w:rsidR="00754DE1" w:rsidRPr="005A14D4">
              <w:rPr>
                <w:rFonts w:ascii="Arial" w:hAnsi="Arial" w:cs="Arial"/>
                <w:color w:val="283C46"/>
                <w:sz w:val="20"/>
                <w:szCs w:val="20"/>
                <w:shd w:val="clear" w:color="auto" w:fill="FFFFFF"/>
              </w:rPr>
              <w:t>Molly Crockett (MA)</w:t>
            </w:r>
          </w:p>
        </w:tc>
        <w:tc>
          <w:tcPr>
            <w:tcW w:w="526" w:type="dxa"/>
            <w:tcBorders>
              <w:top w:val="single" w:sz="4" w:space="0" w:color="000000"/>
              <w:left w:val="single" w:sz="4" w:space="0" w:color="000000"/>
              <w:bottom w:val="single" w:sz="4" w:space="0" w:color="000000"/>
              <w:right w:val="single" w:sz="4" w:space="0" w:color="auto"/>
            </w:tcBorders>
          </w:tcPr>
          <w:p w14:paraId="65623D0D" w14:textId="13533161" w:rsidR="00754DE1" w:rsidRPr="002C68E8" w:rsidRDefault="00FD069F" w:rsidP="00F04489">
            <w:pPr>
              <w:pStyle w:val="arial"/>
              <w:snapToGrid w:val="0"/>
              <w:ind w:left="-108"/>
              <w:jc w:val="center"/>
              <w:rPr>
                <w:rFonts w:ascii="Franklin Gothic Book" w:hAnsi="Franklin Gothic Book"/>
                <w:bCs/>
                <w:sz w:val="20"/>
                <w:szCs w:val="20"/>
              </w:rPr>
            </w:pPr>
            <w:r>
              <w:rPr>
                <w:rFonts w:ascii="Franklin Gothic Book" w:hAnsi="Franklin Gothic Book"/>
                <w:bCs/>
                <w:sz w:val="20"/>
                <w:szCs w:val="20"/>
              </w:rPr>
              <w:t>X</w:t>
            </w:r>
          </w:p>
        </w:tc>
      </w:tr>
      <w:tr w:rsidR="005A13DB" w:rsidRPr="002C68E8" w14:paraId="43CAEA42" w14:textId="77777777" w:rsidTr="00F04489">
        <w:trPr>
          <w:trHeight w:val="73"/>
        </w:trPr>
        <w:tc>
          <w:tcPr>
            <w:tcW w:w="4410" w:type="dxa"/>
            <w:tcBorders>
              <w:top w:val="single" w:sz="4" w:space="0" w:color="000000"/>
              <w:left w:val="single" w:sz="4" w:space="0" w:color="000000"/>
              <w:bottom w:val="single" w:sz="4" w:space="0" w:color="000000"/>
            </w:tcBorders>
          </w:tcPr>
          <w:p w14:paraId="3B1579C3" w14:textId="21D9FD2D" w:rsidR="005A13DB" w:rsidRPr="005A14D4" w:rsidRDefault="005A13DB" w:rsidP="005A13D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1ECF8FE" w14:textId="05C6FA6E" w:rsidR="005A13DB" w:rsidRPr="005A14D4" w:rsidRDefault="005A13DB" w:rsidP="005A13D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B19093B" w14:textId="00D733FF" w:rsidR="005A13DB" w:rsidRPr="005A14D4" w:rsidRDefault="005A13DB" w:rsidP="005A13DB">
            <w:pPr>
              <w:pStyle w:val="arial"/>
              <w:snapToGrid w:val="0"/>
              <w:ind w:left="0"/>
              <w:rPr>
                <w:rFonts w:ascii="Arial" w:hAnsi="Arial" w:cs="Arial"/>
                <w:bCs/>
                <w:sz w:val="20"/>
                <w:szCs w:val="20"/>
              </w:rPr>
            </w:pPr>
            <w:r w:rsidRPr="005A14D4">
              <w:rPr>
                <w:rFonts w:ascii="Arial" w:hAnsi="Arial" w:cs="Arial"/>
                <w:b/>
                <w:color w:val="283C46"/>
                <w:sz w:val="20"/>
                <w:szCs w:val="20"/>
                <w:shd w:val="clear" w:color="auto" w:fill="FFFFFF"/>
              </w:rPr>
              <w:t>Co-Chair</w:t>
            </w:r>
            <w:r w:rsidRPr="005A14D4">
              <w:rPr>
                <w:rFonts w:ascii="Arial" w:hAnsi="Arial" w:cs="Arial"/>
                <w:color w:val="283C46"/>
                <w:sz w:val="20"/>
                <w:szCs w:val="20"/>
                <w:shd w:val="clear" w:color="auto" w:fill="FFFFFF"/>
              </w:rPr>
              <w:t>: Laura Erhart (AZ)</w:t>
            </w:r>
          </w:p>
        </w:tc>
        <w:tc>
          <w:tcPr>
            <w:tcW w:w="526" w:type="dxa"/>
            <w:tcBorders>
              <w:top w:val="single" w:sz="4" w:space="0" w:color="000000"/>
              <w:left w:val="single" w:sz="4" w:space="0" w:color="000000"/>
              <w:bottom w:val="single" w:sz="4" w:space="0" w:color="000000"/>
              <w:right w:val="single" w:sz="4" w:space="0" w:color="auto"/>
            </w:tcBorders>
          </w:tcPr>
          <w:p w14:paraId="4A83F7EC" w14:textId="50B4D717" w:rsidR="005A13DB" w:rsidRPr="002C68E8" w:rsidRDefault="00793989" w:rsidP="005A13DB">
            <w:pPr>
              <w:pStyle w:val="arial"/>
              <w:snapToGrid w:val="0"/>
              <w:ind w:left="-108"/>
              <w:jc w:val="center"/>
              <w:rPr>
                <w:rFonts w:ascii="Franklin Gothic Book" w:hAnsi="Franklin Gothic Book"/>
                <w:bCs/>
                <w:sz w:val="20"/>
                <w:szCs w:val="20"/>
              </w:rPr>
            </w:pPr>
            <w:r>
              <w:rPr>
                <w:rFonts w:ascii="Franklin Gothic Book" w:hAnsi="Franklin Gothic Book"/>
                <w:bCs/>
                <w:sz w:val="20"/>
                <w:szCs w:val="20"/>
              </w:rPr>
              <w:t>X</w:t>
            </w:r>
          </w:p>
        </w:tc>
      </w:tr>
      <w:tr w:rsidR="0000307A" w:rsidRPr="002C68E8" w14:paraId="3B52B425" w14:textId="77777777" w:rsidTr="00F04489">
        <w:trPr>
          <w:trHeight w:val="73"/>
        </w:trPr>
        <w:tc>
          <w:tcPr>
            <w:tcW w:w="4410" w:type="dxa"/>
            <w:tcBorders>
              <w:top w:val="single" w:sz="4" w:space="0" w:color="000000"/>
              <w:left w:val="single" w:sz="4" w:space="0" w:color="000000"/>
              <w:bottom w:val="single" w:sz="4" w:space="0" w:color="000000"/>
            </w:tcBorders>
          </w:tcPr>
          <w:p w14:paraId="539CF135" w14:textId="412FC674" w:rsidR="0000307A" w:rsidRPr="005A14D4" w:rsidRDefault="00354B5F" w:rsidP="005A13DB">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Brooke </w:t>
            </w:r>
            <w:proofErr w:type="spellStart"/>
            <w:r w:rsidRPr="005A14D4">
              <w:rPr>
                <w:rFonts w:ascii="Arial" w:hAnsi="Arial" w:cs="Arial"/>
                <w:color w:val="283C46"/>
                <w:sz w:val="20"/>
                <w:szCs w:val="20"/>
                <w:shd w:val="clear" w:color="auto" w:fill="FFFFFF"/>
              </w:rPr>
              <w:t>Baulieu</w:t>
            </w:r>
            <w:proofErr w:type="spellEnd"/>
            <w:r w:rsidRPr="005A14D4">
              <w:rPr>
                <w:rFonts w:ascii="Arial" w:hAnsi="Arial" w:cs="Arial"/>
                <w:color w:val="283C46"/>
                <w:sz w:val="20"/>
                <w:szCs w:val="20"/>
                <w:shd w:val="clear" w:color="auto" w:fill="FFFFFF"/>
              </w:rPr>
              <w:t xml:space="preserve"> (CSTE)</w:t>
            </w:r>
          </w:p>
        </w:tc>
        <w:tc>
          <w:tcPr>
            <w:tcW w:w="540" w:type="dxa"/>
            <w:tcBorders>
              <w:top w:val="single" w:sz="4" w:space="0" w:color="000000"/>
              <w:left w:val="single" w:sz="4" w:space="0" w:color="000000"/>
              <w:bottom w:val="single" w:sz="4" w:space="0" w:color="000000"/>
            </w:tcBorders>
          </w:tcPr>
          <w:p w14:paraId="46DE6FC5" w14:textId="77777777" w:rsidR="0000307A" w:rsidRPr="005A14D4" w:rsidRDefault="0000307A" w:rsidP="005A13D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E72B986" w14:textId="77777777" w:rsidR="0000307A" w:rsidRPr="005A14D4" w:rsidRDefault="0000307A" w:rsidP="005A13DB">
            <w:pPr>
              <w:pStyle w:val="arial"/>
              <w:snapToGrid w:val="0"/>
              <w:ind w:left="0"/>
              <w:rPr>
                <w:rFonts w:ascii="Arial" w:hAnsi="Arial" w:cs="Arial"/>
                <w:b/>
                <w:color w:val="283C46"/>
                <w:sz w:val="20"/>
                <w:szCs w:val="20"/>
                <w:shd w:val="clear" w:color="auto" w:fill="FFFFFF"/>
              </w:rPr>
            </w:pPr>
          </w:p>
        </w:tc>
        <w:tc>
          <w:tcPr>
            <w:tcW w:w="526" w:type="dxa"/>
            <w:tcBorders>
              <w:top w:val="single" w:sz="4" w:space="0" w:color="000000"/>
              <w:left w:val="single" w:sz="4" w:space="0" w:color="000000"/>
              <w:bottom w:val="single" w:sz="4" w:space="0" w:color="000000"/>
              <w:right w:val="single" w:sz="4" w:space="0" w:color="auto"/>
            </w:tcBorders>
          </w:tcPr>
          <w:p w14:paraId="7244252A" w14:textId="77777777" w:rsidR="0000307A" w:rsidRPr="002C68E8" w:rsidRDefault="0000307A" w:rsidP="005A13DB">
            <w:pPr>
              <w:pStyle w:val="arial"/>
              <w:snapToGrid w:val="0"/>
              <w:ind w:left="-108"/>
              <w:jc w:val="center"/>
              <w:rPr>
                <w:rFonts w:ascii="Franklin Gothic Book" w:hAnsi="Franklin Gothic Book"/>
                <w:bCs/>
                <w:sz w:val="20"/>
                <w:szCs w:val="20"/>
              </w:rPr>
            </w:pPr>
          </w:p>
        </w:tc>
      </w:tr>
      <w:tr w:rsidR="0000307A" w:rsidRPr="002C68E8" w14:paraId="3CFF188C" w14:textId="77777777" w:rsidTr="00F04489">
        <w:trPr>
          <w:trHeight w:val="73"/>
        </w:trPr>
        <w:tc>
          <w:tcPr>
            <w:tcW w:w="4410" w:type="dxa"/>
            <w:tcBorders>
              <w:top w:val="single" w:sz="4" w:space="0" w:color="000000"/>
              <w:left w:val="single" w:sz="4" w:space="0" w:color="000000"/>
              <w:bottom w:val="single" w:sz="4" w:space="0" w:color="000000"/>
            </w:tcBorders>
          </w:tcPr>
          <w:p w14:paraId="18ADD691" w14:textId="55977233"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Meredith Lichenstein (CSTE)</w:t>
            </w:r>
          </w:p>
        </w:tc>
        <w:tc>
          <w:tcPr>
            <w:tcW w:w="540" w:type="dxa"/>
            <w:tcBorders>
              <w:top w:val="single" w:sz="4" w:space="0" w:color="000000"/>
              <w:left w:val="single" w:sz="4" w:space="0" w:color="000000"/>
              <w:bottom w:val="single" w:sz="4" w:space="0" w:color="000000"/>
            </w:tcBorders>
          </w:tcPr>
          <w:p w14:paraId="600D2F26"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4D6A0AA" w14:textId="24443E96"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bCs/>
                <w:sz w:val="20"/>
                <w:szCs w:val="20"/>
              </w:rPr>
              <w:t xml:space="preserve">Andria </w:t>
            </w:r>
            <w:proofErr w:type="spellStart"/>
            <w:r w:rsidRPr="005A14D4">
              <w:rPr>
                <w:rFonts w:ascii="Arial" w:hAnsi="Arial" w:cs="Arial"/>
                <w:bCs/>
                <w:sz w:val="20"/>
                <w:szCs w:val="20"/>
              </w:rPr>
              <w:t>Apostolou</w:t>
            </w:r>
            <w:proofErr w:type="spellEnd"/>
            <w:r w:rsidRPr="005A14D4">
              <w:rPr>
                <w:rFonts w:ascii="Arial" w:hAnsi="Arial" w:cs="Arial"/>
                <w:bCs/>
                <w:sz w:val="20"/>
                <w:szCs w:val="20"/>
              </w:rPr>
              <w:t xml:space="preserve"> (IHS)</w:t>
            </w:r>
          </w:p>
        </w:tc>
        <w:tc>
          <w:tcPr>
            <w:tcW w:w="526" w:type="dxa"/>
            <w:tcBorders>
              <w:top w:val="single" w:sz="4" w:space="0" w:color="000000"/>
              <w:left w:val="single" w:sz="4" w:space="0" w:color="000000"/>
              <w:bottom w:val="single" w:sz="4" w:space="0" w:color="000000"/>
              <w:right w:val="single" w:sz="4" w:space="0" w:color="auto"/>
            </w:tcBorders>
          </w:tcPr>
          <w:p w14:paraId="68DE8E1F"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78F85859" w14:textId="77777777" w:rsidTr="00F04489">
        <w:trPr>
          <w:trHeight w:val="73"/>
        </w:trPr>
        <w:tc>
          <w:tcPr>
            <w:tcW w:w="4410" w:type="dxa"/>
            <w:tcBorders>
              <w:top w:val="single" w:sz="4" w:space="0" w:color="000000"/>
              <w:left w:val="single" w:sz="4" w:space="0" w:color="000000"/>
              <w:bottom w:val="single" w:sz="4" w:space="0" w:color="000000"/>
            </w:tcBorders>
          </w:tcPr>
          <w:p w14:paraId="5A89B16E" w14:textId="23701D70" w:rsidR="0000307A" w:rsidRPr="005A14D4" w:rsidRDefault="0000307A" w:rsidP="0000307A">
            <w:pPr>
              <w:pStyle w:val="arial"/>
              <w:snapToGrid w:val="0"/>
              <w:ind w:left="0"/>
              <w:rPr>
                <w:rFonts w:ascii="Arial" w:hAnsi="Arial" w:cs="Arial"/>
                <w:bCs/>
                <w:sz w:val="20"/>
                <w:szCs w:val="20"/>
              </w:rPr>
            </w:pPr>
            <w:r w:rsidRPr="005A14D4">
              <w:rPr>
                <w:rFonts w:ascii="Arial" w:hAnsi="Arial" w:cs="Arial"/>
                <w:bCs/>
                <w:sz w:val="20"/>
                <w:szCs w:val="20"/>
              </w:rPr>
              <w:t>Gretl Glick (JMC, Consultant)</w:t>
            </w:r>
          </w:p>
        </w:tc>
        <w:tc>
          <w:tcPr>
            <w:tcW w:w="540" w:type="dxa"/>
            <w:tcBorders>
              <w:top w:val="single" w:sz="4" w:space="0" w:color="000000"/>
              <w:left w:val="single" w:sz="4" w:space="0" w:color="000000"/>
              <w:bottom w:val="single" w:sz="4" w:space="0" w:color="000000"/>
            </w:tcBorders>
          </w:tcPr>
          <w:p w14:paraId="6F689F6D" w14:textId="2528C684" w:rsidR="0000307A" w:rsidRPr="005A14D4" w:rsidRDefault="00FD069F"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BB909F7" w14:textId="6C053259"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Rita Altamore (WA DOH)</w:t>
            </w:r>
          </w:p>
        </w:tc>
        <w:tc>
          <w:tcPr>
            <w:tcW w:w="526" w:type="dxa"/>
            <w:tcBorders>
              <w:top w:val="single" w:sz="4" w:space="0" w:color="000000"/>
              <w:left w:val="single" w:sz="4" w:space="0" w:color="000000"/>
              <w:bottom w:val="single" w:sz="4" w:space="0" w:color="000000"/>
              <w:right w:val="single" w:sz="4" w:space="0" w:color="auto"/>
            </w:tcBorders>
          </w:tcPr>
          <w:p w14:paraId="24C01BD4" w14:textId="01DBE4C5" w:rsidR="0000307A" w:rsidRPr="005A14D4" w:rsidRDefault="0000307A" w:rsidP="0000307A">
            <w:pPr>
              <w:pStyle w:val="arial"/>
              <w:snapToGrid w:val="0"/>
              <w:ind w:left="-108"/>
              <w:jc w:val="center"/>
              <w:rPr>
                <w:rFonts w:ascii="Arial" w:hAnsi="Arial" w:cs="Arial"/>
                <w:bCs/>
                <w:sz w:val="20"/>
                <w:szCs w:val="22"/>
              </w:rPr>
            </w:pPr>
          </w:p>
        </w:tc>
      </w:tr>
      <w:tr w:rsidR="00E955C3" w:rsidRPr="002C68E8" w14:paraId="3CE8F407" w14:textId="77777777" w:rsidTr="00F04489">
        <w:trPr>
          <w:trHeight w:val="73"/>
        </w:trPr>
        <w:tc>
          <w:tcPr>
            <w:tcW w:w="4410" w:type="dxa"/>
            <w:tcBorders>
              <w:top w:val="single" w:sz="4" w:space="0" w:color="000000"/>
              <w:left w:val="single" w:sz="4" w:space="0" w:color="000000"/>
              <w:bottom w:val="single" w:sz="4" w:space="0" w:color="000000"/>
            </w:tcBorders>
          </w:tcPr>
          <w:p w14:paraId="73684D42" w14:textId="6B5B9020" w:rsidR="00E955C3" w:rsidRPr="005A14D4" w:rsidRDefault="00E955C3" w:rsidP="0000307A">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0368C0A3" w14:textId="799A07C3" w:rsidR="00E955C3" w:rsidRDefault="00FD069F"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4B2D0CE" w14:textId="77777777" w:rsidR="00E955C3" w:rsidRPr="005A14D4" w:rsidRDefault="00E955C3" w:rsidP="0000307A">
            <w:pPr>
              <w:pStyle w:val="arial"/>
              <w:snapToGrid w:val="0"/>
              <w:ind w:left="0"/>
              <w:rPr>
                <w:rFonts w:ascii="Arial" w:hAnsi="Arial" w:cs="Arial"/>
                <w:color w:val="283C46"/>
                <w:sz w:val="20"/>
                <w:szCs w:val="20"/>
                <w:shd w:val="clear" w:color="auto" w:fill="FFFFFF"/>
              </w:rPr>
            </w:pPr>
          </w:p>
        </w:tc>
        <w:tc>
          <w:tcPr>
            <w:tcW w:w="526" w:type="dxa"/>
            <w:tcBorders>
              <w:top w:val="single" w:sz="4" w:space="0" w:color="000000"/>
              <w:left w:val="single" w:sz="4" w:space="0" w:color="000000"/>
              <w:bottom w:val="single" w:sz="4" w:space="0" w:color="000000"/>
              <w:right w:val="single" w:sz="4" w:space="0" w:color="auto"/>
            </w:tcBorders>
          </w:tcPr>
          <w:p w14:paraId="3B015364" w14:textId="77777777" w:rsidR="00E955C3" w:rsidRPr="005A14D4" w:rsidRDefault="00E955C3" w:rsidP="0000307A">
            <w:pPr>
              <w:pStyle w:val="arial"/>
              <w:snapToGrid w:val="0"/>
              <w:ind w:left="-108"/>
              <w:jc w:val="center"/>
              <w:rPr>
                <w:rFonts w:ascii="Arial" w:hAnsi="Arial" w:cs="Arial"/>
                <w:bCs/>
                <w:sz w:val="20"/>
                <w:szCs w:val="22"/>
              </w:rPr>
            </w:pPr>
          </w:p>
        </w:tc>
      </w:tr>
      <w:tr w:rsidR="0000307A" w:rsidRPr="002C68E8" w14:paraId="2A532101" w14:textId="77777777" w:rsidTr="00F04489">
        <w:trPr>
          <w:trHeight w:val="73"/>
        </w:trPr>
        <w:tc>
          <w:tcPr>
            <w:tcW w:w="4410" w:type="dxa"/>
            <w:tcBorders>
              <w:top w:val="single" w:sz="4" w:space="0" w:color="000000"/>
              <w:left w:val="single" w:sz="4" w:space="0" w:color="000000"/>
              <w:bottom w:val="single" w:sz="4" w:space="0" w:color="000000"/>
            </w:tcBorders>
          </w:tcPr>
          <w:p w14:paraId="03B92194" w14:textId="51D0B8A7" w:rsidR="0000307A" w:rsidRPr="005A14D4" w:rsidRDefault="0000307A" w:rsidP="0000307A">
            <w:pPr>
              <w:pStyle w:val="arial"/>
              <w:snapToGrid w:val="0"/>
              <w:ind w:left="0"/>
              <w:rPr>
                <w:rFonts w:ascii="Arial" w:hAnsi="Arial" w:cs="Arial"/>
                <w:bCs/>
                <w:sz w:val="20"/>
                <w:szCs w:val="20"/>
              </w:rPr>
            </w:pPr>
            <w:r w:rsidRPr="005A14D4">
              <w:rPr>
                <w:rFonts w:ascii="Arial" w:hAnsi="Arial" w:cs="Arial"/>
                <w:bCs/>
                <w:sz w:val="20"/>
                <w:szCs w:val="20"/>
              </w:rPr>
              <w:t>Janet Hamilton (CSTE)</w:t>
            </w:r>
          </w:p>
        </w:tc>
        <w:tc>
          <w:tcPr>
            <w:tcW w:w="540" w:type="dxa"/>
            <w:tcBorders>
              <w:top w:val="single" w:sz="4" w:space="0" w:color="000000"/>
              <w:left w:val="single" w:sz="4" w:space="0" w:color="000000"/>
              <w:bottom w:val="single" w:sz="4" w:space="0" w:color="000000"/>
            </w:tcBorders>
          </w:tcPr>
          <w:p w14:paraId="7049CBE2"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A1F81E1" w14:textId="3D277AA7"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June Bancroft (OR)</w:t>
            </w:r>
          </w:p>
        </w:tc>
        <w:tc>
          <w:tcPr>
            <w:tcW w:w="526" w:type="dxa"/>
            <w:tcBorders>
              <w:top w:val="single" w:sz="4" w:space="0" w:color="000000"/>
              <w:left w:val="single" w:sz="4" w:space="0" w:color="000000"/>
              <w:bottom w:val="single" w:sz="4" w:space="0" w:color="000000"/>
              <w:right w:val="single" w:sz="4" w:space="0" w:color="auto"/>
            </w:tcBorders>
          </w:tcPr>
          <w:p w14:paraId="05C67A6B"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1BF4C213" w14:textId="77777777" w:rsidTr="00F04489">
        <w:trPr>
          <w:trHeight w:val="73"/>
        </w:trPr>
        <w:tc>
          <w:tcPr>
            <w:tcW w:w="4410" w:type="dxa"/>
            <w:tcBorders>
              <w:top w:val="single" w:sz="4" w:space="0" w:color="000000"/>
              <w:left w:val="single" w:sz="4" w:space="0" w:color="000000"/>
              <w:bottom w:val="single" w:sz="4" w:space="0" w:color="000000"/>
            </w:tcBorders>
          </w:tcPr>
          <w:p w14:paraId="76060312" w14:textId="13B60DEC"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Shaily Krishan (CSTE)</w:t>
            </w:r>
          </w:p>
        </w:tc>
        <w:tc>
          <w:tcPr>
            <w:tcW w:w="540" w:type="dxa"/>
            <w:tcBorders>
              <w:top w:val="single" w:sz="4" w:space="0" w:color="000000"/>
              <w:left w:val="single" w:sz="4" w:space="0" w:color="000000"/>
              <w:bottom w:val="single" w:sz="4" w:space="0" w:color="000000"/>
            </w:tcBorders>
          </w:tcPr>
          <w:p w14:paraId="5FB0B090" w14:textId="1778A6B0" w:rsidR="0000307A" w:rsidRPr="005A14D4" w:rsidRDefault="00215FB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8727B3A" w14:textId="6A2C76FC"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Rachel Corrado (NYC)</w:t>
            </w:r>
          </w:p>
        </w:tc>
        <w:tc>
          <w:tcPr>
            <w:tcW w:w="526" w:type="dxa"/>
            <w:tcBorders>
              <w:top w:val="single" w:sz="4" w:space="0" w:color="000000"/>
              <w:left w:val="single" w:sz="4" w:space="0" w:color="000000"/>
              <w:bottom w:val="single" w:sz="4" w:space="0" w:color="000000"/>
              <w:right w:val="single" w:sz="4" w:space="0" w:color="auto"/>
            </w:tcBorders>
          </w:tcPr>
          <w:p w14:paraId="7AEE1DA8"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7F656225" w14:textId="77777777" w:rsidTr="00F04489">
        <w:trPr>
          <w:trHeight w:val="73"/>
        </w:trPr>
        <w:tc>
          <w:tcPr>
            <w:tcW w:w="4410" w:type="dxa"/>
            <w:tcBorders>
              <w:top w:val="single" w:sz="4" w:space="0" w:color="000000"/>
              <w:left w:val="single" w:sz="4" w:space="0" w:color="000000"/>
              <w:bottom w:val="single" w:sz="4" w:space="0" w:color="000000"/>
            </w:tcBorders>
          </w:tcPr>
          <w:p w14:paraId="58063ADB" w14:textId="743733CE" w:rsidR="0000307A" w:rsidRPr="005A14D4" w:rsidRDefault="0000307A" w:rsidP="0000307A">
            <w:pPr>
              <w:pStyle w:val="arial"/>
              <w:snapToGrid w:val="0"/>
              <w:ind w:left="0"/>
              <w:rPr>
                <w:rFonts w:ascii="Arial" w:hAnsi="Arial" w:cs="Arial"/>
                <w:bCs/>
                <w:sz w:val="20"/>
                <w:szCs w:val="20"/>
              </w:rPr>
            </w:pPr>
            <w:r w:rsidRPr="005A14D4">
              <w:rPr>
                <w:rFonts w:ascii="Arial" w:hAnsi="Arial" w:cs="Arial"/>
                <w:b/>
                <w:color w:val="283C46"/>
                <w:sz w:val="20"/>
                <w:szCs w:val="20"/>
              </w:rPr>
              <w:t>CDC</w:t>
            </w:r>
          </w:p>
        </w:tc>
        <w:tc>
          <w:tcPr>
            <w:tcW w:w="540" w:type="dxa"/>
            <w:tcBorders>
              <w:top w:val="single" w:sz="4" w:space="0" w:color="000000"/>
              <w:left w:val="single" w:sz="4" w:space="0" w:color="000000"/>
              <w:bottom w:val="single" w:sz="4" w:space="0" w:color="000000"/>
            </w:tcBorders>
          </w:tcPr>
          <w:p w14:paraId="020CBC21"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D99E5ED" w14:textId="24CB2AD8"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Sherri Davidson (AL)</w:t>
            </w:r>
          </w:p>
        </w:tc>
        <w:tc>
          <w:tcPr>
            <w:tcW w:w="526" w:type="dxa"/>
            <w:tcBorders>
              <w:top w:val="single" w:sz="4" w:space="0" w:color="000000"/>
              <w:left w:val="single" w:sz="4" w:space="0" w:color="000000"/>
              <w:bottom w:val="single" w:sz="4" w:space="0" w:color="000000"/>
              <w:right w:val="single" w:sz="4" w:space="0" w:color="auto"/>
            </w:tcBorders>
          </w:tcPr>
          <w:p w14:paraId="541687D2" w14:textId="7086D858" w:rsidR="0000307A" w:rsidRPr="005A14D4" w:rsidRDefault="00EB0AAB" w:rsidP="0000307A">
            <w:pPr>
              <w:pStyle w:val="arial"/>
              <w:snapToGrid w:val="0"/>
              <w:ind w:left="-108"/>
              <w:jc w:val="center"/>
              <w:rPr>
                <w:rFonts w:ascii="Arial" w:hAnsi="Arial" w:cs="Arial"/>
                <w:bCs/>
                <w:sz w:val="20"/>
                <w:szCs w:val="22"/>
              </w:rPr>
            </w:pPr>
            <w:r>
              <w:rPr>
                <w:rFonts w:ascii="Arial" w:hAnsi="Arial" w:cs="Arial"/>
                <w:bCs/>
                <w:sz w:val="20"/>
                <w:szCs w:val="22"/>
              </w:rPr>
              <w:t>X</w:t>
            </w:r>
          </w:p>
        </w:tc>
      </w:tr>
      <w:tr w:rsidR="0000307A" w:rsidRPr="002C68E8" w14:paraId="5E3F77CE" w14:textId="77777777" w:rsidTr="00F04489">
        <w:trPr>
          <w:trHeight w:val="73"/>
        </w:trPr>
        <w:tc>
          <w:tcPr>
            <w:tcW w:w="4410" w:type="dxa"/>
            <w:tcBorders>
              <w:top w:val="single" w:sz="4" w:space="0" w:color="000000"/>
              <w:left w:val="single" w:sz="4" w:space="0" w:color="000000"/>
              <w:bottom w:val="single" w:sz="4" w:space="0" w:color="000000"/>
            </w:tcBorders>
          </w:tcPr>
          <w:p w14:paraId="3E11F5C7" w14:textId="303FD3EA" w:rsidR="0000307A" w:rsidRPr="005A14D4" w:rsidRDefault="0000307A" w:rsidP="0000307A">
            <w:pPr>
              <w:pStyle w:val="arial"/>
              <w:snapToGrid w:val="0"/>
              <w:ind w:left="0"/>
              <w:rPr>
                <w:rFonts w:ascii="Arial" w:hAnsi="Arial" w:cs="Arial"/>
                <w:b/>
                <w:color w:val="283C46"/>
                <w:sz w:val="20"/>
                <w:szCs w:val="20"/>
              </w:rPr>
            </w:pPr>
            <w:r w:rsidRPr="005A14D4">
              <w:rPr>
                <w:rFonts w:ascii="Arial" w:hAnsi="Arial" w:cs="Arial"/>
                <w:color w:val="283C46"/>
                <w:sz w:val="20"/>
                <w:szCs w:val="20"/>
                <w:shd w:val="clear" w:color="auto" w:fill="FFFFFF"/>
              </w:rPr>
              <w:t>Umed Ajani (CDC)</w:t>
            </w:r>
          </w:p>
        </w:tc>
        <w:tc>
          <w:tcPr>
            <w:tcW w:w="540" w:type="dxa"/>
            <w:tcBorders>
              <w:top w:val="single" w:sz="4" w:space="0" w:color="000000"/>
              <w:left w:val="single" w:sz="4" w:space="0" w:color="000000"/>
              <w:bottom w:val="single" w:sz="4" w:space="0" w:color="000000"/>
            </w:tcBorders>
          </w:tcPr>
          <w:p w14:paraId="520EB107" w14:textId="6EE4BDA9" w:rsidR="0000307A" w:rsidRPr="005A14D4" w:rsidRDefault="00091A2C"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8AA3C4D" w14:textId="37802CB5"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Corinne Davis (TN)</w:t>
            </w:r>
          </w:p>
        </w:tc>
        <w:tc>
          <w:tcPr>
            <w:tcW w:w="526" w:type="dxa"/>
            <w:tcBorders>
              <w:top w:val="single" w:sz="4" w:space="0" w:color="000000"/>
              <w:left w:val="single" w:sz="4" w:space="0" w:color="000000"/>
              <w:bottom w:val="single" w:sz="4" w:space="0" w:color="000000"/>
              <w:right w:val="single" w:sz="4" w:space="0" w:color="auto"/>
            </w:tcBorders>
          </w:tcPr>
          <w:p w14:paraId="55D818E2" w14:textId="77777777" w:rsidR="0000307A" w:rsidRPr="005A14D4" w:rsidRDefault="0000307A" w:rsidP="0000307A">
            <w:pPr>
              <w:pStyle w:val="arial"/>
              <w:snapToGrid w:val="0"/>
              <w:ind w:left="-108"/>
              <w:jc w:val="center"/>
              <w:rPr>
                <w:rFonts w:ascii="Arial" w:hAnsi="Arial" w:cs="Arial"/>
                <w:bCs/>
                <w:sz w:val="20"/>
                <w:szCs w:val="22"/>
              </w:rPr>
            </w:pPr>
          </w:p>
        </w:tc>
      </w:tr>
      <w:tr w:rsidR="00C16249" w:rsidRPr="002C68E8" w14:paraId="29273D83" w14:textId="77777777" w:rsidTr="00F04489">
        <w:trPr>
          <w:trHeight w:val="73"/>
        </w:trPr>
        <w:tc>
          <w:tcPr>
            <w:tcW w:w="4410" w:type="dxa"/>
            <w:tcBorders>
              <w:top w:val="single" w:sz="4" w:space="0" w:color="000000"/>
              <w:left w:val="single" w:sz="4" w:space="0" w:color="000000"/>
              <w:bottom w:val="single" w:sz="4" w:space="0" w:color="000000"/>
            </w:tcBorders>
          </w:tcPr>
          <w:p w14:paraId="4819C48C" w14:textId="4D080FDF" w:rsidR="00C16249" w:rsidRPr="005A14D4" w:rsidRDefault="00C16249" w:rsidP="00C16249">
            <w:pPr>
              <w:pStyle w:val="arial"/>
              <w:snapToGrid w:val="0"/>
              <w:ind w:left="0"/>
              <w:rPr>
                <w:rFonts w:ascii="Arial" w:hAnsi="Arial" w:cs="Arial"/>
                <w:b/>
                <w:color w:val="283C46"/>
                <w:sz w:val="20"/>
                <w:szCs w:val="20"/>
              </w:rPr>
            </w:pPr>
            <w:proofErr w:type="spellStart"/>
            <w:r w:rsidRPr="005A14D4">
              <w:rPr>
                <w:rFonts w:ascii="Arial" w:hAnsi="Arial" w:cs="Arial"/>
                <w:color w:val="283C46"/>
                <w:sz w:val="20"/>
                <w:szCs w:val="20"/>
                <w:shd w:val="clear" w:color="auto" w:fill="FFFFFF"/>
              </w:rPr>
              <w:t>Andreea</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Bealle</w:t>
            </w:r>
            <w:proofErr w:type="spellEnd"/>
            <w:r w:rsidRPr="005A14D4">
              <w:rPr>
                <w:rFonts w:ascii="Arial" w:hAnsi="Arial" w:cs="Arial"/>
                <w:color w:val="283C46"/>
                <w:sz w:val="20"/>
                <w:szCs w:val="20"/>
                <w:shd w:val="clear" w:color="auto" w:fill="FFFFFF"/>
              </w:rPr>
              <w:t xml:space="preserve"> (CDC)</w:t>
            </w:r>
          </w:p>
        </w:tc>
        <w:tc>
          <w:tcPr>
            <w:tcW w:w="540" w:type="dxa"/>
            <w:tcBorders>
              <w:top w:val="single" w:sz="4" w:space="0" w:color="000000"/>
              <w:left w:val="single" w:sz="4" w:space="0" w:color="000000"/>
              <w:bottom w:val="single" w:sz="4" w:space="0" w:color="000000"/>
            </w:tcBorders>
          </w:tcPr>
          <w:p w14:paraId="1F9613F1" w14:textId="5FABDD95"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B87B94D" w14:textId="37F8F9F6"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Alexandra </w:t>
            </w:r>
            <w:proofErr w:type="spellStart"/>
            <w:r w:rsidRPr="005A14D4">
              <w:rPr>
                <w:rFonts w:ascii="Arial" w:hAnsi="Arial" w:cs="Arial"/>
                <w:color w:val="283C46"/>
                <w:sz w:val="20"/>
                <w:szCs w:val="20"/>
                <w:shd w:val="clear" w:color="auto" w:fill="FFFFFF"/>
              </w:rPr>
              <w:t>Gagner</w:t>
            </w:r>
            <w:proofErr w:type="spellEnd"/>
            <w:r w:rsidRPr="005A14D4">
              <w:rPr>
                <w:rFonts w:ascii="Arial" w:hAnsi="Arial" w:cs="Arial"/>
                <w:color w:val="283C46"/>
                <w:sz w:val="20"/>
                <w:szCs w:val="20"/>
                <w:shd w:val="clear" w:color="auto" w:fill="FFFFFF"/>
              </w:rPr>
              <w:t xml:space="preserve"> (Chicago)</w:t>
            </w:r>
          </w:p>
        </w:tc>
        <w:tc>
          <w:tcPr>
            <w:tcW w:w="526" w:type="dxa"/>
            <w:tcBorders>
              <w:top w:val="single" w:sz="4" w:space="0" w:color="000000"/>
              <w:left w:val="single" w:sz="4" w:space="0" w:color="000000"/>
              <w:bottom w:val="single" w:sz="4" w:space="0" w:color="000000"/>
              <w:right w:val="single" w:sz="4" w:space="0" w:color="auto"/>
            </w:tcBorders>
          </w:tcPr>
          <w:p w14:paraId="00DC940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3D33908D" w14:textId="77777777" w:rsidTr="00F04489">
        <w:trPr>
          <w:trHeight w:val="73"/>
        </w:trPr>
        <w:tc>
          <w:tcPr>
            <w:tcW w:w="4410" w:type="dxa"/>
            <w:tcBorders>
              <w:top w:val="single" w:sz="4" w:space="0" w:color="000000"/>
              <w:left w:val="single" w:sz="4" w:space="0" w:color="000000"/>
              <w:bottom w:val="single" w:sz="4" w:space="0" w:color="000000"/>
            </w:tcBorders>
          </w:tcPr>
          <w:p w14:paraId="29CBA506" w14:textId="4CE0A752" w:rsidR="00C16249" w:rsidRPr="005A14D4" w:rsidRDefault="00C16249" w:rsidP="00C16249">
            <w:pPr>
              <w:pStyle w:val="arial"/>
              <w:snapToGrid w:val="0"/>
              <w:ind w:left="0"/>
              <w:rPr>
                <w:rFonts w:ascii="Arial" w:hAnsi="Arial" w:cs="Arial"/>
                <w:color w:val="283C46"/>
                <w:sz w:val="20"/>
                <w:szCs w:val="20"/>
              </w:rPr>
            </w:pPr>
            <w:r w:rsidRPr="005A14D4">
              <w:rPr>
                <w:rFonts w:ascii="Arial" w:hAnsi="Arial" w:cs="Arial"/>
                <w:color w:val="283C46"/>
                <w:sz w:val="20"/>
                <w:szCs w:val="20"/>
              </w:rPr>
              <w:t>Ally Binder (CDC)</w:t>
            </w:r>
          </w:p>
        </w:tc>
        <w:tc>
          <w:tcPr>
            <w:tcW w:w="540" w:type="dxa"/>
            <w:tcBorders>
              <w:top w:val="single" w:sz="4" w:space="0" w:color="000000"/>
              <w:left w:val="single" w:sz="4" w:space="0" w:color="000000"/>
              <w:bottom w:val="single" w:sz="4" w:space="0" w:color="000000"/>
            </w:tcBorders>
          </w:tcPr>
          <w:p w14:paraId="0486A230"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C08B818" w14:textId="27B0E909"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Gwendolyn Gallagher (NM)</w:t>
            </w:r>
          </w:p>
        </w:tc>
        <w:tc>
          <w:tcPr>
            <w:tcW w:w="526" w:type="dxa"/>
            <w:tcBorders>
              <w:top w:val="single" w:sz="4" w:space="0" w:color="000000"/>
              <w:left w:val="single" w:sz="4" w:space="0" w:color="000000"/>
              <w:bottom w:val="single" w:sz="4" w:space="0" w:color="000000"/>
              <w:right w:val="single" w:sz="4" w:space="0" w:color="auto"/>
            </w:tcBorders>
          </w:tcPr>
          <w:p w14:paraId="358B5473" w14:textId="1FAD8044" w:rsidR="00C16249" w:rsidRPr="005A14D4" w:rsidRDefault="00AB7DD9"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46921D9" w14:textId="77777777" w:rsidTr="00F04489">
        <w:trPr>
          <w:trHeight w:val="73"/>
        </w:trPr>
        <w:tc>
          <w:tcPr>
            <w:tcW w:w="4410" w:type="dxa"/>
            <w:tcBorders>
              <w:top w:val="single" w:sz="4" w:space="0" w:color="000000"/>
              <w:left w:val="single" w:sz="4" w:space="0" w:color="000000"/>
              <w:bottom w:val="single" w:sz="4" w:space="0" w:color="000000"/>
            </w:tcBorders>
          </w:tcPr>
          <w:p w14:paraId="65B69378" w14:textId="03FEBCFC"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Rachelle Boulton (CDC)</w:t>
            </w:r>
          </w:p>
        </w:tc>
        <w:tc>
          <w:tcPr>
            <w:tcW w:w="540" w:type="dxa"/>
            <w:tcBorders>
              <w:top w:val="single" w:sz="4" w:space="0" w:color="000000"/>
              <w:left w:val="single" w:sz="4" w:space="0" w:color="000000"/>
              <w:bottom w:val="single" w:sz="4" w:space="0" w:color="000000"/>
            </w:tcBorders>
          </w:tcPr>
          <w:p w14:paraId="2844541D" w14:textId="5F607624"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05B9721" w14:textId="38FDE1B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Suzanne Gibbons-</w:t>
            </w:r>
            <w:proofErr w:type="spellStart"/>
            <w:r w:rsidRPr="005A14D4">
              <w:rPr>
                <w:rFonts w:ascii="Arial" w:hAnsi="Arial" w:cs="Arial"/>
                <w:color w:val="283C46"/>
                <w:sz w:val="20"/>
                <w:szCs w:val="20"/>
                <w:shd w:val="clear" w:color="auto" w:fill="FFFFFF"/>
              </w:rPr>
              <w:t>Burgener</w:t>
            </w:r>
            <w:proofErr w:type="spellEnd"/>
            <w:r w:rsidRPr="005A14D4">
              <w:rPr>
                <w:rFonts w:ascii="Arial" w:hAnsi="Arial" w:cs="Arial"/>
                <w:color w:val="283C46"/>
                <w:sz w:val="20"/>
                <w:szCs w:val="20"/>
                <w:shd w:val="clear" w:color="auto" w:fill="FFFFFF"/>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34C1A87A" w14:textId="0A9F6D2E" w:rsidR="00C16249" w:rsidRPr="005A14D4" w:rsidRDefault="00215FB3"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E04787D" w14:textId="77777777" w:rsidTr="00F04489">
        <w:trPr>
          <w:trHeight w:val="73"/>
        </w:trPr>
        <w:tc>
          <w:tcPr>
            <w:tcW w:w="4410" w:type="dxa"/>
            <w:tcBorders>
              <w:top w:val="single" w:sz="4" w:space="0" w:color="000000"/>
              <w:left w:val="single" w:sz="4" w:space="0" w:color="000000"/>
              <w:bottom w:val="single" w:sz="4" w:space="0" w:color="000000"/>
            </w:tcBorders>
          </w:tcPr>
          <w:p w14:paraId="77547BC7" w14:textId="5EA4C8CA"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Erin Burdette (CDC)</w:t>
            </w:r>
          </w:p>
        </w:tc>
        <w:tc>
          <w:tcPr>
            <w:tcW w:w="540" w:type="dxa"/>
            <w:tcBorders>
              <w:top w:val="single" w:sz="4" w:space="0" w:color="000000"/>
              <w:left w:val="single" w:sz="4" w:space="0" w:color="000000"/>
              <w:bottom w:val="single" w:sz="4" w:space="0" w:color="000000"/>
            </w:tcBorders>
          </w:tcPr>
          <w:p w14:paraId="7F1D8B0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6AC689" w14:textId="46925A40"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Annie Fine (NYC)</w:t>
            </w:r>
          </w:p>
        </w:tc>
        <w:tc>
          <w:tcPr>
            <w:tcW w:w="526" w:type="dxa"/>
            <w:tcBorders>
              <w:top w:val="single" w:sz="4" w:space="0" w:color="000000"/>
              <w:left w:val="single" w:sz="4" w:space="0" w:color="000000"/>
              <w:bottom w:val="single" w:sz="4" w:space="0" w:color="000000"/>
              <w:right w:val="single" w:sz="4" w:space="0" w:color="auto"/>
            </w:tcBorders>
          </w:tcPr>
          <w:p w14:paraId="3A4F448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6A87CACD" w14:textId="77777777" w:rsidTr="00F04489">
        <w:trPr>
          <w:trHeight w:val="73"/>
        </w:trPr>
        <w:tc>
          <w:tcPr>
            <w:tcW w:w="4410" w:type="dxa"/>
            <w:tcBorders>
              <w:top w:val="single" w:sz="4" w:space="0" w:color="000000"/>
              <w:left w:val="single" w:sz="4" w:space="0" w:color="000000"/>
              <w:bottom w:val="single" w:sz="4" w:space="0" w:color="000000"/>
            </w:tcBorders>
          </w:tcPr>
          <w:p w14:paraId="6A624158" w14:textId="72B7E4E4"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Delicia Carey (CDC)</w:t>
            </w:r>
          </w:p>
        </w:tc>
        <w:tc>
          <w:tcPr>
            <w:tcW w:w="540" w:type="dxa"/>
            <w:tcBorders>
              <w:top w:val="single" w:sz="4" w:space="0" w:color="000000"/>
              <w:left w:val="single" w:sz="4" w:space="0" w:color="000000"/>
              <w:bottom w:val="single" w:sz="4" w:space="0" w:color="000000"/>
            </w:tcBorders>
          </w:tcPr>
          <w:p w14:paraId="5671C647" w14:textId="212C3CE1" w:rsidR="00C16249" w:rsidRPr="005A14D4" w:rsidRDefault="00215FB3"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5D06E8D" w14:textId="2170924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Gillian Haney (MA)</w:t>
            </w:r>
          </w:p>
        </w:tc>
        <w:tc>
          <w:tcPr>
            <w:tcW w:w="526" w:type="dxa"/>
            <w:tcBorders>
              <w:top w:val="single" w:sz="4" w:space="0" w:color="000000"/>
              <w:left w:val="single" w:sz="4" w:space="0" w:color="000000"/>
              <w:bottom w:val="single" w:sz="4" w:space="0" w:color="000000"/>
              <w:right w:val="single" w:sz="4" w:space="0" w:color="auto"/>
            </w:tcBorders>
          </w:tcPr>
          <w:p w14:paraId="082E127C" w14:textId="39283BEF" w:rsidR="00C16249" w:rsidRPr="005A14D4" w:rsidRDefault="00215FB3"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39359BAB" w14:textId="77777777" w:rsidTr="00F04489">
        <w:trPr>
          <w:trHeight w:val="73"/>
        </w:trPr>
        <w:tc>
          <w:tcPr>
            <w:tcW w:w="4410" w:type="dxa"/>
            <w:tcBorders>
              <w:top w:val="single" w:sz="4" w:space="0" w:color="000000"/>
              <w:left w:val="single" w:sz="4" w:space="0" w:color="000000"/>
              <w:bottom w:val="single" w:sz="4" w:space="0" w:color="000000"/>
            </w:tcBorders>
          </w:tcPr>
          <w:p w14:paraId="159CF3DE" w14:textId="13D4F42B"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Yvette Dominique (CDC)</w:t>
            </w:r>
          </w:p>
        </w:tc>
        <w:tc>
          <w:tcPr>
            <w:tcW w:w="540" w:type="dxa"/>
            <w:tcBorders>
              <w:top w:val="single" w:sz="4" w:space="0" w:color="000000"/>
              <w:left w:val="single" w:sz="4" w:space="0" w:color="000000"/>
              <w:bottom w:val="single" w:sz="4" w:space="0" w:color="000000"/>
            </w:tcBorders>
          </w:tcPr>
          <w:p w14:paraId="41443AD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192A7AA" w14:textId="242A10D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Molly Howell (ND)</w:t>
            </w:r>
          </w:p>
        </w:tc>
        <w:tc>
          <w:tcPr>
            <w:tcW w:w="526" w:type="dxa"/>
            <w:tcBorders>
              <w:top w:val="single" w:sz="4" w:space="0" w:color="000000"/>
              <w:left w:val="single" w:sz="4" w:space="0" w:color="000000"/>
              <w:bottom w:val="single" w:sz="4" w:space="0" w:color="000000"/>
              <w:right w:val="single" w:sz="4" w:space="0" w:color="auto"/>
            </w:tcBorders>
          </w:tcPr>
          <w:p w14:paraId="2237293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AD1FEB8" w14:textId="77777777" w:rsidTr="00F04489">
        <w:trPr>
          <w:trHeight w:val="73"/>
        </w:trPr>
        <w:tc>
          <w:tcPr>
            <w:tcW w:w="4410" w:type="dxa"/>
            <w:tcBorders>
              <w:top w:val="single" w:sz="4" w:space="0" w:color="000000"/>
              <w:left w:val="single" w:sz="4" w:space="0" w:color="000000"/>
              <w:bottom w:val="single" w:sz="4" w:space="0" w:color="000000"/>
            </w:tcBorders>
          </w:tcPr>
          <w:p w14:paraId="0DE181AB" w14:textId="6BA7DA7A"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Nedra </w:t>
            </w:r>
            <w:proofErr w:type="gramStart"/>
            <w:r w:rsidRPr="005A14D4">
              <w:rPr>
                <w:rFonts w:ascii="Arial" w:hAnsi="Arial" w:cs="Arial"/>
                <w:color w:val="283C46"/>
                <w:sz w:val="20"/>
                <w:szCs w:val="20"/>
                <w:shd w:val="clear" w:color="auto" w:fill="FFFFFF"/>
              </w:rPr>
              <w:t>Garrett(</w:t>
            </w:r>
            <w:proofErr w:type="gramEnd"/>
            <w:r w:rsidRPr="005A14D4">
              <w:rPr>
                <w:rFonts w:ascii="Arial" w:hAnsi="Arial" w:cs="Arial"/>
                <w:color w:val="283C46"/>
                <w:sz w:val="20"/>
                <w:szCs w:val="20"/>
                <w:shd w:val="clear" w:color="auto" w:fill="FFFFFF"/>
              </w:rPr>
              <w:t>CDC)</w:t>
            </w:r>
          </w:p>
        </w:tc>
        <w:tc>
          <w:tcPr>
            <w:tcW w:w="540" w:type="dxa"/>
            <w:tcBorders>
              <w:top w:val="single" w:sz="4" w:space="0" w:color="000000"/>
              <w:left w:val="single" w:sz="4" w:space="0" w:color="000000"/>
              <w:bottom w:val="single" w:sz="4" w:space="0" w:color="000000"/>
            </w:tcBorders>
          </w:tcPr>
          <w:p w14:paraId="1F383984"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B033FDD" w14:textId="76A87D97"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Judie Hyun (MD)</w:t>
            </w:r>
          </w:p>
        </w:tc>
        <w:tc>
          <w:tcPr>
            <w:tcW w:w="526" w:type="dxa"/>
            <w:tcBorders>
              <w:top w:val="single" w:sz="4" w:space="0" w:color="000000"/>
              <w:left w:val="single" w:sz="4" w:space="0" w:color="000000"/>
              <w:bottom w:val="single" w:sz="4" w:space="0" w:color="000000"/>
              <w:right w:val="single" w:sz="4" w:space="0" w:color="auto"/>
            </w:tcBorders>
          </w:tcPr>
          <w:p w14:paraId="56B5E2FE" w14:textId="6F08FE81"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BEB3AE7" w14:textId="77777777" w:rsidTr="00F04489">
        <w:trPr>
          <w:trHeight w:val="73"/>
        </w:trPr>
        <w:tc>
          <w:tcPr>
            <w:tcW w:w="4410" w:type="dxa"/>
            <w:tcBorders>
              <w:top w:val="single" w:sz="4" w:space="0" w:color="000000"/>
              <w:left w:val="single" w:sz="4" w:space="0" w:color="000000"/>
              <w:bottom w:val="single" w:sz="4" w:space="0" w:color="000000"/>
            </w:tcBorders>
          </w:tcPr>
          <w:p w14:paraId="2B043DA4" w14:textId="217577C1"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Lesliann Helmus (CDC)</w:t>
            </w:r>
          </w:p>
        </w:tc>
        <w:tc>
          <w:tcPr>
            <w:tcW w:w="540" w:type="dxa"/>
            <w:tcBorders>
              <w:top w:val="single" w:sz="4" w:space="0" w:color="000000"/>
              <w:left w:val="single" w:sz="4" w:space="0" w:color="000000"/>
              <w:bottom w:val="single" w:sz="4" w:space="0" w:color="000000"/>
            </w:tcBorders>
          </w:tcPr>
          <w:p w14:paraId="5CBD8D33" w14:textId="4E6880CB"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DEC873" w14:textId="043AFFA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Teresa Jue (AZ)</w:t>
            </w:r>
          </w:p>
        </w:tc>
        <w:tc>
          <w:tcPr>
            <w:tcW w:w="526" w:type="dxa"/>
            <w:tcBorders>
              <w:top w:val="single" w:sz="4" w:space="0" w:color="000000"/>
              <w:left w:val="single" w:sz="4" w:space="0" w:color="000000"/>
              <w:bottom w:val="single" w:sz="4" w:space="0" w:color="000000"/>
              <w:right w:val="single" w:sz="4" w:space="0" w:color="auto"/>
            </w:tcBorders>
          </w:tcPr>
          <w:p w14:paraId="73BCC55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442FC2B9" w14:textId="77777777" w:rsidTr="00F04489">
        <w:trPr>
          <w:trHeight w:val="73"/>
        </w:trPr>
        <w:tc>
          <w:tcPr>
            <w:tcW w:w="4410" w:type="dxa"/>
            <w:tcBorders>
              <w:top w:val="single" w:sz="4" w:space="0" w:color="000000"/>
              <w:left w:val="single" w:sz="4" w:space="0" w:color="000000"/>
              <w:bottom w:val="single" w:sz="4" w:space="0" w:color="000000"/>
            </w:tcBorders>
          </w:tcPr>
          <w:p w14:paraId="2AA4A3BB" w14:textId="6D0DE24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Ruth Jajosky (CDC)</w:t>
            </w:r>
          </w:p>
        </w:tc>
        <w:tc>
          <w:tcPr>
            <w:tcW w:w="540" w:type="dxa"/>
            <w:tcBorders>
              <w:top w:val="single" w:sz="4" w:space="0" w:color="000000"/>
              <w:left w:val="single" w:sz="4" w:space="0" w:color="000000"/>
              <w:bottom w:val="single" w:sz="4" w:space="0" w:color="000000"/>
            </w:tcBorders>
          </w:tcPr>
          <w:p w14:paraId="092A12CE" w14:textId="499A15F0"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E202275" w14:textId="3B81E1B4"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Ellen Klingler (NYC)</w:t>
            </w:r>
          </w:p>
        </w:tc>
        <w:tc>
          <w:tcPr>
            <w:tcW w:w="526" w:type="dxa"/>
            <w:tcBorders>
              <w:top w:val="single" w:sz="4" w:space="0" w:color="000000"/>
              <w:left w:val="single" w:sz="4" w:space="0" w:color="000000"/>
              <w:bottom w:val="single" w:sz="4" w:space="0" w:color="000000"/>
              <w:right w:val="single" w:sz="4" w:space="0" w:color="auto"/>
            </w:tcBorders>
          </w:tcPr>
          <w:p w14:paraId="21D6B022" w14:textId="28E77347" w:rsidR="00C16249" w:rsidRPr="005A14D4" w:rsidRDefault="00215FB3"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1AFBACCF" w14:textId="77777777" w:rsidTr="00F04489">
        <w:trPr>
          <w:trHeight w:val="73"/>
        </w:trPr>
        <w:tc>
          <w:tcPr>
            <w:tcW w:w="4410" w:type="dxa"/>
            <w:tcBorders>
              <w:top w:val="single" w:sz="4" w:space="0" w:color="000000"/>
              <w:left w:val="single" w:sz="4" w:space="0" w:color="000000"/>
              <w:bottom w:val="single" w:sz="4" w:space="0" w:color="000000"/>
            </w:tcBorders>
          </w:tcPr>
          <w:p w14:paraId="11A46105" w14:textId="22A21D99"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Desiree Mustaquim (CDC)</w:t>
            </w:r>
          </w:p>
        </w:tc>
        <w:tc>
          <w:tcPr>
            <w:tcW w:w="540" w:type="dxa"/>
            <w:tcBorders>
              <w:top w:val="single" w:sz="4" w:space="0" w:color="000000"/>
              <w:left w:val="single" w:sz="4" w:space="0" w:color="000000"/>
              <w:bottom w:val="single" w:sz="4" w:space="0" w:color="000000"/>
            </w:tcBorders>
          </w:tcPr>
          <w:p w14:paraId="6A2ABEF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4ED6593" w14:textId="00BC9C13"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Marla Larson (NC)</w:t>
            </w:r>
          </w:p>
        </w:tc>
        <w:tc>
          <w:tcPr>
            <w:tcW w:w="526" w:type="dxa"/>
            <w:tcBorders>
              <w:top w:val="single" w:sz="4" w:space="0" w:color="000000"/>
              <w:left w:val="single" w:sz="4" w:space="0" w:color="000000"/>
              <w:bottom w:val="single" w:sz="4" w:space="0" w:color="000000"/>
              <w:right w:val="single" w:sz="4" w:space="0" w:color="auto"/>
            </w:tcBorders>
          </w:tcPr>
          <w:p w14:paraId="225E695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AD60C12" w14:textId="77777777" w:rsidTr="00F04489">
        <w:trPr>
          <w:trHeight w:val="73"/>
        </w:trPr>
        <w:tc>
          <w:tcPr>
            <w:tcW w:w="4410" w:type="dxa"/>
            <w:tcBorders>
              <w:top w:val="single" w:sz="4" w:space="0" w:color="000000"/>
              <w:left w:val="single" w:sz="4" w:space="0" w:color="000000"/>
              <w:bottom w:val="single" w:sz="4" w:space="0" w:color="000000"/>
            </w:tcBorders>
          </w:tcPr>
          <w:p w14:paraId="430CC678" w14:textId="653D5027"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Kristen Nichols Heitman (CDC)</w:t>
            </w:r>
          </w:p>
        </w:tc>
        <w:tc>
          <w:tcPr>
            <w:tcW w:w="540" w:type="dxa"/>
            <w:tcBorders>
              <w:top w:val="single" w:sz="4" w:space="0" w:color="000000"/>
              <w:left w:val="single" w:sz="4" w:space="0" w:color="000000"/>
              <w:bottom w:val="single" w:sz="4" w:space="0" w:color="000000"/>
            </w:tcBorders>
          </w:tcPr>
          <w:p w14:paraId="5C26C621"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68BC657" w14:textId="5EBC24A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Caitlin Law (TN)</w:t>
            </w:r>
          </w:p>
        </w:tc>
        <w:tc>
          <w:tcPr>
            <w:tcW w:w="526" w:type="dxa"/>
            <w:tcBorders>
              <w:top w:val="single" w:sz="4" w:space="0" w:color="000000"/>
              <w:left w:val="single" w:sz="4" w:space="0" w:color="000000"/>
              <w:bottom w:val="single" w:sz="4" w:space="0" w:color="000000"/>
              <w:right w:val="single" w:sz="4" w:space="0" w:color="auto"/>
            </w:tcBorders>
          </w:tcPr>
          <w:p w14:paraId="4B44D617"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00144FD" w14:textId="77777777" w:rsidTr="00F04489">
        <w:trPr>
          <w:trHeight w:val="73"/>
        </w:trPr>
        <w:tc>
          <w:tcPr>
            <w:tcW w:w="4410" w:type="dxa"/>
            <w:tcBorders>
              <w:top w:val="single" w:sz="4" w:space="0" w:color="000000"/>
              <w:left w:val="single" w:sz="4" w:space="0" w:color="000000"/>
              <w:bottom w:val="single" w:sz="4" w:space="0" w:color="000000"/>
            </w:tcBorders>
          </w:tcPr>
          <w:p w14:paraId="5DE7E2EB" w14:textId="0F6AF27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Sandy Roush (CDC)</w:t>
            </w:r>
          </w:p>
        </w:tc>
        <w:tc>
          <w:tcPr>
            <w:tcW w:w="540" w:type="dxa"/>
            <w:tcBorders>
              <w:top w:val="single" w:sz="4" w:space="0" w:color="000000"/>
              <w:left w:val="single" w:sz="4" w:space="0" w:color="000000"/>
              <w:bottom w:val="single" w:sz="4" w:space="0" w:color="000000"/>
            </w:tcBorders>
          </w:tcPr>
          <w:p w14:paraId="23F938DA" w14:textId="219AB9CA" w:rsidR="00C16249" w:rsidRPr="005A14D4" w:rsidRDefault="00091A2C"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2B06C7C2" w14:textId="29792EAC"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Aliccia</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Lepp</w:t>
            </w:r>
            <w:proofErr w:type="spellEnd"/>
            <w:r w:rsidRPr="005A14D4">
              <w:rPr>
                <w:rFonts w:ascii="Arial" w:hAnsi="Arial" w:cs="Arial"/>
                <w:color w:val="283C46"/>
                <w:sz w:val="20"/>
                <w:szCs w:val="20"/>
                <w:shd w:val="clear" w:color="auto" w:fill="FFFFFF"/>
              </w:rPr>
              <w:t xml:space="preserve"> (ND)</w:t>
            </w:r>
          </w:p>
        </w:tc>
        <w:tc>
          <w:tcPr>
            <w:tcW w:w="526" w:type="dxa"/>
            <w:tcBorders>
              <w:top w:val="single" w:sz="4" w:space="0" w:color="000000"/>
              <w:left w:val="single" w:sz="4" w:space="0" w:color="000000"/>
              <w:bottom w:val="single" w:sz="4" w:space="0" w:color="000000"/>
              <w:right w:val="single" w:sz="4" w:space="0" w:color="auto"/>
            </w:tcBorders>
          </w:tcPr>
          <w:p w14:paraId="3E2A18A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995AB55" w14:textId="77777777" w:rsidTr="00F04489">
        <w:trPr>
          <w:trHeight w:val="73"/>
        </w:trPr>
        <w:tc>
          <w:tcPr>
            <w:tcW w:w="4410" w:type="dxa"/>
            <w:tcBorders>
              <w:top w:val="single" w:sz="4" w:space="0" w:color="000000"/>
              <w:left w:val="single" w:sz="4" w:space="0" w:color="000000"/>
              <w:bottom w:val="single" w:sz="4" w:space="0" w:color="000000"/>
            </w:tcBorders>
          </w:tcPr>
          <w:p w14:paraId="35EDC3EC" w14:textId="6C288C7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Erin Stokes (CDC)</w:t>
            </w:r>
          </w:p>
        </w:tc>
        <w:tc>
          <w:tcPr>
            <w:tcW w:w="540" w:type="dxa"/>
            <w:tcBorders>
              <w:top w:val="single" w:sz="4" w:space="0" w:color="000000"/>
              <w:left w:val="single" w:sz="4" w:space="0" w:color="000000"/>
              <w:bottom w:val="single" w:sz="4" w:space="0" w:color="000000"/>
            </w:tcBorders>
          </w:tcPr>
          <w:p w14:paraId="7D81F685" w14:textId="445583D9" w:rsidR="00C16249" w:rsidRPr="005A14D4" w:rsidRDefault="00215FB3"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7DDB3896" w14:textId="41065684"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MaryKate</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Martelon</w:t>
            </w:r>
            <w:proofErr w:type="spellEnd"/>
            <w:r w:rsidRPr="005A14D4">
              <w:rPr>
                <w:rFonts w:ascii="Arial" w:hAnsi="Arial" w:cs="Arial"/>
                <w:color w:val="283C46"/>
                <w:sz w:val="20"/>
                <w:szCs w:val="20"/>
                <w:shd w:val="clear" w:color="auto" w:fill="FFFFFF"/>
              </w:rPr>
              <w:t xml:space="preserve"> (MA)</w:t>
            </w:r>
          </w:p>
        </w:tc>
        <w:tc>
          <w:tcPr>
            <w:tcW w:w="526" w:type="dxa"/>
            <w:tcBorders>
              <w:top w:val="single" w:sz="4" w:space="0" w:color="000000"/>
              <w:left w:val="single" w:sz="4" w:space="0" w:color="000000"/>
              <w:bottom w:val="single" w:sz="4" w:space="0" w:color="000000"/>
              <w:right w:val="single" w:sz="4" w:space="0" w:color="auto"/>
            </w:tcBorders>
          </w:tcPr>
          <w:p w14:paraId="5E16BE76"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54713F79" w14:textId="77777777" w:rsidTr="00F04489">
        <w:trPr>
          <w:trHeight w:val="73"/>
        </w:trPr>
        <w:tc>
          <w:tcPr>
            <w:tcW w:w="4410" w:type="dxa"/>
            <w:tcBorders>
              <w:top w:val="single" w:sz="4" w:space="0" w:color="000000"/>
              <w:left w:val="single" w:sz="4" w:space="0" w:color="000000"/>
              <w:bottom w:val="single" w:sz="4" w:space="0" w:color="000000"/>
            </w:tcBorders>
          </w:tcPr>
          <w:p w14:paraId="20E381C5" w14:textId="6AA2BFE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Karen Wong (CDC)</w:t>
            </w:r>
          </w:p>
        </w:tc>
        <w:tc>
          <w:tcPr>
            <w:tcW w:w="540" w:type="dxa"/>
            <w:tcBorders>
              <w:top w:val="single" w:sz="4" w:space="0" w:color="000000"/>
              <w:left w:val="single" w:sz="4" w:space="0" w:color="000000"/>
              <w:bottom w:val="single" w:sz="4" w:space="0" w:color="000000"/>
            </w:tcBorders>
          </w:tcPr>
          <w:p w14:paraId="52F632BD" w14:textId="45360473"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A056423" w14:textId="6CF39415"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Tracy Miller (ND)</w:t>
            </w:r>
          </w:p>
        </w:tc>
        <w:tc>
          <w:tcPr>
            <w:tcW w:w="526" w:type="dxa"/>
            <w:tcBorders>
              <w:top w:val="single" w:sz="4" w:space="0" w:color="000000"/>
              <w:left w:val="single" w:sz="4" w:space="0" w:color="000000"/>
              <w:bottom w:val="single" w:sz="4" w:space="0" w:color="000000"/>
              <w:right w:val="single" w:sz="4" w:space="0" w:color="auto"/>
            </w:tcBorders>
          </w:tcPr>
          <w:p w14:paraId="4BDF66A2"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0911796" w14:textId="77777777" w:rsidTr="00F04489">
        <w:trPr>
          <w:trHeight w:val="73"/>
        </w:trPr>
        <w:tc>
          <w:tcPr>
            <w:tcW w:w="4410" w:type="dxa"/>
            <w:tcBorders>
              <w:top w:val="single" w:sz="4" w:space="0" w:color="000000"/>
              <w:left w:val="single" w:sz="4" w:space="0" w:color="000000"/>
              <w:bottom w:val="single" w:sz="4" w:space="0" w:color="000000"/>
            </w:tcBorders>
          </w:tcPr>
          <w:p w14:paraId="45935AEE" w14:textId="481C7A38"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1143DD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0964C95" w14:textId="5ACCFC4C"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Marijoyce</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Naguit</w:t>
            </w:r>
            <w:proofErr w:type="spellEnd"/>
            <w:r w:rsidRPr="005A14D4">
              <w:rPr>
                <w:rFonts w:ascii="Arial" w:hAnsi="Arial" w:cs="Arial"/>
                <w:color w:val="283C46"/>
                <w:sz w:val="20"/>
                <w:szCs w:val="20"/>
                <w:shd w:val="clear" w:color="auto" w:fill="FFFFFF"/>
              </w:rPr>
              <w:t xml:space="preserve"> (CA)</w:t>
            </w:r>
          </w:p>
        </w:tc>
        <w:tc>
          <w:tcPr>
            <w:tcW w:w="526" w:type="dxa"/>
            <w:tcBorders>
              <w:top w:val="single" w:sz="4" w:space="0" w:color="000000"/>
              <w:left w:val="single" w:sz="4" w:space="0" w:color="000000"/>
              <w:bottom w:val="single" w:sz="4" w:space="0" w:color="000000"/>
              <w:right w:val="single" w:sz="4" w:space="0" w:color="auto"/>
            </w:tcBorders>
          </w:tcPr>
          <w:p w14:paraId="6104CF49" w14:textId="57902281" w:rsidR="00C16249" w:rsidRPr="005A14D4" w:rsidRDefault="00215FB3"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A0C6A6B" w14:textId="77777777" w:rsidTr="00F04489">
        <w:trPr>
          <w:trHeight w:val="73"/>
        </w:trPr>
        <w:tc>
          <w:tcPr>
            <w:tcW w:w="4410" w:type="dxa"/>
            <w:tcBorders>
              <w:top w:val="single" w:sz="4" w:space="0" w:color="000000"/>
              <w:left w:val="single" w:sz="4" w:space="0" w:color="000000"/>
              <w:bottom w:val="single" w:sz="4" w:space="0" w:color="000000"/>
            </w:tcBorders>
          </w:tcPr>
          <w:p w14:paraId="65356377" w14:textId="07899C1A"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C35B7F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3DFD34D" w14:textId="263F4346"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Candace Noonan-Toly (NY)</w:t>
            </w:r>
          </w:p>
        </w:tc>
        <w:tc>
          <w:tcPr>
            <w:tcW w:w="526" w:type="dxa"/>
            <w:tcBorders>
              <w:top w:val="single" w:sz="4" w:space="0" w:color="000000"/>
              <w:left w:val="single" w:sz="4" w:space="0" w:color="000000"/>
              <w:bottom w:val="single" w:sz="4" w:space="0" w:color="000000"/>
              <w:right w:val="single" w:sz="4" w:space="0" w:color="auto"/>
            </w:tcBorders>
          </w:tcPr>
          <w:p w14:paraId="7CBA16DF"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4302B7B" w14:textId="77777777" w:rsidTr="00F04489">
        <w:trPr>
          <w:trHeight w:val="73"/>
        </w:trPr>
        <w:tc>
          <w:tcPr>
            <w:tcW w:w="4410" w:type="dxa"/>
            <w:tcBorders>
              <w:top w:val="single" w:sz="4" w:space="0" w:color="000000"/>
              <w:left w:val="single" w:sz="4" w:space="0" w:color="000000"/>
              <w:bottom w:val="single" w:sz="4" w:space="0" w:color="000000"/>
            </w:tcBorders>
          </w:tcPr>
          <w:p w14:paraId="767C1DAB" w14:textId="784C91A4" w:rsidR="00C16249" w:rsidRPr="005A14D4" w:rsidRDefault="00C16249"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28B2B59" w14:textId="5E8BE7D3"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00AC37D" w14:textId="7A02769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Grace Oguntebi (NC)</w:t>
            </w:r>
          </w:p>
        </w:tc>
        <w:tc>
          <w:tcPr>
            <w:tcW w:w="526" w:type="dxa"/>
            <w:tcBorders>
              <w:top w:val="single" w:sz="4" w:space="0" w:color="000000"/>
              <w:left w:val="single" w:sz="4" w:space="0" w:color="000000"/>
              <w:bottom w:val="single" w:sz="4" w:space="0" w:color="000000"/>
              <w:right w:val="single" w:sz="4" w:space="0" w:color="auto"/>
            </w:tcBorders>
          </w:tcPr>
          <w:p w14:paraId="37FA30D5" w14:textId="1FAFEE08" w:rsidR="00C16249" w:rsidRPr="005A14D4" w:rsidRDefault="00215FB3"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C4A635D" w14:textId="77777777" w:rsidTr="00F04489">
        <w:trPr>
          <w:trHeight w:val="73"/>
        </w:trPr>
        <w:tc>
          <w:tcPr>
            <w:tcW w:w="4410" w:type="dxa"/>
            <w:tcBorders>
              <w:top w:val="single" w:sz="4" w:space="0" w:color="000000"/>
              <w:left w:val="single" w:sz="4" w:space="0" w:color="000000"/>
              <w:bottom w:val="single" w:sz="4" w:space="0" w:color="000000"/>
            </w:tcBorders>
          </w:tcPr>
          <w:p w14:paraId="5C71FF03" w14:textId="4536382F"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1C50F2E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88449F5" w14:textId="4B8C7C83"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Megan Patel (IL)</w:t>
            </w:r>
          </w:p>
        </w:tc>
        <w:tc>
          <w:tcPr>
            <w:tcW w:w="526" w:type="dxa"/>
            <w:tcBorders>
              <w:top w:val="single" w:sz="4" w:space="0" w:color="000000"/>
              <w:left w:val="single" w:sz="4" w:space="0" w:color="000000"/>
              <w:bottom w:val="single" w:sz="4" w:space="0" w:color="000000"/>
              <w:right w:val="single" w:sz="4" w:space="0" w:color="auto"/>
            </w:tcBorders>
          </w:tcPr>
          <w:p w14:paraId="3616305E"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42ADFFE" w14:textId="77777777" w:rsidTr="00F04489">
        <w:trPr>
          <w:trHeight w:val="73"/>
        </w:trPr>
        <w:tc>
          <w:tcPr>
            <w:tcW w:w="4410" w:type="dxa"/>
            <w:tcBorders>
              <w:top w:val="single" w:sz="4" w:space="0" w:color="000000"/>
              <w:left w:val="single" w:sz="4" w:space="0" w:color="000000"/>
              <w:bottom w:val="single" w:sz="4" w:space="0" w:color="000000"/>
            </w:tcBorders>
          </w:tcPr>
          <w:p w14:paraId="349911AA" w14:textId="4C163964"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F47841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5A4592D" w14:textId="194608FD"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Lux </w:t>
            </w:r>
            <w:proofErr w:type="spellStart"/>
            <w:r w:rsidRPr="005A14D4">
              <w:rPr>
                <w:rFonts w:ascii="Arial" w:hAnsi="Arial" w:cs="Arial"/>
                <w:color w:val="283C46"/>
                <w:sz w:val="20"/>
                <w:szCs w:val="20"/>
                <w:shd w:val="clear" w:color="auto" w:fill="FFFFFF"/>
              </w:rPr>
              <w:t>Phatak</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NetSmart</w:t>
            </w:r>
            <w:proofErr w:type="spellEnd"/>
            <w:r w:rsidRPr="005A14D4">
              <w:rPr>
                <w:rFonts w:ascii="Arial" w:hAnsi="Arial" w:cs="Arial"/>
                <w:color w:val="283C46"/>
                <w:sz w:val="20"/>
                <w:szCs w:val="20"/>
                <w:shd w:val="clear" w:color="auto" w:fill="FFFFFF"/>
              </w:rPr>
              <w:t>)</w:t>
            </w:r>
          </w:p>
        </w:tc>
        <w:tc>
          <w:tcPr>
            <w:tcW w:w="526" w:type="dxa"/>
            <w:tcBorders>
              <w:top w:val="single" w:sz="4" w:space="0" w:color="000000"/>
              <w:left w:val="single" w:sz="4" w:space="0" w:color="000000"/>
              <w:bottom w:val="single" w:sz="4" w:space="0" w:color="000000"/>
              <w:right w:val="single" w:sz="4" w:space="0" w:color="auto"/>
            </w:tcBorders>
          </w:tcPr>
          <w:p w14:paraId="2CFDEAF1"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03BCC767" w14:textId="77777777" w:rsidTr="00F04489">
        <w:trPr>
          <w:trHeight w:val="73"/>
        </w:trPr>
        <w:tc>
          <w:tcPr>
            <w:tcW w:w="4410" w:type="dxa"/>
            <w:tcBorders>
              <w:top w:val="single" w:sz="4" w:space="0" w:color="000000"/>
              <w:left w:val="single" w:sz="4" w:space="0" w:color="000000"/>
              <w:bottom w:val="single" w:sz="4" w:space="0" w:color="000000"/>
            </w:tcBorders>
          </w:tcPr>
          <w:p w14:paraId="5809023E"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CA7E2DB"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FB6DFB2" w14:textId="35F06FAD"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Natalie Raketich (JMC)</w:t>
            </w:r>
          </w:p>
        </w:tc>
        <w:tc>
          <w:tcPr>
            <w:tcW w:w="526" w:type="dxa"/>
            <w:tcBorders>
              <w:top w:val="single" w:sz="4" w:space="0" w:color="000000"/>
              <w:left w:val="single" w:sz="4" w:space="0" w:color="000000"/>
              <w:bottom w:val="single" w:sz="4" w:space="0" w:color="000000"/>
              <w:right w:val="single" w:sz="4" w:space="0" w:color="auto"/>
            </w:tcBorders>
          </w:tcPr>
          <w:p w14:paraId="25B09E7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7558183" w14:textId="77777777" w:rsidTr="00F04489">
        <w:trPr>
          <w:trHeight w:val="73"/>
        </w:trPr>
        <w:tc>
          <w:tcPr>
            <w:tcW w:w="4410" w:type="dxa"/>
            <w:tcBorders>
              <w:top w:val="single" w:sz="4" w:space="0" w:color="000000"/>
              <w:left w:val="single" w:sz="4" w:space="0" w:color="000000"/>
              <w:bottom w:val="single" w:sz="4" w:space="0" w:color="000000"/>
            </w:tcBorders>
          </w:tcPr>
          <w:p w14:paraId="6CC3849D"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23C35E64"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908F6C6" w14:textId="1516068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Emily Roberts (UT)</w:t>
            </w:r>
          </w:p>
        </w:tc>
        <w:tc>
          <w:tcPr>
            <w:tcW w:w="526" w:type="dxa"/>
            <w:tcBorders>
              <w:top w:val="single" w:sz="4" w:space="0" w:color="000000"/>
              <w:left w:val="single" w:sz="4" w:space="0" w:color="000000"/>
              <w:bottom w:val="single" w:sz="4" w:space="0" w:color="000000"/>
              <w:right w:val="single" w:sz="4" w:space="0" w:color="auto"/>
            </w:tcBorders>
          </w:tcPr>
          <w:p w14:paraId="07EFD89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D895233" w14:textId="77777777" w:rsidTr="00F04489">
        <w:trPr>
          <w:trHeight w:val="73"/>
        </w:trPr>
        <w:tc>
          <w:tcPr>
            <w:tcW w:w="4410" w:type="dxa"/>
            <w:tcBorders>
              <w:top w:val="single" w:sz="4" w:space="0" w:color="000000"/>
              <w:left w:val="single" w:sz="4" w:space="0" w:color="000000"/>
              <w:bottom w:val="single" w:sz="4" w:space="0" w:color="000000"/>
            </w:tcBorders>
          </w:tcPr>
          <w:p w14:paraId="45F7462B"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A4BBC29"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67E30E3" w14:textId="4C023101"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Jyotsna Ramachandran (NYC)</w:t>
            </w:r>
          </w:p>
        </w:tc>
        <w:tc>
          <w:tcPr>
            <w:tcW w:w="526" w:type="dxa"/>
            <w:tcBorders>
              <w:top w:val="single" w:sz="4" w:space="0" w:color="000000"/>
              <w:left w:val="single" w:sz="4" w:space="0" w:color="000000"/>
              <w:bottom w:val="single" w:sz="4" w:space="0" w:color="000000"/>
              <w:right w:val="single" w:sz="4" w:space="0" w:color="auto"/>
            </w:tcBorders>
          </w:tcPr>
          <w:p w14:paraId="32262C96" w14:textId="01D85A50"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0833A58" w14:textId="77777777" w:rsidTr="00F04489">
        <w:trPr>
          <w:trHeight w:val="73"/>
        </w:trPr>
        <w:tc>
          <w:tcPr>
            <w:tcW w:w="4410" w:type="dxa"/>
            <w:tcBorders>
              <w:top w:val="single" w:sz="4" w:space="0" w:color="000000"/>
              <w:left w:val="single" w:sz="4" w:space="0" w:color="000000"/>
              <w:bottom w:val="single" w:sz="4" w:space="0" w:color="000000"/>
            </w:tcBorders>
          </w:tcPr>
          <w:p w14:paraId="046F0ACB" w14:textId="3258B742"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2FDC75E" w14:textId="0BE47DC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CD62EC6" w14:textId="6791789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Lina Saintus (NC)</w:t>
            </w:r>
          </w:p>
        </w:tc>
        <w:tc>
          <w:tcPr>
            <w:tcW w:w="526" w:type="dxa"/>
            <w:tcBorders>
              <w:top w:val="single" w:sz="4" w:space="0" w:color="000000"/>
              <w:left w:val="single" w:sz="4" w:space="0" w:color="000000"/>
              <w:bottom w:val="single" w:sz="4" w:space="0" w:color="000000"/>
              <w:right w:val="single" w:sz="4" w:space="0" w:color="auto"/>
            </w:tcBorders>
          </w:tcPr>
          <w:p w14:paraId="4FCD42A9" w14:textId="640D67DB" w:rsidR="00C16249" w:rsidRPr="005A14D4" w:rsidRDefault="00C16249" w:rsidP="00C16249">
            <w:pPr>
              <w:pStyle w:val="arial"/>
              <w:snapToGrid w:val="0"/>
              <w:ind w:left="-108"/>
              <w:jc w:val="center"/>
              <w:rPr>
                <w:rFonts w:ascii="Arial" w:hAnsi="Arial" w:cs="Arial"/>
                <w:bCs/>
                <w:sz w:val="20"/>
                <w:szCs w:val="22"/>
              </w:rPr>
            </w:pPr>
          </w:p>
        </w:tc>
      </w:tr>
      <w:tr w:rsidR="00671ED4" w:rsidRPr="002C68E8" w14:paraId="0719386F" w14:textId="77777777" w:rsidTr="00F04489">
        <w:trPr>
          <w:trHeight w:val="73"/>
        </w:trPr>
        <w:tc>
          <w:tcPr>
            <w:tcW w:w="4410" w:type="dxa"/>
            <w:tcBorders>
              <w:top w:val="single" w:sz="4" w:space="0" w:color="000000"/>
              <w:left w:val="single" w:sz="4" w:space="0" w:color="000000"/>
              <w:bottom w:val="single" w:sz="4" w:space="0" w:color="000000"/>
            </w:tcBorders>
          </w:tcPr>
          <w:p w14:paraId="39B76EED" w14:textId="77777777" w:rsidR="00671ED4" w:rsidRDefault="00671ED4"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D27458D" w14:textId="77777777" w:rsidR="00671ED4" w:rsidRPr="005A14D4" w:rsidRDefault="00671ED4"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6A408B0" w14:textId="45375987" w:rsidR="00671ED4" w:rsidRPr="005A14D4" w:rsidRDefault="00671ED4" w:rsidP="00C16249">
            <w:pPr>
              <w:pStyle w:val="arial"/>
              <w:snapToGrid w:val="0"/>
              <w:ind w:left="0"/>
              <w:rPr>
                <w:rFonts w:ascii="Arial" w:hAnsi="Arial" w:cs="Arial"/>
                <w:color w:val="283C46"/>
                <w:sz w:val="20"/>
                <w:szCs w:val="20"/>
                <w:shd w:val="clear" w:color="auto" w:fill="FFFFFF"/>
              </w:rPr>
            </w:pPr>
            <w:r>
              <w:rPr>
                <w:rFonts w:ascii="Arial" w:hAnsi="Arial" w:cs="Arial"/>
                <w:color w:val="283C46"/>
                <w:sz w:val="20"/>
                <w:szCs w:val="20"/>
                <w:shd w:val="clear" w:color="auto" w:fill="FFFFFF"/>
              </w:rPr>
              <w:t>Nereida</w:t>
            </w:r>
          </w:p>
        </w:tc>
        <w:tc>
          <w:tcPr>
            <w:tcW w:w="526" w:type="dxa"/>
            <w:tcBorders>
              <w:top w:val="single" w:sz="4" w:space="0" w:color="000000"/>
              <w:left w:val="single" w:sz="4" w:space="0" w:color="000000"/>
              <w:bottom w:val="single" w:sz="4" w:space="0" w:color="000000"/>
              <w:right w:val="single" w:sz="4" w:space="0" w:color="auto"/>
            </w:tcBorders>
          </w:tcPr>
          <w:p w14:paraId="0DEE394F" w14:textId="00CFB08A" w:rsidR="00671ED4" w:rsidRPr="005A14D4" w:rsidRDefault="00671ED4"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671ED4" w:rsidRPr="002C68E8" w14:paraId="23BF1339" w14:textId="77777777" w:rsidTr="00F04489">
        <w:trPr>
          <w:trHeight w:val="73"/>
        </w:trPr>
        <w:tc>
          <w:tcPr>
            <w:tcW w:w="4410" w:type="dxa"/>
            <w:tcBorders>
              <w:top w:val="single" w:sz="4" w:space="0" w:color="000000"/>
              <w:left w:val="single" w:sz="4" w:space="0" w:color="000000"/>
              <w:bottom w:val="single" w:sz="4" w:space="0" w:color="000000"/>
            </w:tcBorders>
          </w:tcPr>
          <w:p w14:paraId="520961FA" w14:textId="77777777" w:rsidR="00671ED4" w:rsidRDefault="00671ED4"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D008604" w14:textId="77777777" w:rsidR="00671ED4" w:rsidRPr="005A14D4" w:rsidRDefault="00671ED4"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8222B42" w14:textId="10A11E4A" w:rsidR="00671ED4" w:rsidRPr="005A14D4" w:rsidRDefault="00671ED4" w:rsidP="00C16249">
            <w:pPr>
              <w:pStyle w:val="arial"/>
              <w:snapToGrid w:val="0"/>
              <w:ind w:left="0"/>
              <w:rPr>
                <w:rFonts w:ascii="Arial" w:hAnsi="Arial" w:cs="Arial"/>
                <w:color w:val="283C46"/>
                <w:sz w:val="20"/>
                <w:szCs w:val="20"/>
                <w:shd w:val="clear" w:color="auto" w:fill="FFFFFF"/>
              </w:rPr>
            </w:pPr>
            <w:r>
              <w:rPr>
                <w:rFonts w:ascii="Arial" w:hAnsi="Arial" w:cs="Arial"/>
                <w:color w:val="283C46"/>
                <w:sz w:val="20"/>
                <w:szCs w:val="20"/>
                <w:shd w:val="clear" w:color="auto" w:fill="FFFFFF"/>
              </w:rPr>
              <w:t>Tara</w:t>
            </w:r>
          </w:p>
        </w:tc>
        <w:tc>
          <w:tcPr>
            <w:tcW w:w="526" w:type="dxa"/>
            <w:tcBorders>
              <w:top w:val="single" w:sz="4" w:space="0" w:color="000000"/>
              <w:left w:val="single" w:sz="4" w:space="0" w:color="000000"/>
              <w:bottom w:val="single" w:sz="4" w:space="0" w:color="000000"/>
              <w:right w:val="single" w:sz="4" w:space="0" w:color="auto"/>
            </w:tcBorders>
          </w:tcPr>
          <w:p w14:paraId="41E25AB8" w14:textId="3AB44C84" w:rsidR="00671ED4" w:rsidRPr="005A14D4" w:rsidRDefault="00671ED4"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7C3BFCB1" w14:textId="77777777" w:rsidTr="00F04489">
        <w:trPr>
          <w:trHeight w:val="73"/>
        </w:trPr>
        <w:tc>
          <w:tcPr>
            <w:tcW w:w="4410" w:type="dxa"/>
            <w:tcBorders>
              <w:top w:val="single" w:sz="4" w:space="0" w:color="000000"/>
              <w:left w:val="single" w:sz="4" w:space="0" w:color="000000"/>
              <w:bottom w:val="single" w:sz="4" w:space="0" w:color="000000"/>
            </w:tcBorders>
          </w:tcPr>
          <w:p w14:paraId="1561F97E" w14:textId="5494A289" w:rsidR="00EB0AAB" w:rsidRPr="005A14D4" w:rsidRDefault="00EB0AAB" w:rsidP="00EB0AAB">
            <w:pPr>
              <w:pStyle w:val="arial"/>
              <w:snapToGrid w:val="0"/>
              <w:ind w:left="0" w:firstLine="72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AAD211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EDBC37B" w14:textId="17406DD7"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Amanda Santander (TN)</w:t>
            </w:r>
          </w:p>
        </w:tc>
        <w:tc>
          <w:tcPr>
            <w:tcW w:w="526" w:type="dxa"/>
            <w:tcBorders>
              <w:top w:val="single" w:sz="4" w:space="0" w:color="000000"/>
              <w:left w:val="single" w:sz="4" w:space="0" w:color="000000"/>
              <w:bottom w:val="single" w:sz="4" w:space="0" w:color="000000"/>
              <w:right w:val="single" w:sz="4" w:space="0" w:color="auto"/>
            </w:tcBorders>
          </w:tcPr>
          <w:p w14:paraId="1FE701C7" w14:textId="77777777" w:rsidR="00C16249" w:rsidRPr="005A14D4" w:rsidRDefault="00C16249" w:rsidP="00C16249">
            <w:pPr>
              <w:pStyle w:val="arial"/>
              <w:snapToGrid w:val="0"/>
              <w:ind w:left="-108"/>
              <w:jc w:val="center"/>
              <w:rPr>
                <w:rFonts w:ascii="Arial" w:hAnsi="Arial" w:cs="Arial"/>
                <w:bCs/>
                <w:sz w:val="20"/>
                <w:szCs w:val="22"/>
              </w:rPr>
            </w:pPr>
          </w:p>
        </w:tc>
      </w:tr>
      <w:tr w:rsidR="00394E5C" w:rsidRPr="002C68E8" w14:paraId="56F66DDF" w14:textId="77777777" w:rsidTr="00F04489">
        <w:trPr>
          <w:trHeight w:val="73"/>
        </w:trPr>
        <w:tc>
          <w:tcPr>
            <w:tcW w:w="4410" w:type="dxa"/>
            <w:tcBorders>
              <w:top w:val="single" w:sz="4" w:space="0" w:color="000000"/>
              <w:left w:val="single" w:sz="4" w:space="0" w:color="000000"/>
              <w:bottom w:val="single" w:sz="4" w:space="0" w:color="000000"/>
            </w:tcBorders>
          </w:tcPr>
          <w:p w14:paraId="55BA106A" w14:textId="575C2B82" w:rsidR="00394E5C" w:rsidRPr="005A14D4" w:rsidRDefault="00394E5C"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5E148527" w14:textId="2556BEDA" w:rsidR="00394E5C" w:rsidRPr="005A14D4" w:rsidRDefault="00394E5C"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445106B" w14:textId="277BE71B" w:rsidR="00394E5C" w:rsidRPr="005A14D4" w:rsidRDefault="00394E5C" w:rsidP="00C16249">
            <w:pPr>
              <w:pStyle w:val="arial"/>
              <w:snapToGrid w:val="0"/>
              <w:ind w:left="0"/>
              <w:rPr>
                <w:rFonts w:ascii="Arial" w:hAnsi="Arial" w:cs="Arial"/>
                <w:bCs/>
                <w:sz w:val="20"/>
                <w:szCs w:val="20"/>
              </w:rPr>
            </w:pPr>
            <w:r w:rsidRPr="005A14D4">
              <w:rPr>
                <w:rFonts w:ascii="Arial" w:hAnsi="Arial" w:cs="Arial"/>
                <w:bCs/>
                <w:sz w:val="20"/>
                <w:szCs w:val="20"/>
              </w:rPr>
              <w:t xml:space="preserve">John Satre </w:t>
            </w:r>
            <w:r w:rsidR="00664085" w:rsidRPr="005A14D4">
              <w:rPr>
                <w:rFonts w:ascii="Arial" w:hAnsi="Arial" w:cs="Arial"/>
                <w:bCs/>
                <w:sz w:val="20"/>
                <w:szCs w:val="20"/>
              </w:rPr>
              <w:t xml:space="preserve">(IA) </w:t>
            </w:r>
          </w:p>
        </w:tc>
        <w:tc>
          <w:tcPr>
            <w:tcW w:w="526" w:type="dxa"/>
            <w:tcBorders>
              <w:top w:val="single" w:sz="4" w:space="0" w:color="000000"/>
              <w:left w:val="single" w:sz="4" w:space="0" w:color="000000"/>
              <w:bottom w:val="single" w:sz="4" w:space="0" w:color="000000"/>
              <w:right w:val="single" w:sz="4" w:space="0" w:color="auto"/>
            </w:tcBorders>
          </w:tcPr>
          <w:p w14:paraId="7893BE3F" w14:textId="7156309F" w:rsidR="00394E5C" w:rsidRPr="005A14D4" w:rsidRDefault="00394E5C" w:rsidP="00C16249">
            <w:pPr>
              <w:pStyle w:val="arial"/>
              <w:snapToGrid w:val="0"/>
              <w:ind w:left="-108"/>
              <w:jc w:val="center"/>
              <w:rPr>
                <w:rFonts w:ascii="Arial" w:hAnsi="Arial" w:cs="Arial"/>
                <w:bCs/>
                <w:sz w:val="20"/>
                <w:szCs w:val="22"/>
              </w:rPr>
            </w:pPr>
          </w:p>
        </w:tc>
      </w:tr>
      <w:tr w:rsidR="00C16249" w:rsidRPr="002C68E8" w14:paraId="0C010811" w14:textId="77777777" w:rsidTr="00F04489">
        <w:trPr>
          <w:trHeight w:val="73"/>
        </w:trPr>
        <w:tc>
          <w:tcPr>
            <w:tcW w:w="4410" w:type="dxa"/>
            <w:tcBorders>
              <w:top w:val="single" w:sz="4" w:space="0" w:color="000000"/>
              <w:left w:val="single" w:sz="4" w:space="0" w:color="000000"/>
              <w:bottom w:val="single" w:sz="4" w:space="0" w:color="000000"/>
            </w:tcBorders>
          </w:tcPr>
          <w:p w14:paraId="119C8FD2"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E461FBD"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33C7532" w14:textId="0A71FF1A"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Kathy Turner (ID)</w:t>
            </w:r>
          </w:p>
        </w:tc>
        <w:tc>
          <w:tcPr>
            <w:tcW w:w="526" w:type="dxa"/>
            <w:tcBorders>
              <w:top w:val="single" w:sz="4" w:space="0" w:color="000000"/>
              <w:left w:val="single" w:sz="4" w:space="0" w:color="000000"/>
              <w:bottom w:val="single" w:sz="4" w:space="0" w:color="000000"/>
              <w:right w:val="single" w:sz="4" w:space="0" w:color="auto"/>
            </w:tcBorders>
          </w:tcPr>
          <w:p w14:paraId="6168C957" w14:textId="77777777" w:rsidR="00C16249" w:rsidRPr="005A14D4" w:rsidRDefault="00C16249" w:rsidP="00C16249">
            <w:pPr>
              <w:pStyle w:val="arial"/>
              <w:snapToGrid w:val="0"/>
              <w:ind w:left="-108"/>
              <w:jc w:val="center"/>
              <w:rPr>
                <w:rFonts w:ascii="Arial" w:hAnsi="Arial" w:cs="Arial"/>
                <w:bCs/>
                <w:sz w:val="20"/>
                <w:szCs w:val="22"/>
              </w:rPr>
            </w:pPr>
          </w:p>
        </w:tc>
      </w:tr>
      <w:tr w:rsidR="001B1F60" w:rsidRPr="002C68E8" w14:paraId="0EEE326D" w14:textId="77777777" w:rsidTr="00F04489">
        <w:trPr>
          <w:trHeight w:val="73"/>
        </w:trPr>
        <w:tc>
          <w:tcPr>
            <w:tcW w:w="4410" w:type="dxa"/>
            <w:tcBorders>
              <w:top w:val="single" w:sz="4" w:space="0" w:color="000000"/>
              <w:left w:val="single" w:sz="4" w:space="0" w:color="000000"/>
              <w:bottom w:val="single" w:sz="4" w:space="0" w:color="000000"/>
            </w:tcBorders>
          </w:tcPr>
          <w:p w14:paraId="416F3FB6" w14:textId="77777777" w:rsidR="001B1F60" w:rsidRPr="005A14D4" w:rsidRDefault="001B1F60"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3EBF71E" w14:textId="77777777" w:rsidR="001B1F60" w:rsidRPr="005A14D4" w:rsidRDefault="001B1F60"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74171B" w14:textId="56C2377F" w:rsidR="001B1F60" w:rsidRPr="005A14D4" w:rsidRDefault="001B1F60"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Amanda Smith (UT)</w:t>
            </w:r>
          </w:p>
        </w:tc>
        <w:tc>
          <w:tcPr>
            <w:tcW w:w="526" w:type="dxa"/>
            <w:tcBorders>
              <w:top w:val="single" w:sz="4" w:space="0" w:color="000000"/>
              <w:left w:val="single" w:sz="4" w:space="0" w:color="000000"/>
              <w:bottom w:val="single" w:sz="4" w:space="0" w:color="000000"/>
              <w:right w:val="single" w:sz="4" w:space="0" w:color="auto"/>
            </w:tcBorders>
          </w:tcPr>
          <w:p w14:paraId="76A76582" w14:textId="12944278" w:rsidR="001B1F60" w:rsidRPr="005A14D4" w:rsidRDefault="001B1F60" w:rsidP="00C16249">
            <w:pPr>
              <w:pStyle w:val="arial"/>
              <w:snapToGrid w:val="0"/>
              <w:ind w:left="-108"/>
              <w:jc w:val="center"/>
              <w:rPr>
                <w:rFonts w:ascii="Arial" w:hAnsi="Arial" w:cs="Arial"/>
                <w:bCs/>
                <w:sz w:val="20"/>
                <w:szCs w:val="22"/>
              </w:rPr>
            </w:pPr>
          </w:p>
        </w:tc>
      </w:tr>
      <w:tr w:rsidR="00C16249" w:rsidRPr="002C68E8" w14:paraId="328110AF" w14:textId="77777777" w:rsidTr="00F04489">
        <w:trPr>
          <w:trHeight w:val="73"/>
        </w:trPr>
        <w:tc>
          <w:tcPr>
            <w:tcW w:w="4410" w:type="dxa"/>
            <w:tcBorders>
              <w:top w:val="single" w:sz="4" w:space="0" w:color="000000"/>
              <w:left w:val="single" w:sz="4" w:space="0" w:color="000000"/>
              <w:bottom w:val="single" w:sz="4" w:space="0" w:color="000000"/>
            </w:tcBorders>
          </w:tcPr>
          <w:p w14:paraId="5C4D2F95"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18274CE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6BD4734" w14:textId="2BC4F2DF"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Corinne Thompson (NYC)</w:t>
            </w:r>
          </w:p>
        </w:tc>
        <w:tc>
          <w:tcPr>
            <w:tcW w:w="526" w:type="dxa"/>
            <w:tcBorders>
              <w:top w:val="single" w:sz="4" w:space="0" w:color="000000"/>
              <w:left w:val="single" w:sz="4" w:space="0" w:color="000000"/>
              <w:bottom w:val="single" w:sz="4" w:space="0" w:color="000000"/>
              <w:right w:val="single" w:sz="4" w:space="0" w:color="auto"/>
            </w:tcBorders>
          </w:tcPr>
          <w:p w14:paraId="16616C36"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8097146" w14:textId="77777777" w:rsidTr="00F04489">
        <w:trPr>
          <w:trHeight w:val="73"/>
        </w:trPr>
        <w:tc>
          <w:tcPr>
            <w:tcW w:w="4410" w:type="dxa"/>
            <w:tcBorders>
              <w:top w:val="single" w:sz="4" w:space="0" w:color="000000"/>
              <w:left w:val="single" w:sz="4" w:space="0" w:color="000000"/>
              <w:bottom w:val="single" w:sz="4" w:space="0" w:color="000000"/>
            </w:tcBorders>
          </w:tcPr>
          <w:p w14:paraId="5CE45456"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E845BC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6C0E642" w14:textId="6B71EF00" w:rsidR="00C16249" w:rsidRPr="005A14D4" w:rsidRDefault="001B1F60" w:rsidP="00C16249">
            <w:pPr>
              <w:pStyle w:val="arial"/>
              <w:snapToGrid w:val="0"/>
              <w:ind w:left="0"/>
              <w:rPr>
                <w:rFonts w:ascii="Arial" w:hAnsi="Arial" w:cs="Arial"/>
                <w:bCs/>
                <w:sz w:val="20"/>
                <w:szCs w:val="20"/>
              </w:rPr>
            </w:pPr>
            <w:r w:rsidRPr="005A14D4">
              <w:rPr>
                <w:rFonts w:ascii="Arial" w:hAnsi="Arial" w:cs="Arial"/>
                <w:bCs/>
                <w:sz w:val="20"/>
                <w:szCs w:val="20"/>
              </w:rPr>
              <w:t>Andrew Tibbs (UT)</w:t>
            </w:r>
          </w:p>
        </w:tc>
        <w:tc>
          <w:tcPr>
            <w:tcW w:w="526" w:type="dxa"/>
            <w:tcBorders>
              <w:top w:val="single" w:sz="4" w:space="0" w:color="000000"/>
              <w:left w:val="single" w:sz="4" w:space="0" w:color="000000"/>
              <w:bottom w:val="single" w:sz="4" w:space="0" w:color="000000"/>
              <w:right w:val="single" w:sz="4" w:space="0" w:color="auto"/>
            </w:tcBorders>
          </w:tcPr>
          <w:p w14:paraId="614E6870" w14:textId="5CC6AF10" w:rsidR="00C16249" w:rsidRPr="005A14D4" w:rsidRDefault="00C16249" w:rsidP="00C16249">
            <w:pPr>
              <w:pStyle w:val="arial"/>
              <w:snapToGrid w:val="0"/>
              <w:ind w:left="-108"/>
              <w:jc w:val="center"/>
              <w:rPr>
                <w:rFonts w:ascii="Arial" w:hAnsi="Arial" w:cs="Arial"/>
                <w:bCs/>
                <w:sz w:val="20"/>
                <w:szCs w:val="22"/>
              </w:rPr>
            </w:pPr>
          </w:p>
        </w:tc>
      </w:tr>
      <w:tr w:rsidR="001B1F60" w:rsidRPr="002C68E8" w14:paraId="33756DA3" w14:textId="77777777" w:rsidTr="00F04489">
        <w:trPr>
          <w:trHeight w:val="73"/>
        </w:trPr>
        <w:tc>
          <w:tcPr>
            <w:tcW w:w="4410" w:type="dxa"/>
            <w:tcBorders>
              <w:top w:val="single" w:sz="4" w:space="0" w:color="000000"/>
              <w:left w:val="single" w:sz="4" w:space="0" w:color="000000"/>
              <w:bottom w:val="single" w:sz="4" w:space="0" w:color="000000"/>
            </w:tcBorders>
          </w:tcPr>
          <w:p w14:paraId="027C59C9" w14:textId="77777777" w:rsidR="001B1F60" w:rsidRPr="005A14D4" w:rsidRDefault="001B1F60"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778D1A4E" w14:textId="77777777" w:rsidR="001B1F60" w:rsidRPr="005A14D4" w:rsidRDefault="001B1F60"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B371B92" w14:textId="6FEEC7AC" w:rsidR="001B1F60" w:rsidRPr="005A14D4" w:rsidRDefault="001B1F60" w:rsidP="00C16249">
            <w:pPr>
              <w:pStyle w:val="arial"/>
              <w:snapToGrid w:val="0"/>
              <w:ind w:left="0"/>
              <w:rPr>
                <w:rFonts w:ascii="Arial" w:hAnsi="Arial" w:cs="Arial"/>
                <w:bCs/>
                <w:sz w:val="20"/>
                <w:szCs w:val="20"/>
              </w:rPr>
            </w:pPr>
            <w:r w:rsidRPr="005A14D4">
              <w:rPr>
                <w:rFonts w:ascii="Arial" w:hAnsi="Arial" w:cs="Arial"/>
                <w:bCs/>
                <w:sz w:val="20"/>
                <w:szCs w:val="20"/>
              </w:rPr>
              <w:t>Lei Zhang (NV)</w:t>
            </w:r>
          </w:p>
        </w:tc>
        <w:tc>
          <w:tcPr>
            <w:tcW w:w="526" w:type="dxa"/>
            <w:tcBorders>
              <w:top w:val="single" w:sz="4" w:space="0" w:color="000000"/>
              <w:left w:val="single" w:sz="4" w:space="0" w:color="000000"/>
              <w:bottom w:val="single" w:sz="4" w:space="0" w:color="000000"/>
              <w:right w:val="single" w:sz="4" w:space="0" w:color="auto"/>
            </w:tcBorders>
          </w:tcPr>
          <w:p w14:paraId="0C299CEA" w14:textId="677AE26A" w:rsidR="001B1F60" w:rsidRPr="005A14D4" w:rsidRDefault="001B1F60" w:rsidP="00C16249">
            <w:pPr>
              <w:pStyle w:val="arial"/>
              <w:snapToGrid w:val="0"/>
              <w:ind w:left="-108"/>
              <w:jc w:val="center"/>
              <w:rPr>
                <w:rFonts w:ascii="Arial" w:hAnsi="Arial" w:cs="Arial"/>
                <w:bCs/>
                <w:sz w:val="20"/>
                <w:szCs w:val="22"/>
              </w:rPr>
            </w:pPr>
          </w:p>
        </w:tc>
      </w:tr>
    </w:tbl>
    <w:p w14:paraId="09C8FF9A" w14:textId="294833B5" w:rsidR="00D96825" w:rsidRDefault="00D96825" w:rsidP="009F1A6F">
      <w:pPr>
        <w:spacing w:before="360" w:after="120"/>
        <w:rPr>
          <w:b/>
        </w:rPr>
      </w:pPr>
    </w:p>
    <w:p w14:paraId="51F45CC7" w14:textId="77777777" w:rsidR="00E955C3" w:rsidRDefault="00E955C3" w:rsidP="009F1A6F">
      <w:pPr>
        <w:spacing w:before="360" w:after="120"/>
        <w:rPr>
          <w:b/>
        </w:rPr>
      </w:pPr>
    </w:p>
    <w:p w14:paraId="4DB3AFAF" w14:textId="77777777"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B64992B" w14:textId="69FBD019" w:rsidR="00264921" w:rsidRDefault="006B5BCA" w:rsidP="00D33A0D">
      <w:pPr>
        <w:pStyle w:val="ListParagraph"/>
        <w:numPr>
          <w:ilvl w:val="0"/>
          <w:numId w:val="32"/>
        </w:numPr>
        <w:spacing w:after="0" w:line="240" w:lineRule="auto"/>
        <w:contextualSpacing w:val="0"/>
        <w:rPr>
          <w:rFonts w:ascii="Arial" w:eastAsia="Times New Roman" w:hAnsi="Arial" w:cs="Arial"/>
          <w:sz w:val="22"/>
        </w:rPr>
      </w:pPr>
      <w:r w:rsidRPr="00C33735">
        <w:rPr>
          <w:rFonts w:ascii="Arial" w:eastAsia="Times New Roman" w:hAnsi="Arial" w:cs="Arial"/>
          <w:sz w:val="22"/>
        </w:rPr>
        <w:t xml:space="preserve">Welcome </w:t>
      </w:r>
    </w:p>
    <w:p w14:paraId="5BF1E494" w14:textId="523E447B" w:rsidR="004F0639" w:rsidRPr="00215FB3" w:rsidRDefault="004F0639" w:rsidP="004F0639">
      <w:pPr>
        <w:numPr>
          <w:ilvl w:val="0"/>
          <w:numId w:val="32"/>
        </w:numPr>
        <w:spacing w:before="100" w:beforeAutospacing="1" w:after="100" w:afterAutospacing="1" w:line="240" w:lineRule="auto"/>
        <w:rPr>
          <w:rFonts w:ascii="Calibri" w:eastAsia="Times New Roman" w:hAnsi="Calibri"/>
        </w:rPr>
      </w:pPr>
      <w:r>
        <w:rPr>
          <w:rFonts w:eastAsia="Times New Roman"/>
        </w:rPr>
        <w:t>Compiled Brief Status Update</w:t>
      </w:r>
      <w:r w:rsidR="00FD069F">
        <w:rPr>
          <w:rFonts w:eastAsia="Times New Roman"/>
        </w:rPr>
        <w:t xml:space="preserve"> (5 minutes)</w:t>
      </w:r>
    </w:p>
    <w:p w14:paraId="39D60CC8" w14:textId="669F4895" w:rsidR="00215FB3" w:rsidRDefault="00215FB3" w:rsidP="00215FB3">
      <w:pPr>
        <w:numPr>
          <w:ilvl w:val="1"/>
          <w:numId w:val="32"/>
        </w:numPr>
        <w:spacing w:before="100" w:beforeAutospacing="1" w:after="100" w:afterAutospacing="1" w:line="240" w:lineRule="auto"/>
        <w:rPr>
          <w:rFonts w:eastAsia="Times New Roman"/>
        </w:rPr>
      </w:pPr>
      <w:r>
        <w:rPr>
          <w:rFonts w:eastAsia="Times New Roman"/>
        </w:rPr>
        <w:t xml:space="preserve">Incorporated feedback from Level 2 Review </w:t>
      </w:r>
    </w:p>
    <w:p w14:paraId="13CD7209" w14:textId="4CEEAA46" w:rsidR="00671ED4" w:rsidRPr="00215FB3" w:rsidRDefault="00671ED4" w:rsidP="00671ED4">
      <w:pPr>
        <w:numPr>
          <w:ilvl w:val="2"/>
          <w:numId w:val="32"/>
        </w:numPr>
        <w:spacing w:before="100" w:beforeAutospacing="1" w:after="100" w:afterAutospacing="1" w:line="240" w:lineRule="auto"/>
        <w:rPr>
          <w:rFonts w:eastAsia="Times New Roman"/>
        </w:rPr>
      </w:pPr>
      <w:r>
        <w:rPr>
          <w:rFonts w:eastAsia="Times New Roman"/>
        </w:rPr>
        <w:t xml:space="preserve">Comments were submitted to Kate </w:t>
      </w:r>
      <w:proofErr w:type="spellStart"/>
      <w:r>
        <w:rPr>
          <w:rFonts w:eastAsia="Times New Roman"/>
        </w:rPr>
        <w:t>Goodin</w:t>
      </w:r>
      <w:proofErr w:type="spellEnd"/>
      <w:r>
        <w:rPr>
          <w:rFonts w:eastAsia="Times New Roman"/>
        </w:rPr>
        <w:t xml:space="preserve"> for review</w:t>
      </w:r>
    </w:p>
    <w:p w14:paraId="76DF6E28" w14:textId="77777777" w:rsidR="00671ED4" w:rsidRPr="00F63D3D" w:rsidRDefault="00671ED4" w:rsidP="00671ED4">
      <w:pPr>
        <w:numPr>
          <w:ilvl w:val="2"/>
          <w:numId w:val="32"/>
        </w:numPr>
        <w:spacing w:before="100" w:beforeAutospacing="1" w:after="100" w:afterAutospacing="1" w:line="240" w:lineRule="auto"/>
        <w:rPr>
          <w:rFonts w:ascii="Calibri" w:eastAsia="Times New Roman" w:hAnsi="Calibri" w:cs="Calibri"/>
          <w:sz w:val="22"/>
        </w:rPr>
      </w:pPr>
      <w:r>
        <w:rPr>
          <w:rFonts w:eastAsia="Times New Roman"/>
        </w:rPr>
        <w:t>Target: 10/10</w:t>
      </w:r>
    </w:p>
    <w:p w14:paraId="7491E00D" w14:textId="77777777" w:rsidR="00671ED4" w:rsidRPr="00F63D3D" w:rsidRDefault="00671ED4" w:rsidP="00671ED4">
      <w:pPr>
        <w:numPr>
          <w:ilvl w:val="1"/>
          <w:numId w:val="32"/>
        </w:numPr>
        <w:spacing w:before="100" w:beforeAutospacing="1" w:after="100" w:afterAutospacing="1" w:line="240" w:lineRule="auto"/>
        <w:rPr>
          <w:rFonts w:ascii="Calibri" w:eastAsia="Times New Roman" w:hAnsi="Calibri" w:cs="Calibri"/>
          <w:sz w:val="22"/>
        </w:rPr>
      </w:pPr>
      <w:r>
        <w:rPr>
          <w:rFonts w:eastAsia="Times New Roman"/>
        </w:rPr>
        <w:t>Next: CSTE Clearance Level 3 Review: 3 Week Public Comment Period</w:t>
      </w:r>
    </w:p>
    <w:p w14:paraId="792A92E7" w14:textId="77777777" w:rsidR="00671ED4" w:rsidRDefault="004F0639" w:rsidP="00671ED4">
      <w:pPr>
        <w:numPr>
          <w:ilvl w:val="0"/>
          <w:numId w:val="32"/>
        </w:numPr>
        <w:spacing w:before="100" w:beforeAutospacing="1" w:after="100" w:afterAutospacing="1" w:line="240" w:lineRule="auto"/>
        <w:rPr>
          <w:rFonts w:eastAsia="Times New Roman"/>
        </w:rPr>
      </w:pPr>
      <w:r>
        <w:rPr>
          <w:rFonts w:eastAsia="Times New Roman"/>
        </w:rPr>
        <w:t>Counting Date and MMWR Date Discussion, Continued</w:t>
      </w:r>
    </w:p>
    <w:p w14:paraId="7BC21788" w14:textId="548BE88E" w:rsidR="00671ED4" w:rsidRPr="00B850FF" w:rsidRDefault="00671ED4" w:rsidP="00671ED4">
      <w:pPr>
        <w:numPr>
          <w:ilvl w:val="1"/>
          <w:numId w:val="32"/>
        </w:numPr>
        <w:spacing w:before="100" w:beforeAutospacing="1" w:after="100" w:afterAutospacing="1" w:line="240" w:lineRule="auto"/>
        <w:rPr>
          <w:rFonts w:eastAsia="Times New Roman"/>
          <w:b/>
          <w:bCs/>
        </w:rPr>
      </w:pPr>
      <w:r w:rsidRPr="00B850FF">
        <w:rPr>
          <w:rFonts w:eastAsia="Times New Roman"/>
          <w:b/>
          <w:bCs/>
        </w:rPr>
        <w:t>Event Date:</w:t>
      </w:r>
    </w:p>
    <w:p w14:paraId="4098B4F2" w14:textId="3C329670" w:rsidR="00671ED4" w:rsidRPr="00671ED4" w:rsidRDefault="00671ED4" w:rsidP="00B850FF">
      <w:pPr>
        <w:numPr>
          <w:ilvl w:val="2"/>
          <w:numId w:val="32"/>
        </w:numPr>
        <w:spacing w:before="100" w:beforeAutospacing="1" w:after="100" w:afterAutospacing="1" w:line="240" w:lineRule="auto"/>
        <w:rPr>
          <w:rFonts w:eastAsia="Times New Roman"/>
        </w:rPr>
      </w:pPr>
      <w:r w:rsidRPr="00B850FF">
        <w:rPr>
          <w:rFonts w:eastAsia="Times New Roman"/>
        </w:rPr>
        <w:t xml:space="preserve">Review: </w:t>
      </w:r>
      <w:r w:rsidRPr="00671ED4">
        <w:rPr>
          <w:rFonts w:eastAsia="Times New Roman"/>
        </w:rPr>
        <w:t xml:space="preserve">Illness Onset Date Discussion prompted review of Event Date </w:t>
      </w:r>
      <w:proofErr w:type="spellStart"/>
      <w:r w:rsidRPr="00671ED4">
        <w:rPr>
          <w:rFonts w:eastAsia="Times New Roman"/>
        </w:rPr>
        <w:t>Algortim</w:t>
      </w:r>
      <w:proofErr w:type="spellEnd"/>
      <w:r w:rsidRPr="00671ED4">
        <w:rPr>
          <w:rFonts w:eastAsia="Times New Roman"/>
        </w:rPr>
        <w:t xml:space="preserve"> </w:t>
      </w:r>
    </w:p>
    <w:p w14:paraId="709301DA" w14:textId="7BECA591" w:rsidR="00671ED4" w:rsidRPr="00671ED4" w:rsidRDefault="00671ED4" w:rsidP="00B850FF">
      <w:pPr>
        <w:numPr>
          <w:ilvl w:val="2"/>
          <w:numId w:val="32"/>
        </w:numPr>
        <w:spacing w:before="100" w:beforeAutospacing="1" w:after="100" w:afterAutospacing="1" w:line="240" w:lineRule="auto"/>
        <w:rPr>
          <w:rFonts w:eastAsia="Times New Roman"/>
        </w:rPr>
      </w:pPr>
      <w:r w:rsidRPr="00B850FF">
        <w:rPr>
          <w:rFonts w:eastAsia="Times New Roman"/>
        </w:rPr>
        <w:t>How is MMWR week/</w:t>
      </w:r>
      <w:proofErr w:type="spellStart"/>
      <w:r w:rsidRPr="00B850FF">
        <w:rPr>
          <w:rFonts w:eastAsia="Times New Roman"/>
        </w:rPr>
        <w:t>Yr</w:t>
      </w:r>
      <w:proofErr w:type="spellEnd"/>
      <w:r w:rsidRPr="00B850FF">
        <w:rPr>
          <w:rFonts w:eastAsia="Times New Roman"/>
        </w:rPr>
        <w:t xml:space="preserve"> used in programs at CDC?</w:t>
      </w:r>
      <w:r w:rsidRPr="00671ED4">
        <w:rPr>
          <w:rFonts w:eastAsia="Times New Roman"/>
        </w:rPr>
        <w:t xml:space="preserve"> </w:t>
      </w:r>
    </w:p>
    <w:p w14:paraId="52BB0819" w14:textId="11E2A1E9" w:rsidR="00671ED4" w:rsidRDefault="00671ED4" w:rsidP="00B850FF">
      <w:pPr>
        <w:numPr>
          <w:ilvl w:val="2"/>
          <w:numId w:val="32"/>
        </w:numPr>
        <w:spacing w:before="100" w:beforeAutospacing="1" w:after="100" w:afterAutospacing="1" w:line="240" w:lineRule="auto"/>
        <w:rPr>
          <w:rFonts w:eastAsia="Times New Roman"/>
        </w:rPr>
      </w:pPr>
      <w:r>
        <w:rPr>
          <w:rFonts w:eastAsia="Times New Roman"/>
        </w:rPr>
        <w:t>Need to address variability in usage and calculation by submitter and CDC</w:t>
      </w:r>
    </w:p>
    <w:p w14:paraId="3E6A1F3E" w14:textId="3A6DF2A7" w:rsidR="00671ED4" w:rsidRPr="00671ED4" w:rsidRDefault="00671ED4" w:rsidP="00B850FF">
      <w:pPr>
        <w:numPr>
          <w:ilvl w:val="2"/>
          <w:numId w:val="32"/>
        </w:numPr>
        <w:spacing w:before="100" w:beforeAutospacing="1" w:after="100" w:afterAutospacing="1" w:line="240" w:lineRule="auto"/>
        <w:rPr>
          <w:rFonts w:eastAsia="Times New Roman"/>
        </w:rPr>
      </w:pPr>
      <w:r>
        <w:rPr>
          <w:rFonts w:eastAsia="Times New Roman"/>
        </w:rPr>
        <w:t>Questions for CDC: Use of MMWR week/year versus Event Date</w:t>
      </w:r>
    </w:p>
    <w:p w14:paraId="6C328351" w14:textId="77777777" w:rsidR="00671ED4" w:rsidRDefault="00671ED4" w:rsidP="00B850FF">
      <w:pPr>
        <w:numPr>
          <w:ilvl w:val="3"/>
          <w:numId w:val="32"/>
        </w:numPr>
        <w:spacing w:before="100" w:beforeAutospacing="1" w:after="100" w:afterAutospacing="1" w:line="240" w:lineRule="auto"/>
        <w:rPr>
          <w:rFonts w:eastAsia="Times New Roman"/>
        </w:rPr>
      </w:pPr>
      <w:r>
        <w:rPr>
          <w:rFonts w:eastAsia="Times New Roman"/>
        </w:rPr>
        <w:t>Hierarchy of data elements</w:t>
      </w:r>
    </w:p>
    <w:p w14:paraId="68E4AB44" w14:textId="77777777" w:rsidR="00671ED4" w:rsidRDefault="00671ED4" w:rsidP="00B850FF">
      <w:pPr>
        <w:numPr>
          <w:ilvl w:val="3"/>
          <w:numId w:val="32"/>
        </w:numPr>
        <w:spacing w:before="100" w:beforeAutospacing="1" w:after="100" w:afterAutospacing="1" w:line="240" w:lineRule="auto"/>
        <w:rPr>
          <w:rFonts w:eastAsia="Times New Roman"/>
        </w:rPr>
      </w:pPr>
      <w:r>
        <w:rPr>
          <w:rFonts w:eastAsia="Times New Roman"/>
        </w:rPr>
        <w:t>Timing of reporting</w:t>
      </w:r>
    </w:p>
    <w:p w14:paraId="278B3ED3" w14:textId="77777777" w:rsidR="00671ED4" w:rsidRDefault="00671ED4" w:rsidP="00B850FF">
      <w:pPr>
        <w:numPr>
          <w:ilvl w:val="3"/>
          <w:numId w:val="32"/>
        </w:numPr>
        <w:spacing w:before="100" w:beforeAutospacing="1" w:after="100" w:afterAutospacing="1" w:line="240" w:lineRule="auto"/>
        <w:rPr>
          <w:rFonts w:eastAsia="Times New Roman"/>
        </w:rPr>
      </w:pPr>
      <w:r>
        <w:rPr>
          <w:rFonts w:eastAsia="Times New Roman"/>
        </w:rPr>
        <w:t>Primary and secondary usage of case counts</w:t>
      </w:r>
    </w:p>
    <w:p w14:paraId="1E7C08AB" w14:textId="04EFC41B" w:rsidR="00091A2C" w:rsidRDefault="00091A2C" w:rsidP="00091A2C">
      <w:pPr>
        <w:numPr>
          <w:ilvl w:val="1"/>
          <w:numId w:val="32"/>
        </w:numPr>
        <w:spacing w:before="100" w:beforeAutospacing="1" w:after="100" w:afterAutospacing="1" w:line="240" w:lineRule="auto"/>
        <w:rPr>
          <w:rFonts w:eastAsia="Times New Roman"/>
          <w:b/>
          <w:bCs/>
        </w:rPr>
      </w:pPr>
      <w:r w:rsidRPr="00671ED4">
        <w:rPr>
          <w:rFonts w:eastAsia="Times New Roman"/>
          <w:b/>
          <w:bCs/>
        </w:rPr>
        <w:t>Counting Date</w:t>
      </w:r>
      <w:r w:rsidR="00671ED4">
        <w:rPr>
          <w:rFonts w:eastAsia="Times New Roman"/>
          <w:b/>
          <w:bCs/>
        </w:rPr>
        <w:t>s</w:t>
      </w:r>
    </w:p>
    <w:p w14:paraId="0AFADA86" w14:textId="77777777" w:rsidR="00671ED4" w:rsidRDefault="00671ED4" w:rsidP="00671ED4">
      <w:pPr>
        <w:pStyle w:val="ListParagraph"/>
        <w:numPr>
          <w:ilvl w:val="2"/>
          <w:numId w:val="32"/>
        </w:numPr>
        <w:spacing w:before="100" w:beforeAutospacing="1" w:after="100" w:afterAutospacing="1" w:line="240" w:lineRule="auto"/>
        <w:rPr>
          <w:rFonts w:eastAsia="Times New Roman"/>
        </w:rPr>
      </w:pPr>
      <w:r>
        <w:rPr>
          <w:rFonts w:eastAsia="Times New Roman"/>
        </w:rPr>
        <w:t>MMWR Week &amp; Year (Unofficial representation)</w:t>
      </w:r>
    </w:p>
    <w:p w14:paraId="549E08D7" w14:textId="77777777" w:rsidR="00671ED4" w:rsidRDefault="00671ED4" w:rsidP="00671ED4">
      <w:pPr>
        <w:pStyle w:val="ListParagraph"/>
        <w:numPr>
          <w:ilvl w:val="3"/>
          <w:numId w:val="32"/>
        </w:numPr>
        <w:spacing w:before="100" w:beforeAutospacing="1" w:after="100" w:afterAutospacing="1" w:line="240" w:lineRule="auto"/>
        <w:rPr>
          <w:rFonts w:eastAsia="Times New Roman"/>
        </w:rPr>
      </w:pPr>
      <w:r>
        <w:rPr>
          <w:rFonts w:eastAsia="Times New Roman"/>
        </w:rPr>
        <w:t>Used by CDC NNDSS to assign cases to specific week and year (all formats—HL7-NETSS, NBS)</w:t>
      </w:r>
    </w:p>
    <w:p w14:paraId="4DC608DB" w14:textId="77777777" w:rsidR="00671ED4" w:rsidRDefault="00671ED4" w:rsidP="00671ED4">
      <w:pPr>
        <w:pStyle w:val="ListParagraph"/>
        <w:numPr>
          <w:ilvl w:val="3"/>
          <w:numId w:val="32"/>
        </w:numPr>
        <w:spacing w:before="100" w:beforeAutospacing="1" w:after="100" w:afterAutospacing="1" w:line="240" w:lineRule="auto"/>
        <w:rPr>
          <w:rFonts w:eastAsia="Times New Roman"/>
        </w:rPr>
      </w:pPr>
      <w:r>
        <w:rPr>
          <w:rFonts w:eastAsia="Times New Roman"/>
        </w:rPr>
        <w:t>Weekly/annual tables online</w:t>
      </w:r>
    </w:p>
    <w:p w14:paraId="414E90DA" w14:textId="77777777" w:rsidR="00671ED4" w:rsidRDefault="00671ED4" w:rsidP="00671ED4">
      <w:pPr>
        <w:pStyle w:val="ListParagraph"/>
        <w:numPr>
          <w:ilvl w:val="3"/>
          <w:numId w:val="32"/>
        </w:numPr>
        <w:spacing w:before="100" w:beforeAutospacing="1" w:after="100" w:afterAutospacing="1" w:line="240" w:lineRule="auto"/>
        <w:rPr>
          <w:rFonts w:eastAsia="Times New Roman"/>
        </w:rPr>
      </w:pPr>
      <w:r>
        <w:rPr>
          <w:rFonts w:eastAsia="Times New Roman"/>
        </w:rPr>
        <w:t>Annual data reconciliation</w:t>
      </w:r>
    </w:p>
    <w:p w14:paraId="7E17C61F" w14:textId="2019C62D" w:rsidR="00671ED4" w:rsidRDefault="00671ED4" w:rsidP="00671ED4">
      <w:pPr>
        <w:pStyle w:val="ListParagraph"/>
        <w:numPr>
          <w:ilvl w:val="3"/>
          <w:numId w:val="32"/>
        </w:numPr>
        <w:spacing w:before="100" w:beforeAutospacing="1" w:after="100" w:afterAutospacing="1" w:line="240" w:lineRule="auto"/>
        <w:rPr>
          <w:rFonts w:eastAsia="Times New Roman"/>
        </w:rPr>
      </w:pPr>
      <w:r>
        <w:rPr>
          <w:rFonts w:eastAsia="Times New Roman"/>
        </w:rPr>
        <w:t>Some, but not all, CDC also use for program/disease</w:t>
      </w:r>
      <w:r>
        <w:rPr>
          <w:rFonts w:eastAsia="Times New Roman"/>
        </w:rPr>
        <w:t>- disease specific case counts</w:t>
      </w:r>
    </w:p>
    <w:p w14:paraId="711885AD" w14:textId="77777777" w:rsidR="00671ED4" w:rsidRDefault="00671ED4" w:rsidP="00671ED4">
      <w:pPr>
        <w:pStyle w:val="ListParagraph"/>
        <w:numPr>
          <w:ilvl w:val="2"/>
          <w:numId w:val="32"/>
        </w:numPr>
        <w:spacing w:before="100" w:beforeAutospacing="1" w:after="100" w:afterAutospacing="1" w:line="240" w:lineRule="auto"/>
        <w:rPr>
          <w:rFonts w:eastAsia="Times New Roman"/>
        </w:rPr>
      </w:pPr>
      <w:r>
        <w:rPr>
          <w:rFonts w:eastAsia="Times New Roman"/>
        </w:rPr>
        <w:t>Counting Cases—NNDSS</w:t>
      </w:r>
    </w:p>
    <w:p w14:paraId="54CD25C6" w14:textId="77777777" w:rsidR="00671ED4" w:rsidRDefault="00671ED4" w:rsidP="00671ED4">
      <w:pPr>
        <w:pStyle w:val="ListParagraph"/>
        <w:numPr>
          <w:ilvl w:val="3"/>
          <w:numId w:val="32"/>
        </w:numPr>
        <w:spacing w:before="100" w:beforeAutospacing="1" w:after="100" w:afterAutospacing="1" w:line="240" w:lineRule="auto"/>
        <w:rPr>
          <w:rFonts w:eastAsia="Times New Roman"/>
        </w:rPr>
      </w:pPr>
      <w:proofErr w:type="spellStart"/>
      <w:r>
        <w:rPr>
          <w:rFonts w:eastAsia="Times New Roman"/>
        </w:rPr>
        <w:t>Nndss</w:t>
      </w:r>
      <w:proofErr w:type="spellEnd"/>
      <w:r>
        <w:rPr>
          <w:rFonts w:eastAsia="Times New Roman"/>
        </w:rPr>
        <w:t xml:space="preserve"> Weekly and annual table aggregate cases by week and year using MMWR Week and Year for all reporting formats</w:t>
      </w:r>
    </w:p>
    <w:p w14:paraId="5D2EF45F" w14:textId="7D7560AD" w:rsidR="00671ED4" w:rsidRDefault="00671ED4" w:rsidP="00671ED4">
      <w:pPr>
        <w:pStyle w:val="ListParagraph"/>
        <w:numPr>
          <w:ilvl w:val="3"/>
          <w:numId w:val="32"/>
        </w:numPr>
        <w:spacing w:before="100" w:beforeAutospacing="1" w:after="100" w:afterAutospacing="1" w:line="240" w:lineRule="auto"/>
        <w:rPr>
          <w:rFonts w:eastAsia="Times New Roman"/>
        </w:rPr>
      </w:pPr>
      <w:r>
        <w:rPr>
          <w:rFonts w:eastAsia="Times New Roman"/>
        </w:rPr>
        <w:t xml:space="preserve">Data publicly </w:t>
      </w:r>
      <w:r>
        <w:rPr>
          <w:rFonts w:eastAsia="Times New Roman"/>
        </w:rPr>
        <w:t>available</w:t>
      </w:r>
      <w:r w:rsidR="00DB2E39">
        <w:rPr>
          <w:rFonts w:eastAsia="Times New Roman"/>
        </w:rPr>
        <w:t xml:space="preserve"> on NNDSS web site</w:t>
      </w:r>
    </w:p>
    <w:p w14:paraId="7D42E93E" w14:textId="0CF316F0" w:rsidR="00671ED4" w:rsidRPr="00671ED4" w:rsidRDefault="00671ED4" w:rsidP="00671ED4">
      <w:pPr>
        <w:numPr>
          <w:ilvl w:val="3"/>
          <w:numId w:val="32"/>
        </w:numPr>
        <w:spacing w:before="100" w:beforeAutospacing="1" w:after="100" w:afterAutospacing="1" w:line="240" w:lineRule="auto"/>
        <w:rPr>
          <w:rFonts w:eastAsia="Times New Roman"/>
          <w:b/>
          <w:bCs/>
        </w:rPr>
      </w:pPr>
      <w:r w:rsidRPr="00671ED4">
        <w:rPr>
          <w:rFonts w:eastAsia="Times New Roman"/>
        </w:rPr>
        <w:t>CDC programs and disease areas differ in their use MMWR week and year</w:t>
      </w:r>
    </w:p>
    <w:p w14:paraId="55726156" w14:textId="6D38CAFD" w:rsidR="00091A2C" w:rsidRPr="00DB2E39" w:rsidRDefault="00091A2C" w:rsidP="00091A2C">
      <w:pPr>
        <w:numPr>
          <w:ilvl w:val="2"/>
          <w:numId w:val="32"/>
        </w:numPr>
        <w:spacing w:before="100" w:beforeAutospacing="1" w:after="100" w:afterAutospacing="1" w:line="240" w:lineRule="auto"/>
        <w:rPr>
          <w:rFonts w:eastAsia="Times New Roman"/>
        </w:rPr>
      </w:pPr>
      <w:r w:rsidRPr="00DB2E39">
        <w:rPr>
          <w:rFonts w:eastAsia="Times New Roman"/>
        </w:rPr>
        <w:t>C</w:t>
      </w:r>
      <w:r w:rsidR="00DB2E39" w:rsidRPr="00DB2E39">
        <w:rPr>
          <w:rFonts w:eastAsia="Times New Roman"/>
        </w:rPr>
        <w:t>ounting Cases- Programs</w:t>
      </w:r>
    </w:p>
    <w:p w14:paraId="6C3BBE34" w14:textId="066698DE" w:rsidR="00091A2C" w:rsidRDefault="00091A2C" w:rsidP="00091A2C">
      <w:pPr>
        <w:numPr>
          <w:ilvl w:val="3"/>
          <w:numId w:val="32"/>
        </w:numPr>
        <w:spacing w:before="100" w:beforeAutospacing="1" w:after="100" w:afterAutospacing="1" w:line="240" w:lineRule="auto"/>
        <w:rPr>
          <w:rFonts w:eastAsia="Times New Roman"/>
        </w:rPr>
      </w:pPr>
      <w:r>
        <w:rPr>
          <w:rFonts w:eastAsia="Times New Roman"/>
        </w:rPr>
        <w:t>22 responses</w:t>
      </w:r>
      <w:r w:rsidR="00DB2E39">
        <w:rPr>
          <w:rFonts w:eastAsia="Times New Roman"/>
        </w:rPr>
        <w:t xml:space="preserve"> </w:t>
      </w:r>
      <w:r w:rsidR="00DB2E39" w:rsidRPr="00DB2E39">
        <w:rPr>
          <w:rFonts w:eastAsia="Times New Roman"/>
        </w:rPr>
        <w:t>(representing a range from single condition to program office)</w:t>
      </w:r>
    </w:p>
    <w:p w14:paraId="52C3C8E7" w14:textId="29033598" w:rsidR="00091A2C" w:rsidRDefault="00091A2C" w:rsidP="00091A2C">
      <w:pPr>
        <w:numPr>
          <w:ilvl w:val="3"/>
          <w:numId w:val="32"/>
        </w:numPr>
        <w:spacing w:before="100" w:beforeAutospacing="1" w:after="100" w:afterAutospacing="1" w:line="240" w:lineRule="auto"/>
        <w:rPr>
          <w:rFonts w:eastAsia="Times New Roman"/>
        </w:rPr>
      </w:pPr>
      <w:r>
        <w:rPr>
          <w:rFonts w:eastAsia="Times New Roman"/>
        </w:rPr>
        <w:t>14 use MMWR week and year</w:t>
      </w:r>
      <w:r w:rsidR="00DB2E39">
        <w:rPr>
          <w:rFonts w:eastAsia="Times New Roman"/>
        </w:rPr>
        <w:t xml:space="preserve"> </w:t>
      </w:r>
      <w:r>
        <w:rPr>
          <w:rFonts w:eastAsia="Times New Roman"/>
        </w:rPr>
        <w:t>for counting cases</w:t>
      </w:r>
    </w:p>
    <w:p w14:paraId="33501A65" w14:textId="30CA14FB" w:rsidR="00091A2C" w:rsidRDefault="00091A2C" w:rsidP="00091A2C">
      <w:pPr>
        <w:numPr>
          <w:ilvl w:val="3"/>
          <w:numId w:val="32"/>
        </w:numPr>
        <w:spacing w:before="100" w:beforeAutospacing="1" w:after="100" w:afterAutospacing="1" w:line="240" w:lineRule="auto"/>
        <w:rPr>
          <w:rFonts w:eastAsia="Times New Roman"/>
        </w:rPr>
      </w:pPr>
      <w:r>
        <w:rPr>
          <w:rFonts w:eastAsia="Times New Roman"/>
        </w:rPr>
        <w:t>4 use MMRW Week/year exclusively for case counting</w:t>
      </w:r>
    </w:p>
    <w:p w14:paraId="0AD49BEA" w14:textId="77777777" w:rsidR="00DB2E39" w:rsidRPr="00DB2E39" w:rsidRDefault="00DB2E39" w:rsidP="00DB2E39">
      <w:pPr>
        <w:numPr>
          <w:ilvl w:val="3"/>
          <w:numId w:val="32"/>
        </w:numPr>
        <w:spacing w:beforeAutospacing="1" w:after="100" w:afterAutospacing="1" w:line="240" w:lineRule="auto"/>
        <w:rPr>
          <w:rFonts w:eastAsia="Times New Roman"/>
        </w:rPr>
      </w:pPr>
      <w:r w:rsidRPr="00DB2E39">
        <w:rPr>
          <w:rFonts w:eastAsia="Times New Roman"/>
        </w:rPr>
        <w:t>2 use MMWR Year only</w:t>
      </w:r>
    </w:p>
    <w:p w14:paraId="196E089F" w14:textId="2DE39D0D" w:rsidR="00DB2E39" w:rsidRDefault="00DB2E39" w:rsidP="00DB2E39">
      <w:pPr>
        <w:numPr>
          <w:ilvl w:val="3"/>
          <w:numId w:val="32"/>
        </w:numPr>
        <w:spacing w:beforeAutospacing="1" w:after="100" w:afterAutospacing="1" w:line="240" w:lineRule="auto"/>
        <w:rPr>
          <w:rFonts w:eastAsia="Times New Roman"/>
        </w:rPr>
      </w:pPr>
      <w:r w:rsidRPr="00DB2E39">
        <w:rPr>
          <w:rFonts w:eastAsia="Times New Roman"/>
        </w:rPr>
        <w:t>1 uses primarily MMWR Week/Year but may count on other dates</w:t>
      </w:r>
    </w:p>
    <w:p w14:paraId="0C3CED0D" w14:textId="25CF98CD" w:rsidR="00FD069F" w:rsidRDefault="00FD069F" w:rsidP="00FD069F">
      <w:pPr>
        <w:numPr>
          <w:ilvl w:val="1"/>
          <w:numId w:val="32"/>
        </w:numPr>
        <w:spacing w:before="100" w:beforeAutospacing="1" w:after="100" w:afterAutospacing="1" w:line="240" w:lineRule="auto"/>
        <w:rPr>
          <w:rFonts w:eastAsia="Times New Roman"/>
          <w:b/>
          <w:bCs/>
        </w:rPr>
      </w:pPr>
      <w:r w:rsidRPr="00671ED4">
        <w:rPr>
          <w:rFonts w:eastAsia="Times New Roman"/>
          <w:b/>
          <w:bCs/>
        </w:rPr>
        <w:t>Survey Results</w:t>
      </w:r>
    </w:p>
    <w:p w14:paraId="2825C54B" w14:textId="4463DC1A" w:rsidR="00DB2E39" w:rsidRPr="00DB2E39" w:rsidRDefault="00DB2E39" w:rsidP="00DB2E39">
      <w:pPr>
        <w:numPr>
          <w:ilvl w:val="2"/>
          <w:numId w:val="32"/>
        </w:numPr>
        <w:spacing w:before="100" w:beforeAutospacing="1" w:after="100" w:afterAutospacing="1" w:line="240" w:lineRule="auto"/>
        <w:rPr>
          <w:rFonts w:eastAsia="Times New Roman"/>
        </w:rPr>
      </w:pPr>
      <w:r w:rsidRPr="00DB2E39">
        <w:rPr>
          <w:rFonts w:eastAsia="Times New Roman"/>
        </w:rPr>
        <w:t xml:space="preserve">Preferred mechanism for </w:t>
      </w:r>
      <w:proofErr w:type="spellStart"/>
      <w:r w:rsidRPr="00DB2E39">
        <w:rPr>
          <w:rFonts w:eastAsia="Times New Roman"/>
        </w:rPr>
        <w:t>determinding</w:t>
      </w:r>
      <w:proofErr w:type="spellEnd"/>
      <w:r w:rsidRPr="00DB2E39">
        <w:rPr>
          <w:rFonts w:eastAsia="Times New Roman"/>
        </w:rPr>
        <w:t xml:space="preserve"> when a case should be counted</w:t>
      </w:r>
    </w:p>
    <w:p w14:paraId="398EDB7B" w14:textId="1BEF38AF" w:rsidR="00AB7DD9" w:rsidRDefault="00AB7DD9" w:rsidP="00DB2E39">
      <w:pPr>
        <w:numPr>
          <w:ilvl w:val="3"/>
          <w:numId w:val="32"/>
        </w:numPr>
        <w:spacing w:before="100" w:beforeAutospacing="1" w:after="100" w:afterAutospacing="1" w:line="240" w:lineRule="auto"/>
        <w:rPr>
          <w:rFonts w:eastAsia="Times New Roman"/>
        </w:rPr>
      </w:pPr>
      <w:r>
        <w:rPr>
          <w:rFonts w:eastAsia="Times New Roman"/>
        </w:rPr>
        <w:t xml:space="preserve">10 responses indicate that a Single Hierarchy is preferable to Disease </w:t>
      </w:r>
      <w:proofErr w:type="spellStart"/>
      <w:r>
        <w:rPr>
          <w:rFonts w:eastAsia="Times New Roman"/>
        </w:rPr>
        <w:t>Speciific</w:t>
      </w:r>
      <w:proofErr w:type="spellEnd"/>
      <w:r>
        <w:rPr>
          <w:rFonts w:eastAsia="Times New Roman"/>
        </w:rPr>
        <w:t>. 7 responses indicate that Disease Specific was preferable</w:t>
      </w:r>
    </w:p>
    <w:p w14:paraId="435E54C9" w14:textId="799726F1" w:rsidR="00AB7DD9" w:rsidRDefault="00AB7DD9" w:rsidP="00AB7DD9">
      <w:pPr>
        <w:numPr>
          <w:ilvl w:val="2"/>
          <w:numId w:val="32"/>
        </w:numPr>
        <w:spacing w:before="100" w:beforeAutospacing="1" w:after="100" w:afterAutospacing="1" w:line="240" w:lineRule="auto"/>
        <w:rPr>
          <w:rFonts w:eastAsia="Times New Roman"/>
        </w:rPr>
      </w:pPr>
      <w:r>
        <w:rPr>
          <w:rFonts w:eastAsia="Times New Roman"/>
        </w:rPr>
        <w:t>Preferred mechanism for determining when a case should be counted</w:t>
      </w:r>
    </w:p>
    <w:p w14:paraId="36BDD3DA" w14:textId="35A5CAB1" w:rsidR="00AB7DD9" w:rsidRPr="00DD3D70" w:rsidRDefault="00DD3D70" w:rsidP="00AB7DD9">
      <w:pPr>
        <w:numPr>
          <w:ilvl w:val="3"/>
          <w:numId w:val="32"/>
        </w:numPr>
        <w:spacing w:before="100" w:beforeAutospacing="1" w:after="100" w:afterAutospacing="1" w:line="240" w:lineRule="auto"/>
        <w:rPr>
          <w:rFonts w:eastAsia="Times New Roman"/>
        </w:rPr>
      </w:pPr>
      <w:r>
        <w:rPr>
          <w:rFonts w:eastAsia="Times New Roman"/>
        </w:rPr>
        <w:t xml:space="preserve">9 </w:t>
      </w:r>
      <w:proofErr w:type="spellStart"/>
      <w:r w:rsidR="00AB7DD9" w:rsidRPr="00DD3D70">
        <w:rPr>
          <w:rFonts w:eastAsia="Times New Roman"/>
        </w:rPr>
        <w:t>respondants</w:t>
      </w:r>
      <w:proofErr w:type="spellEnd"/>
      <w:r w:rsidR="00AB7DD9" w:rsidRPr="00DD3D70">
        <w:rPr>
          <w:rFonts w:eastAsia="Times New Roman"/>
        </w:rPr>
        <w:t xml:space="preserve"> said </w:t>
      </w:r>
      <w:r>
        <w:rPr>
          <w:rFonts w:eastAsia="Times New Roman"/>
        </w:rPr>
        <w:t xml:space="preserve">sent by </w:t>
      </w:r>
      <w:proofErr w:type="spellStart"/>
      <w:r>
        <w:rPr>
          <w:rFonts w:eastAsia="Times New Roman"/>
        </w:rPr>
        <w:t>jurisidictions</w:t>
      </w:r>
      <w:proofErr w:type="spellEnd"/>
      <w:r w:rsidR="00AB7DD9" w:rsidRPr="00DD3D70">
        <w:rPr>
          <w:rFonts w:eastAsia="Times New Roman"/>
        </w:rPr>
        <w:t xml:space="preserve"> </w:t>
      </w:r>
    </w:p>
    <w:p w14:paraId="40DCD4B3" w14:textId="1AC0E5CD" w:rsidR="00AB7DD9" w:rsidRPr="00DD3D70" w:rsidRDefault="00AB7DD9" w:rsidP="00AB7DD9">
      <w:pPr>
        <w:numPr>
          <w:ilvl w:val="3"/>
          <w:numId w:val="32"/>
        </w:numPr>
        <w:spacing w:before="100" w:beforeAutospacing="1" w:after="100" w:afterAutospacing="1" w:line="240" w:lineRule="auto"/>
        <w:rPr>
          <w:rFonts w:eastAsia="Times New Roman"/>
        </w:rPr>
      </w:pPr>
      <w:r w:rsidRPr="00DD3D70">
        <w:rPr>
          <w:rFonts w:eastAsia="Times New Roman"/>
        </w:rPr>
        <w:t xml:space="preserve">6 said </w:t>
      </w:r>
      <w:r w:rsidR="00DD3D70">
        <w:rPr>
          <w:rFonts w:eastAsia="Times New Roman"/>
        </w:rPr>
        <w:t>components to CDC</w:t>
      </w:r>
    </w:p>
    <w:p w14:paraId="7577029F" w14:textId="33576EAA" w:rsidR="00DD3D70" w:rsidRPr="00DD3D70" w:rsidRDefault="00AB7DD9" w:rsidP="00DD3D70">
      <w:pPr>
        <w:numPr>
          <w:ilvl w:val="1"/>
          <w:numId w:val="32"/>
        </w:numPr>
        <w:spacing w:before="100" w:beforeAutospacing="1" w:after="100" w:afterAutospacing="1" w:line="240" w:lineRule="auto"/>
        <w:rPr>
          <w:rFonts w:eastAsia="Times New Roman"/>
          <w:b/>
          <w:bCs/>
        </w:rPr>
      </w:pPr>
      <w:r w:rsidRPr="00DD3D70">
        <w:rPr>
          <w:rFonts w:eastAsia="Times New Roman"/>
          <w:b/>
          <w:bCs/>
        </w:rPr>
        <w:t>Proposa</w:t>
      </w:r>
      <w:r w:rsidR="00DD3D70" w:rsidRPr="00DD3D70">
        <w:rPr>
          <w:rFonts w:eastAsia="Times New Roman"/>
          <w:b/>
          <w:bCs/>
        </w:rPr>
        <w:t>l</w:t>
      </w:r>
    </w:p>
    <w:p w14:paraId="3C3D3A03" w14:textId="05BD2133" w:rsidR="00DD3D70" w:rsidRPr="00DD3D70" w:rsidRDefault="00DD3D70" w:rsidP="00DD3D70">
      <w:pPr>
        <w:numPr>
          <w:ilvl w:val="2"/>
          <w:numId w:val="32"/>
        </w:numPr>
        <w:spacing w:before="100" w:beforeAutospacing="1" w:after="100" w:afterAutospacing="1" w:line="240" w:lineRule="auto"/>
        <w:rPr>
          <w:rFonts w:eastAsia="Times New Roman"/>
        </w:rPr>
      </w:pPr>
      <w:r>
        <w:rPr>
          <w:rFonts w:eastAsia="Times New Roman"/>
        </w:rPr>
        <w:t>Objectives</w:t>
      </w:r>
    </w:p>
    <w:p w14:paraId="71AC8891" w14:textId="77777777" w:rsidR="00DD3D70" w:rsidRDefault="00DD3D70" w:rsidP="00DD3D70">
      <w:pPr>
        <w:pStyle w:val="ListParagraph"/>
        <w:numPr>
          <w:ilvl w:val="3"/>
          <w:numId w:val="32"/>
        </w:numPr>
        <w:spacing w:before="100" w:beforeAutospacing="1" w:after="100" w:afterAutospacing="1" w:line="240" w:lineRule="auto"/>
        <w:rPr>
          <w:rFonts w:eastAsia="Times New Roman"/>
        </w:rPr>
      </w:pPr>
      <w:r>
        <w:rPr>
          <w:rFonts w:eastAsia="Times New Roman"/>
        </w:rPr>
        <w:lastRenderedPageBreak/>
        <w:t>Tackle what is within scope of WG</w:t>
      </w:r>
    </w:p>
    <w:p w14:paraId="030017CB" w14:textId="3B077255" w:rsidR="00DD3D70" w:rsidRDefault="00DD3D70" w:rsidP="00DD3D70">
      <w:pPr>
        <w:pStyle w:val="ListParagraph"/>
        <w:numPr>
          <w:ilvl w:val="3"/>
          <w:numId w:val="32"/>
        </w:numPr>
        <w:spacing w:before="100" w:beforeAutospacing="1" w:after="100" w:afterAutospacing="1" w:line="240" w:lineRule="auto"/>
        <w:rPr>
          <w:rFonts w:eastAsia="Times New Roman"/>
        </w:rPr>
      </w:pPr>
      <w:r>
        <w:rPr>
          <w:rFonts w:eastAsia="Times New Roman"/>
        </w:rPr>
        <w:t>Make recommendations</w:t>
      </w:r>
      <w:r w:rsidR="00B7399E">
        <w:rPr>
          <w:rFonts w:eastAsia="Times New Roman"/>
        </w:rPr>
        <w:t xml:space="preserve"> that lead to better standardization</w:t>
      </w:r>
    </w:p>
    <w:p w14:paraId="359D76A0" w14:textId="59D8A4A6" w:rsidR="00DD3D70" w:rsidRDefault="00DD3D70" w:rsidP="00DD3D70">
      <w:pPr>
        <w:pStyle w:val="ListParagraph"/>
        <w:numPr>
          <w:ilvl w:val="3"/>
          <w:numId w:val="32"/>
        </w:numPr>
        <w:spacing w:before="100" w:beforeAutospacing="1" w:after="100" w:afterAutospacing="1" w:line="240" w:lineRule="auto"/>
        <w:rPr>
          <w:rFonts w:eastAsia="Times New Roman"/>
        </w:rPr>
      </w:pPr>
      <w:r>
        <w:rPr>
          <w:rFonts w:eastAsia="Times New Roman"/>
        </w:rPr>
        <w:t>Capture ri</w:t>
      </w:r>
      <w:r w:rsidR="00B7399E">
        <w:rPr>
          <w:rFonts w:eastAsia="Times New Roman"/>
        </w:rPr>
        <w:t>c</w:t>
      </w:r>
      <w:r>
        <w:rPr>
          <w:rFonts w:eastAsia="Times New Roman"/>
        </w:rPr>
        <w:t>h discussion</w:t>
      </w:r>
    </w:p>
    <w:p w14:paraId="74DCB496" w14:textId="38786520" w:rsidR="00DD3D70" w:rsidRDefault="00DD3D70" w:rsidP="00DD3D70">
      <w:pPr>
        <w:pStyle w:val="ListParagraph"/>
        <w:numPr>
          <w:ilvl w:val="3"/>
          <w:numId w:val="32"/>
        </w:numPr>
        <w:spacing w:before="100" w:beforeAutospacing="1" w:after="100" w:afterAutospacing="1" w:line="240" w:lineRule="auto"/>
        <w:rPr>
          <w:rFonts w:eastAsia="Times New Roman"/>
        </w:rPr>
      </w:pPr>
      <w:r>
        <w:rPr>
          <w:rFonts w:eastAsia="Times New Roman"/>
        </w:rPr>
        <w:t xml:space="preserve">Allow </w:t>
      </w:r>
      <w:r w:rsidR="00B850FF">
        <w:rPr>
          <w:rFonts w:eastAsia="Times New Roman"/>
        </w:rPr>
        <w:t>workgroup</w:t>
      </w:r>
      <w:r>
        <w:rPr>
          <w:rFonts w:eastAsia="Times New Roman"/>
        </w:rPr>
        <w:t xml:space="preserve"> to tackle additional topics for standardization</w:t>
      </w:r>
    </w:p>
    <w:p w14:paraId="3412EF98" w14:textId="77777777" w:rsidR="00DD3D70" w:rsidRDefault="00DD3D70" w:rsidP="00AB7DD9">
      <w:pPr>
        <w:numPr>
          <w:ilvl w:val="2"/>
          <w:numId w:val="32"/>
        </w:numPr>
        <w:spacing w:before="100" w:beforeAutospacing="1" w:after="100" w:afterAutospacing="1" w:line="240" w:lineRule="auto"/>
        <w:rPr>
          <w:rFonts w:eastAsia="Times New Roman"/>
        </w:rPr>
      </w:pPr>
      <w:r>
        <w:rPr>
          <w:rFonts w:eastAsia="Times New Roman"/>
        </w:rPr>
        <w:t>Proposal</w:t>
      </w:r>
    </w:p>
    <w:p w14:paraId="7760ED5E" w14:textId="77777777" w:rsidR="00B7399E" w:rsidRDefault="00AB7DD9" w:rsidP="00B7399E">
      <w:pPr>
        <w:numPr>
          <w:ilvl w:val="3"/>
          <w:numId w:val="32"/>
        </w:numPr>
        <w:spacing w:before="100" w:beforeAutospacing="1" w:after="100" w:afterAutospacing="1" w:line="240" w:lineRule="auto"/>
        <w:rPr>
          <w:rFonts w:eastAsia="Times New Roman"/>
        </w:rPr>
      </w:pPr>
      <w:r>
        <w:rPr>
          <w:rFonts w:eastAsia="Times New Roman"/>
        </w:rPr>
        <w:t>Create interim guidance and recommendations that better standardize data elements within the system and infrastructure currently available</w:t>
      </w:r>
      <w:r w:rsidR="00082900">
        <w:rPr>
          <w:rFonts w:eastAsia="Times New Roman"/>
        </w:rPr>
        <w:t xml:space="preserve"> (We can make a recommendation and have guidance)</w:t>
      </w:r>
    </w:p>
    <w:p w14:paraId="1A2A3D99" w14:textId="3414AD19" w:rsidR="00DD3D70" w:rsidRDefault="00DD3D70" w:rsidP="00B7399E">
      <w:pPr>
        <w:numPr>
          <w:ilvl w:val="4"/>
          <w:numId w:val="32"/>
        </w:numPr>
        <w:spacing w:before="100" w:beforeAutospacing="1" w:after="100" w:afterAutospacing="1" w:line="240" w:lineRule="auto"/>
        <w:rPr>
          <w:rFonts w:eastAsia="Times New Roman"/>
        </w:rPr>
      </w:pPr>
      <w:r w:rsidRPr="00B7399E">
        <w:rPr>
          <w:rFonts w:eastAsia="Times New Roman"/>
        </w:rPr>
        <w:t>Define/refine hierarchy:</w:t>
      </w:r>
    </w:p>
    <w:p w14:paraId="1E7D81C9" w14:textId="77777777" w:rsidR="00B7399E" w:rsidRPr="00DD3D70" w:rsidRDefault="00B7399E" w:rsidP="00B7399E">
      <w:pPr>
        <w:numPr>
          <w:ilvl w:val="5"/>
          <w:numId w:val="32"/>
        </w:numPr>
        <w:spacing w:before="100" w:beforeAutospacing="1" w:after="100" w:afterAutospacing="1" w:line="240" w:lineRule="auto"/>
        <w:rPr>
          <w:rFonts w:eastAsia="Times New Roman"/>
        </w:rPr>
      </w:pPr>
      <w:r w:rsidRPr="00DD3D70">
        <w:rPr>
          <w:rFonts w:eastAsia="Times New Roman"/>
        </w:rPr>
        <w:t>Single set of data elements applicable</w:t>
      </w:r>
    </w:p>
    <w:p w14:paraId="4FE8B0C5" w14:textId="77777777" w:rsidR="00B7399E" w:rsidRDefault="00B7399E" w:rsidP="00B7399E">
      <w:pPr>
        <w:pStyle w:val="ListParagraph"/>
        <w:numPr>
          <w:ilvl w:val="5"/>
          <w:numId w:val="32"/>
        </w:numPr>
        <w:spacing w:before="100" w:beforeAutospacing="1" w:after="100" w:afterAutospacing="1" w:line="240" w:lineRule="auto"/>
        <w:rPr>
          <w:rFonts w:eastAsia="Times New Roman"/>
        </w:rPr>
      </w:pPr>
      <w:r>
        <w:rPr>
          <w:rFonts w:eastAsia="Times New Roman"/>
        </w:rPr>
        <w:t>Mechanism exists and is in place to submit info</w:t>
      </w:r>
    </w:p>
    <w:p w14:paraId="2CD24A9D" w14:textId="77777777" w:rsidR="00B7399E" w:rsidRDefault="00B7399E" w:rsidP="00B7399E">
      <w:pPr>
        <w:pStyle w:val="ListParagraph"/>
        <w:numPr>
          <w:ilvl w:val="5"/>
          <w:numId w:val="32"/>
        </w:numPr>
        <w:spacing w:before="100" w:beforeAutospacing="1" w:after="100" w:afterAutospacing="1" w:line="240" w:lineRule="auto"/>
        <w:rPr>
          <w:rFonts w:eastAsia="Times New Roman"/>
        </w:rPr>
      </w:pPr>
      <w:r>
        <w:rPr>
          <w:rFonts w:eastAsia="Times New Roman"/>
        </w:rPr>
        <w:t>Single hierarchy favored by survey respondents</w:t>
      </w:r>
    </w:p>
    <w:p w14:paraId="1A8522BC" w14:textId="77777777" w:rsidR="00B7399E" w:rsidRDefault="00B7399E" w:rsidP="00B7399E">
      <w:pPr>
        <w:pStyle w:val="ListParagraph"/>
        <w:numPr>
          <w:ilvl w:val="5"/>
          <w:numId w:val="32"/>
        </w:numPr>
        <w:spacing w:before="100" w:beforeAutospacing="1" w:after="100" w:afterAutospacing="1" w:line="240" w:lineRule="auto"/>
        <w:rPr>
          <w:rFonts w:eastAsia="Times New Roman"/>
        </w:rPr>
      </w:pPr>
      <w:r>
        <w:rPr>
          <w:rFonts w:eastAsia="Times New Roman"/>
        </w:rPr>
        <w:t>Can recommend any changes to existing hierarchy (while retaining MMWR Week/</w:t>
      </w:r>
      <w:proofErr w:type="spellStart"/>
      <w:r>
        <w:rPr>
          <w:rFonts w:eastAsia="Times New Roman"/>
        </w:rPr>
        <w:t>Yr</w:t>
      </w:r>
      <w:proofErr w:type="spellEnd"/>
      <w:r>
        <w:rPr>
          <w:rFonts w:eastAsia="Times New Roman"/>
        </w:rPr>
        <w:t xml:space="preserve"> and having one hierarchy)</w:t>
      </w:r>
    </w:p>
    <w:p w14:paraId="00923488" w14:textId="77777777" w:rsidR="00B7399E" w:rsidRDefault="00B7399E" w:rsidP="00B7399E">
      <w:pPr>
        <w:pStyle w:val="ListParagraph"/>
        <w:numPr>
          <w:ilvl w:val="5"/>
          <w:numId w:val="32"/>
        </w:numPr>
        <w:spacing w:before="100" w:beforeAutospacing="1" w:after="100" w:afterAutospacing="1" w:line="240" w:lineRule="auto"/>
        <w:rPr>
          <w:rFonts w:eastAsia="Times New Roman"/>
        </w:rPr>
      </w:pPr>
      <w:r>
        <w:rPr>
          <w:rFonts w:eastAsia="Times New Roman"/>
        </w:rPr>
        <w:t xml:space="preserve">Recommend application by all </w:t>
      </w:r>
    </w:p>
    <w:p w14:paraId="5BF37739" w14:textId="77777777" w:rsidR="00B7399E" w:rsidRDefault="00DD3D70" w:rsidP="00B7399E">
      <w:pPr>
        <w:numPr>
          <w:ilvl w:val="4"/>
          <w:numId w:val="32"/>
        </w:numPr>
        <w:spacing w:before="100" w:beforeAutospacing="1" w:after="100" w:afterAutospacing="1" w:line="240" w:lineRule="auto"/>
        <w:rPr>
          <w:rFonts w:eastAsia="Times New Roman"/>
        </w:rPr>
      </w:pPr>
      <w:r w:rsidRPr="00B7399E">
        <w:rPr>
          <w:rFonts w:eastAsia="Times New Roman"/>
        </w:rPr>
        <w:t>Identify component dates</w:t>
      </w:r>
    </w:p>
    <w:p w14:paraId="55676960" w14:textId="594234E1" w:rsidR="00DD3D70" w:rsidRPr="00B7399E" w:rsidRDefault="00DD3D70" w:rsidP="00B7399E">
      <w:pPr>
        <w:numPr>
          <w:ilvl w:val="4"/>
          <w:numId w:val="32"/>
        </w:numPr>
        <w:spacing w:before="100" w:beforeAutospacing="1" w:after="100" w:afterAutospacing="1" w:line="240" w:lineRule="auto"/>
        <w:rPr>
          <w:rFonts w:eastAsia="Times New Roman"/>
        </w:rPr>
      </w:pPr>
      <w:r w:rsidRPr="00B7399E">
        <w:rPr>
          <w:rFonts w:eastAsia="Times New Roman"/>
        </w:rPr>
        <w:t>Recommend usage</w:t>
      </w:r>
    </w:p>
    <w:p w14:paraId="7B4273B2" w14:textId="77777777" w:rsidR="00DD3D70" w:rsidRPr="00DD3D70" w:rsidRDefault="00DD3D70" w:rsidP="00DD3D70">
      <w:pPr>
        <w:pStyle w:val="ListParagraph"/>
        <w:numPr>
          <w:ilvl w:val="3"/>
          <w:numId w:val="40"/>
        </w:numPr>
        <w:spacing w:before="100" w:beforeAutospacing="1" w:after="100" w:afterAutospacing="1" w:line="240" w:lineRule="auto"/>
        <w:rPr>
          <w:rFonts w:eastAsia="Times New Roman"/>
        </w:rPr>
      </w:pPr>
      <w:r w:rsidRPr="00DD3D70">
        <w:rPr>
          <w:rFonts w:eastAsia="Times New Roman"/>
        </w:rPr>
        <w:t xml:space="preserve">Recommend further study of whether case counting for disease specific </w:t>
      </w:r>
    </w:p>
    <w:p w14:paraId="3F5D5C1D" w14:textId="77777777" w:rsidR="00DD3D70" w:rsidRDefault="00DD3D70" w:rsidP="00DD3D70">
      <w:pPr>
        <w:pStyle w:val="ListParagraph"/>
        <w:numPr>
          <w:ilvl w:val="4"/>
          <w:numId w:val="37"/>
        </w:numPr>
        <w:spacing w:before="100" w:beforeAutospacing="1" w:after="100" w:afterAutospacing="1" w:line="240" w:lineRule="auto"/>
        <w:rPr>
          <w:rFonts w:eastAsia="Times New Roman"/>
        </w:rPr>
      </w:pPr>
      <w:r>
        <w:rPr>
          <w:rFonts w:eastAsia="Times New Roman"/>
        </w:rPr>
        <w:t>Interest &amp; discussion</w:t>
      </w:r>
    </w:p>
    <w:p w14:paraId="7BA3A677" w14:textId="77777777" w:rsidR="00DD3D70" w:rsidRDefault="00DD3D70" w:rsidP="00DD3D70">
      <w:pPr>
        <w:pStyle w:val="ListParagraph"/>
        <w:numPr>
          <w:ilvl w:val="4"/>
          <w:numId w:val="37"/>
        </w:numPr>
        <w:spacing w:before="100" w:beforeAutospacing="1" w:after="100" w:afterAutospacing="1" w:line="240" w:lineRule="auto"/>
        <w:rPr>
          <w:rFonts w:eastAsia="Times New Roman"/>
        </w:rPr>
      </w:pPr>
      <w:r>
        <w:rPr>
          <w:rFonts w:eastAsia="Times New Roman"/>
        </w:rPr>
        <w:t>Potentially large conceptual &amp; technical implications for S/L PHDS &amp; CDC</w:t>
      </w:r>
    </w:p>
    <w:p w14:paraId="50360C94" w14:textId="77777777" w:rsidR="00DD3D70" w:rsidRDefault="00DD3D70" w:rsidP="00DD3D70">
      <w:pPr>
        <w:pStyle w:val="ListParagraph"/>
        <w:numPr>
          <w:ilvl w:val="4"/>
          <w:numId w:val="37"/>
        </w:numPr>
        <w:spacing w:before="100" w:beforeAutospacing="1" w:after="100" w:afterAutospacing="1" w:line="240" w:lineRule="auto"/>
        <w:rPr>
          <w:rFonts w:eastAsia="Times New Roman"/>
        </w:rPr>
      </w:pPr>
      <w:r>
        <w:rPr>
          <w:rFonts w:eastAsia="Times New Roman"/>
        </w:rPr>
        <w:t>Potentially large implementation efforts</w:t>
      </w:r>
    </w:p>
    <w:p w14:paraId="448D7297" w14:textId="77777777" w:rsidR="00DD3D70" w:rsidRDefault="00DD3D70" w:rsidP="00DD3D70">
      <w:pPr>
        <w:pStyle w:val="ListParagraph"/>
        <w:numPr>
          <w:ilvl w:val="4"/>
          <w:numId w:val="37"/>
        </w:numPr>
        <w:spacing w:before="100" w:beforeAutospacing="1" w:after="100" w:afterAutospacing="1" w:line="240" w:lineRule="auto"/>
        <w:rPr>
          <w:rFonts w:eastAsia="Times New Roman"/>
        </w:rPr>
      </w:pPr>
      <w:r>
        <w:rPr>
          <w:rFonts w:eastAsia="Times New Roman"/>
        </w:rPr>
        <w:t>Need significant input and contribution for key stakeholders</w:t>
      </w:r>
    </w:p>
    <w:p w14:paraId="0171E91F" w14:textId="004EECCD" w:rsidR="00DD3D70" w:rsidRDefault="00DD3D70" w:rsidP="00DD3D70">
      <w:pPr>
        <w:pStyle w:val="ListParagraph"/>
        <w:numPr>
          <w:ilvl w:val="4"/>
          <w:numId w:val="37"/>
        </w:numPr>
        <w:spacing w:before="100" w:beforeAutospacing="1" w:after="100" w:afterAutospacing="1" w:line="240" w:lineRule="auto"/>
        <w:rPr>
          <w:rFonts w:eastAsia="Times New Roman"/>
        </w:rPr>
      </w:pPr>
      <w:r>
        <w:rPr>
          <w:rFonts w:eastAsia="Times New Roman"/>
        </w:rPr>
        <w:t>O</w:t>
      </w:r>
      <w:r>
        <w:rPr>
          <w:rFonts w:eastAsia="Times New Roman"/>
        </w:rPr>
        <w:t>utside of DSWG Scope</w:t>
      </w:r>
      <w:r>
        <w:rPr>
          <w:rFonts w:eastAsia="Times New Roman"/>
        </w:rPr>
        <w:t>?</w:t>
      </w:r>
      <w:r>
        <w:rPr>
          <w:rFonts w:eastAsia="Times New Roman"/>
        </w:rPr>
        <w:t xml:space="preserve"> </w:t>
      </w:r>
    </w:p>
    <w:p w14:paraId="43C0DFCA" w14:textId="5445DCFA" w:rsidR="00082900" w:rsidRPr="00DD3D70" w:rsidRDefault="00082900" w:rsidP="00082900">
      <w:pPr>
        <w:numPr>
          <w:ilvl w:val="1"/>
          <w:numId w:val="32"/>
        </w:numPr>
        <w:spacing w:before="100" w:beforeAutospacing="1" w:after="100" w:afterAutospacing="1" w:line="240" w:lineRule="auto"/>
        <w:rPr>
          <w:rFonts w:eastAsia="Times New Roman"/>
          <w:b/>
          <w:bCs/>
        </w:rPr>
      </w:pPr>
      <w:r w:rsidRPr="00DD3D70">
        <w:rPr>
          <w:rFonts w:eastAsia="Times New Roman"/>
          <w:b/>
          <w:bCs/>
        </w:rPr>
        <w:t>Feedback from DSWG</w:t>
      </w:r>
    </w:p>
    <w:p w14:paraId="50FE6963" w14:textId="08875F13" w:rsidR="00082900" w:rsidRDefault="00082900" w:rsidP="00082900">
      <w:pPr>
        <w:numPr>
          <w:ilvl w:val="2"/>
          <w:numId w:val="32"/>
        </w:numPr>
        <w:spacing w:before="100" w:beforeAutospacing="1" w:after="100" w:afterAutospacing="1" w:line="240" w:lineRule="auto"/>
        <w:rPr>
          <w:rFonts w:eastAsia="Times New Roman"/>
        </w:rPr>
      </w:pPr>
      <w:r>
        <w:rPr>
          <w:rFonts w:eastAsia="Times New Roman"/>
        </w:rPr>
        <w:t>Gillian</w:t>
      </w:r>
      <w:r w:rsidR="00DD3D70">
        <w:rPr>
          <w:rFonts w:eastAsia="Times New Roman"/>
        </w:rPr>
        <w:t xml:space="preserve"> Haney</w:t>
      </w:r>
      <w:r>
        <w:rPr>
          <w:rFonts w:eastAsia="Times New Roman"/>
        </w:rPr>
        <w:t xml:space="preserve"> (MA)</w:t>
      </w:r>
      <w:r w:rsidR="00EB0AAB">
        <w:rPr>
          <w:rFonts w:eastAsia="Times New Roman"/>
        </w:rPr>
        <w:t xml:space="preserve">: agrees that further study could be out of </w:t>
      </w:r>
      <w:r>
        <w:rPr>
          <w:rFonts w:eastAsia="Times New Roman"/>
        </w:rPr>
        <w:t xml:space="preserve">the scope of group and require input of other CSTE groups. Tacking MMWR Week and year is more appropriate. </w:t>
      </w:r>
      <w:r w:rsidR="00DD3D70">
        <w:rPr>
          <w:rFonts w:eastAsia="Times New Roman"/>
        </w:rPr>
        <w:t>A</w:t>
      </w:r>
      <w:r w:rsidR="00DD3D70">
        <w:rPr>
          <w:rFonts w:eastAsia="Times New Roman"/>
        </w:rPr>
        <w:t>gree with rec to consider further analysis</w:t>
      </w:r>
    </w:p>
    <w:p w14:paraId="3A160984" w14:textId="206134CF" w:rsidR="00082900" w:rsidRDefault="00082900" w:rsidP="00082900">
      <w:pPr>
        <w:numPr>
          <w:ilvl w:val="2"/>
          <w:numId w:val="32"/>
        </w:numPr>
        <w:spacing w:before="100" w:beforeAutospacing="1" w:after="100" w:afterAutospacing="1" w:line="240" w:lineRule="auto"/>
        <w:rPr>
          <w:rFonts w:eastAsia="Times New Roman"/>
        </w:rPr>
      </w:pPr>
      <w:r>
        <w:rPr>
          <w:rFonts w:eastAsia="Times New Roman"/>
        </w:rPr>
        <w:t>Suzanne</w:t>
      </w:r>
      <w:r w:rsidR="00DD3D70" w:rsidRPr="00DD3D70">
        <w:rPr>
          <w:rFonts w:ascii="Arial" w:hAnsi="Arial" w:cs="Arial"/>
          <w:color w:val="283C46"/>
          <w:szCs w:val="20"/>
          <w:shd w:val="clear" w:color="auto" w:fill="FFFFFF"/>
        </w:rPr>
        <w:t xml:space="preserve"> </w:t>
      </w:r>
      <w:r w:rsidR="00DD3D70" w:rsidRPr="00DD3D70">
        <w:rPr>
          <w:rFonts w:eastAsia="Times New Roman"/>
        </w:rPr>
        <w:t>Gibbons-</w:t>
      </w:r>
      <w:proofErr w:type="spellStart"/>
      <w:r w:rsidR="00DD3D70" w:rsidRPr="00DD3D70">
        <w:rPr>
          <w:rFonts w:eastAsia="Times New Roman"/>
        </w:rPr>
        <w:t>Burgener</w:t>
      </w:r>
      <w:proofErr w:type="spellEnd"/>
      <w:r>
        <w:rPr>
          <w:rFonts w:eastAsia="Times New Roman"/>
        </w:rPr>
        <w:t xml:space="preserve"> (W</w:t>
      </w:r>
      <w:r w:rsidR="00EB0AAB">
        <w:rPr>
          <w:rFonts w:eastAsia="Times New Roman"/>
        </w:rPr>
        <w:t>I)</w:t>
      </w:r>
      <w:r>
        <w:rPr>
          <w:rFonts w:eastAsia="Times New Roman"/>
        </w:rPr>
        <w:t xml:space="preserve">: </w:t>
      </w:r>
      <w:r w:rsidR="00DD3D70">
        <w:rPr>
          <w:rFonts w:eastAsia="Times New Roman"/>
        </w:rPr>
        <w:t xml:space="preserve">Are we making a rec for single date? </w:t>
      </w:r>
      <w:r>
        <w:rPr>
          <w:rFonts w:eastAsia="Times New Roman"/>
        </w:rPr>
        <w:t xml:space="preserve">Are we proposing a gap analysis but not to coming up with final recommendations for count date? </w:t>
      </w:r>
    </w:p>
    <w:p w14:paraId="517D45FE" w14:textId="77777777" w:rsidR="00E40E13" w:rsidRDefault="00082900" w:rsidP="00EB0AAB">
      <w:pPr>
        <w:numPr>
          <w:ilvl w:val="3"/>
          <w:numId w:val="32"/>
        </w:numPr>
        <w:spacing w:before="100" w:beforeAutospacing="1" w:after="100" w:afterAutospacing="1" w:line="240" w:lineRule="auto"/>
        <w:rPr>
          <w:rFonts w:eastAsia="Times New Roman"/>
        </w:rPr>
      </w:pPr>
      <w:r>
        <w:rPr>
          <w:rFonts w:eastAsia="Times New Roman"/>
        </w:rPr>
        <w:t>We are taking the single date and standardizing it; we recommend further study on moving beyond a single date</w:t>
      </w:r>
      <w:r w:rsidR="00E40E13">
        <w:rPr>
          <w:rFonts w:eastAsia="Times New Roman"/>
        </w:rPr>
        <w:t xml:space="preserve"> and recommend further study.</w:t>
      </w:r>
    </w:p>
    <w:p w14:paraId="0A54242E" w14:textId="43A4A57B" w:rsidR="00E40E13" w:rsidRPr="00B7399E" w:rsidRDefault="00E40E13" w:rsidP="00B7399E">
      <w:pPr>
        <w:numPr>
          <w:ilvl w:val="3"/>
          <w:numId w:val="32"/>
        </w:numPr>
        <w:spacing w:before="100" w:beforeAutospacing="1" w:after="100" w:afterAutospacing="1" w:line="240" w:lineRule="auto"/>
        <w:rPr>
          <w:rFonts w:eastAsia="Times New Roman"/>
        </w:rPr>
      </w:pPr>
      <w:r>
        <w:rPr>
          <w:rFonts w:eastAsia="Times New Roman"/>
        </w:rPr>
        <w:t>Question is what to focus on</w:t>
      </w:r>
    </w:p>
    <w:p w14:paraId="6C75C8D6" w14:textId="3EFF853E" w:rsidR="00EB0AAB" w:rsidRDefault="00E40E13" w:rsidP="00EB0AAB">
      <w:pPr>
        <w:numPr>
          <w:ilvl w:val="2"/>
          <w:numId w:val="32"/>
        </w:numPr>
        <w:spacing w:before="100" w:beforeAutospacing="1" w:after="100" w:afterAutospacing="1" w:line="240" w:lineRule="auto"/>
        <w:rPr>
          <w:rFonts w:eastAsia="Times New Roman"/>
        </w:rPr>
      </w:pPr>
      <w:r>
        <w:rPr>
          <w:rFonts w:eastAsia="Times New Roman"/>
        </w:rPr>
        <w:t>Suzanne</w:t>
      </w:r>
      <w:r w:rsidRPr="00DD3D70">
        <w:rPr>
          <w:rFonts w:ascii="Arial" w:hAnsi="Arial" w:cs="Arial"/>
          <w:color w:val="283C46"/>
          <w:szCs w:val="20"/>
          <w:shd w:val="clear" w:color="auto" w:fill="FFFFFF"/>
        </w:rPr>
        <w:t xml:space="preserve"> </w:t>
      </w:r>
      <w:r w:rsidRPr="00DD3D70">
        <w:rPr>
          <w:rFonts w:eastAsia="Times New Roman"/>
        </w:rPr>
        <w:t>Gibbons-</w:t>
      </w:r>
      <w:proofErr w:type="spellStart"/>
      <w:r w:rsidRPr="00DD3D70">
        <w:rPr>
          <w:rFonts w:eastAsia="Times New Roman"/>
        </w:rPr>
        <w:t>Burgener</w:t>
      </w:r>
      <w:proofErr w:type="spellEnd"/>
      <w:r>
        <w:rPr>
          <w:rFonts w:eastAsia="Times New Roman"/>
        </w:rPr>
        <w:t xml:space="preserve"> (WI</w:t>
      </w:r>
      <w:r>
        <w:rPr>
          <w:rFonts w:eastAsia="Times New Roman"/>
        </w:rPr>
        <w:t xml:space="preserve">): </w:t>
      </w:r>
      <w:r w:rsidR="00EB0AAB">
        <w:rPr>
          <w:rFonts w:eastAsia="Times New Roman"/>
        </w:rPr>
        <w:t>Have we looked at why places aren’t using the Guidance Document algorithm?</w:t>
      </w:r>
    </w:p>
    <w:p w14:paraId="7A74E15E" w14:textId="4E9E7E69" w:rsidR="00EB0AAB" w:rsidRDefault="00EB0AAB" w:rsidP="00EB0AAB">
      <w:pPr>
        <w:numPr>
          <w:ilvl w:val="3"/>
          <w:numId w:val="32"/>
        </w:numPr>
        <w:spacing w:before="100" w:beforeAutospacing="1" w:after="100" w:afterAutospacing="1" w:line="240" w:lineRule="auto"/>
        <w:rPr>
          <w:rFonts w:eastAsia="Times New Roman"/>
        </w:rPr>
      </w:pPr>
      <w:r>
        <w:rPr>
          <w:rFonts w:eastAsia="Times New Roman"/>
        </w:rPr>
        <w:t xml:space="preserve">Yes, the document acknowledges the recommended </w:t>
      </w:r>
      <w:proofErr w:type="gramStart"/>
      <w:r>
        <w:rPr>
          <w:rFonts w:eastAsia="Times New Roman"/>
        </w:rPr>
        <w:t>hierarchy</w:t>
      </w:r>
      <w:proofErr w:type="gramEnd"/>
      <w:r>
        <w:rPr>
          <w:rFonts w:eastAsia="Times New Roman"/>
        </w:rPr>
        <w:t xml:space="preserve"> but the language acknowledges that states may not use MMWR week the same way</w:t>
      </w:r>
    </w:p>
    <w:p w14:paraId="715D8D66" w14:textId="77777777" w:rsidR="00E40E13" w:rsidRDefault="00E40E13" w:rsidP="00E40E13">
      <w:pPr>
        <w:pStyle w:val="ListParagraph"/>
        <w:numPr>
          <w:ilvl w:val="2"/>
          <w:numId w:val="32"/>
        </w:numPr>
        <w:spacing w:before="100" w:beforeAutospacing="1" w:after="100" w:afterAutospacing="1" w:line="240" w:lineRule="auto"/>
        <w:rPr>
          <w:rFonts w:eastAsia="Times New Roman"/>
        </w:rPr>
      </w:pPr>
      <w:r>
        <w:rPr>
          <w:rFonts w:eastAsia="Times New Roman"/>
        </w:rPr>
        <w:t xml:space="preserve">Variability in how use is applied, may be limited understanding as to how MMWR Week and </w:t>
      </w:r>
      <w:proofErr w:type="spellStart"/>
      <w:r>
        <w:rPr>
          <w:rFonts w:eastAsia="Times New Roman"/>
        </w:rPr>
        <w:t>Yr</w:t>
      </w:r>
      <w:proofErr w:type="spellEnd"/>
      <w:r>
        <w:rPr>
          <w:rFonts w:eastAsia="Times New Roman"/>
        </w:rPr>
        <w:t xml:space="preserve"> are used at CDC </w:t>
      </w:r>
    </w:p>
    <w:p w14:paraId="2D06737F" w14:textId="77777777" w:rsidR="00E40E13" w:rsidRDefault="00E40E13" w:rsidP="00E40E13">
      <w:pPr>
        <w:pStyle w:val="ListParagraph"/>
        <w:numPr>
          <w:ilvl w:val="2"/>
          <w:numId w:val="32"/>
        </w:numPr>
        <w:spacing w:before="100" w:beforeAutospacing="1" w:after="100" w:afterAutospacing="1" w:line="240" w:lineRule="auto"/>
        <w:rPr>
          <w:rFonts w:eastAsia="Times New Roman"/>
        </w:rPr>
      </w:pPr>
      <w:r>
        <w:rPr>
          <w:rFonts w:eastAsia="Times New Roman"/>
        </w:rPr>
        <w:t xml:space="preserve">Define how MMWR </w:t>
      </w:r>
      <w:proofErr w:type="spellStart"/>
      <w:r>
        <w:rPr>
          <w:rFonts w:eastAsia="Times New Roman"/>
        </w:rPr>
        <w:t>wk</w:t>
      </w:r>
      <w:proofErr w:type="spellEnd"/>
      <w:r>
        <w:rPr>
          <w:rFonts w:eastAsia="Times New Roman"/>
        </w:rPr>
        <w:t>/</w:t>
      </w:r>
      <w:proofErr w:type="spellStart"/>
      <w:r>
        <w:rPr>
          <w:rFonts w:eastAsia="Times New Roman"/>
        </w:rPr>
        <w:t>yr</w:t>
      </w:r>
      <w:proofErr w:type="spellEnd"/>
      <w:r>
        <w:rPr>
          <w:rFonts w:eastAsia="Times New Roman"/>
        </w:rPr>
        <w:t xml:space="preserve"> are used at CDC</w:t>
      </w:r>
    </w:p>
    <w:p w14:paraId="316456AA" w14:textId="12B81EFD" w:rsidR="00E40E13" w:rsidRPr="00E40E13" w:rsidRDefault="00E40E13" w:rsidP="00E40E13">
      <w:pPr>
        <w:pStyle w:val="ListParagraph"/>
        <w:numPr>
          <w:ilvl w:val="2"/>
          <w:numId w:val="32"/>
        </w:numPr>
        <w:spacing w:before="100" w:beforeAutospacing="1" w:after="100" w:afterAutospacing="1" w:line="240" w:lineRule="auto"/>
        <w:rPr>
          <w:rFonts w:eastAsia="Times New Roman"/>
        </w:rPr>
      </w:pPr>
      <w:r>
        <w:rPr>
          <w:rFonts w:eastAsia="Times New Roman"/>
        </w:rPr>
        <w:t>One potential option—send dates and have CDC use the date data to populate/apply Algorithm, but needs further study and discussion</w:t>
      </w:r>
    </w:p>
    <w:p w14:paraId="04BB6509" w14:textId="77777777" w:rsidR="00E40E13" w:rsidRDefault="00EB0AAB" w:rsidP="00E40E13">
      <w:pPr>
        <w:pStyle w:val="ListParagraph"/>
        <w:numPr>
          <w:ilvl w:val="2"/>
          <w:numId w:val="35"/>
        </w:numPr>
        <w:spacing w:before="100" w:beforeAutospacing="1" w:after="100" w:afterAutospacing="1" w:line="240" w:lineRule="auto"/>
        <w:rPr>
          <w:rFonts w:eastAsia="Times New Roman"/>
        </w:rPr>
      </w:pPr>
      <w:r>
        <w:rPr>
          <w:rFonts w:eastAsia="Times New Roman"/>
        </w:rPr>
        <w:lastRenderedPageBreak/>
        <w:t xml:space="preserve">EK (NY): Does not want to get rid of variation given diseases and jurisdictions calculate MMWR week and year differently. </w:t>
      </w:r>
      <w:r w:rsidR="00E40E13">
        <w:rPr>
          <w:rFonts w:eastAsia="Times New Roman"/>
        </w:rPr>
        <w:t>Variation for STD is critical—allowing for flexibility, if we limit this and apply standardization will entail large lift to change internally—we’ve decided what should be seen at national level, this may be a difficult sell/discussion</w:t>
      </w:r>
    </w:p>
    <w:p w14:paraId="542A4BFC" w14:textId="08079022" w:rsidR="00EB0AAB" w:rsidRDefault="00EB0AAB" w:rsidP="00E40E13">
      <w:pPr>
        <w:pStyle w:val="ListParagraph"/>
        <w:numPr>
          <w:ilvl w:val="3"/>
          <w:numId w:val="32"/>
        </w:numPr>
        <w:spacing w:before="100" w:beforeAutospacing="1" w:after="100" w:afterAutospacing="1" w:line="240" w:lineRule="auto"/>
        <w:rPr>
          <w:rFonts w:eastAsia="Times New Roman"/>
        </w:rPr>
      </w:pPr>
      <w:proofErr w:type="spellStart"/>
      <w:r>
        <w:rPr>
          <w:rFonts w:eastAsia="Times New Roman"/>
        </w:rPr>
        <w:t>Theres</w:t>
      </w:r>
      <w:proofErr w:type="spellEnd"/>
      <w:r>
        <w:rPr>
          <w:rFonts w:eastAsia="Times New Roman"/>
        </w:rPr>
        <w:t xml:space="preserve"> a reason why differences exist; standardizing could result in not taking biological and pathological differences </w:t>
      </w:r>
      <w:proofErr w:type="gramStart"/>
      <w:r w:rsidR="00854E49">
        <w:rPr>
          <w:rFonts w:eastAsia="Times New Roman"/>
        </w:rPr>
        <w:t xml:space="preserve">and  </w:t>
      </w:r>
      <w:r w:rsidR="00E40E13">
        <w:rPr>
          <w:rFonts w:eastAsia="Times New Roman"/>
        </w:rPr>
        <w:t>inaccurate</w:t>
      </w:r>
      <w:proofErr w:type="gramEnd"/>
      <w:r w:rsidR="00E40E13">
        <w:rPr>
          <w:rFonts w:eastAsia="Times New Roman"/>
        </w:rPr>
        <w:t xml:space="preserve"> </w:t>
      </w:r>
      <w:r w:rsidR="00854E49">
        <w:rPr>
          <w:rFonts w:eastAsia="Times New Roman"/>
        </w:rPr>
        <w:t>messages</w:t>
      </w:r>
    </w:p>
    <w:p w14:paraId="67F42676" w14:textId="61DDDAC0" w:rsidR="00C472F4" w:rsidRDefault="00C472F4" w:rsidP="00C472F4">
      <w:pPr>
        <w:pStyle w:val="ListParagraph"/>
        <w:numPr>
          <w:ilvl w:val="2"/>
          <w:numId w:val="32"/>
        </w:numPr>
        <w:spacing w:before="100" w:beforeAutospacing="1" w:after="100" w:afterAutospacing="1" w:line="240" w:lineRule="auto"/>
        <w:rPr>
          <w:rFonts w:eastAsia="Times New Roman"/>
        </w:rPr>
      </w:pPr>
      <w:r>
        <w:rPr>
          <w:rFonts w:eastAsia="Times New Roman"/>
        </w:rPr>
        <w:t>Suzanne</w:t>
      </w:r>
      <w:r w:rsidRPr="00DD3D70">
        <w:rPr>
          <w:rFonts w:ascii="Arial" w:hAnsi="Arial" w:cs="Arial"/>
          <w:color w:val="283C46"/>
          <w:szCs w:val="20"/>
          <w:shd w:val="clear" w:color="auto" w:fill="FFFFFF"/>
        </w:rPr>
        <w:t xml:space="preserve"> </w:t>
      </w:r>
      <w:r w:rsidRPr="00DD3D70">
        <w:rPr>
          <w:rFonts w:eastAsia="Times New Roman"/>
        </w:rPr>
        <w:t>Gibbons-</w:t>
      </w:r>
      <w:proofErr w:type="spellStart"/>
      <w:r w:rsidRPr="00DD3D70">
        <w:rPr>
          <w:rFonts w:eastAsia="Times New Roman"/>
        </w:rPr>
        <w:t>Burgener</w:t>
      </w:r>
      <w:proofErr w:type="spellEnd"/>
      <w:r>
        <w:rPr>
          <w:rFonts w:eastAsia="Times New Roman"/>
        </w:rPr>
        <w:t xml:space="preserve"> (WI): MMWR is interpreted as what week disease is included in MMWR; program-level may have additional granularity/retrospective population—Is this displayed on CDC website?</w:t>
      </w:r>
    </w:p>
    <w:p w14:paraId="1C746EFC" w14:textId="454E1049" w:rsidR="00C472F4" w:rsidRDefault="00C472F4" w:rsidP="00C472F4">
      <w:pPr>
        <w:pStyle w:val="ListParagraph"/>
        <w:numPr>
          <w:ilvl w:val="2"/>
          <w:numId w:val="32"/>
        </w:numPr>
        <w:spacing w:before="100" w:beforeAutospacing="1" w:after="100" w:afterAutospacing="1" w:line="240" w:lineRule="auto"/>
        <w:rPr>
          <w:rFonts w:eastAsia="Times New Roman"/>
        </w:rPr>
      </w:pPr>
      <w:r>
        <w:rPr>
          <w:rFonts w:eastAsia="Times New Roman"/>
        </w:rPr>
        <w:t>LE: This goes to NNDDSS Website—and how tables work; not just when it gets published in MMWR, but how PHDs assign it (date of symptom onset/clinical dx/specimen collection/lab result/first</w:t>
      </w:r>
      <w:r>
        <w:rPr>
          <w:rFonts w:eastAsia="Times New Roman"/>
        </w:rPr>
        <w:t xml:space="preserve"> </w:t>
      </w:r>
      <w:r>
        <w:rPr>
          <w:rFonts w:eastAsia="Times New Roman"/>
        </w:rPr>
        <w:t>rec</w:t>
      </w:r>
      <w:r>
        <w:rPr>
          <w:rFonts w:eastAsia="Times New Roman"/>
        </w:rPr>
        <w:t>ei</w:t>
      </w:r>
      <w:r>
        <w:rPr>
          <w:rFonts w:eastAsia="Times New Roman"/>
        </w:rPr>
        <w:t>v</w:t>
      </w:r>
      <w:r>
        <w:rPr>
          <w:rFonts w:eastAsia="Times New Roman"/>
        </w:rPr>
        <w:t>e</w:t>
      </w:r>
      <w:r>
        <w:rPr>
          <w:rFonts w:eastAsia="Times New Roman"/>
        </w:rPr>
        <w:t>d by PHA/first report to CDC…)</w:t>
      </w:r>
    </w:p>
    <w:p w14:paraId="5ED39DF4" w14:textId="6BF15BDA" w:rsidR="00C472F4" w:rsidRPr="00C472F4" w:rsidRDefault="00C472F4" w:rsidP="00C472F4">
      <w:pPr>
        <w:pStyle w:val="ListParagraph"/>
        <w:numPr>
          <w:ilvl w:val="2"/>
          <w:numId w:val="35"/>
        </w:numPr>
        <w:spacing w:before="100" w:beforeAutospacing="1" w:after="100" w:afterAutospacing="1" w:line="240" w:lineRule="auto"/>
        <w:rPr>
          <w:rFonts w:eastAsia="Times New Roman"/>
        </w:rPr>
      </w:pPr>
      <w:r>
        <w:rPr>
          <w:rFonts w:eastAsia="Times New Roman"/>
        </w:rPr>
        <w:t>Laura:</w:t>
      </w:r>
      <w:r w:rsidRPr="00C472F4">
        <w:rPr>
          <w:rFonts w:eastAsia="Times New Roman"/>
        </w:rPr>
        <w:t xml:space="preserve"> </w:t>
      </w:r>
      <w:r>
        <w:rPr>
          <w:rFonts w:eastAsia="Times New Roman"/>
        </w:rPr>
        <w:t xml:space="preserve">Does it help to address MMWR while leaving room for variability? It </w:t>
      </w:r>
      <w:r w:rsidR="00B7399E">
        <w:rPr>
          <w:rFonts w:eastAsia="Times New Roman"/>
        </w:rPr>
        <w:t>wouldn’t</w:t>
      </w:r>
      <w:r>
        <w:rPr>
          <w:rFonts w:eastAsia="Times New Roman"/>
        </w:rPr>
        <w:t xml:space="preserve"> fully </w:t>
      </w:r>
      <w:proofErr w:type="gramStart"/>
      <w:r>
        <w:rPr>
          <w:rFonts w:eastAsia="Times New Roman"/>
        </w:rPr>
        <w:t>standardize, but</w:t>
      </w:r>
      <w:proofErr w:type="gramEnd"/>
      <w:r>
        <w:rPr>
          <w:rFonts w:eastAsia="Times New Roman"/>
        </w:rPr>
        <w:t xml:space="preserve"> would get us closer.</w:t>
      </w:r>
    </w:p>
    <w:p w14:paraId="6B0BF0DF" w14:textId="77777777" w:rsidR="00C472F4" w:rsidRDefault="00854E49" w:rsidP="00C472F4">
      <w:pPr>
        <w:pStyle w:val="ListParagraph"/>
        <w:numPr>
          <w:ilvl w:val="3"/>
          <w:numId w:val="32"/>
        </w:numPr>
        <w:spacing w:before="100" w:beforeAutospacing="1" w:after="100" w:afterAutospacing="1" w:line="240" w:lineRule="auto"/>
        <w:rPr>
          <w:rFonts w:eastAsia="Times New Roman"/>
        </w:rPr>
      </w:pPr>
      <w:r w:rsidRPr="00C472F4">
        <w:rPr>
          <w:rFonts w:eastAsia="Times New Roman"/>
        </w:rPr>
        <w:t>Suzanne</w:t>
      </w:r>
      <w:r w:rsidR="00C472F4">
        <w:rPr>
          <w:rFonts w:eastAsia="Times New Roman"/>
        </w:rPr>
        <w:t xml:space="preserve"> </w:t>
      </w:r>
      <w:r w:rsidR="00C472F4" w:rsidRPr="00DD3D70">
        <w:rPr>
          <w:rFonts w:eastAsia="Times New Roman"/>
        </w:rPr>
        <w:t>Gibbons-</w:t>
      </w:r>
      <w:proofErr w:type="spellStart"/>
      <w:r w:rsidR="00C472F4" w:rsidRPr="00DD3D70">
        <w:rPr>
          <w:rFonts w:eastAsia="Times New Roman"/>
        </w:rPr>
        <w:t>Burgener</w:t>
      </w:r>
      <w:proofErr w:type="spellEnd"/>
      <w:r w:rsidR="00C472F4">
        <w:rPr>
          <w:rFonts w:eastAsia="Times New Roman"/>
        </w:rPr>
        <w:t xml:space="preserve"> (WI)</w:t>
      </w:r>
      <w:r w:rsidRPr="00C472F4">
        <w:rPr>
          <w:rFonts w:eastAsia="Times New Roman"/>
        </w:rPr>
        <w:t xml:space="preserve">: if we </w:t>
      </w:r>
      <w:proofErr w:type="spellStart"/>
      <w:proofErr w:type="gramStart"/>
      <w:r w:rsidRPr="00C472F4">
        <w:rPr>
          <w:rFonts w:eastAsia="Times New Roman"/>
        </w:rPr>
        <w:t>cant</w:t>
      </w:r>
      <w:proofErr w:type="spellEnd"/>
      <w:proofErr w:type="gramEnd"/>
      <w:r w:rsidRPr="00C472F4">
        <w:rPr>
          <w:rFonts w:eastAsia="Times New Roman"/>
        </w:rPr>
        <w:t xml:space="preserve"> all agree that the date should be standardized then we’re missing an opportunity.</w:t>
      </w:r>
    </w:p>
    <w:p w14:paraId="3868FD63" w14:textId="5C37F6AF" w:rsidR="00854E49" w:rsidRDefault="00854E49" w:rsidP="00C472F4">
      <w:pPr>
        <w:pStyle w:val="ListParagraph"/>
        <w:numPr>
          <w:ilvl w:val="2"/>
          <w:numId w:val="32"/>
        </w:numPr>
        <w:spacing w:before="100" w:beforeAutospacing="1" w:after="100" w:afterAutospacing="1" w:line="240" w:lineRule="auto"/>
        <w:rPr>
          <w:rFonts w:eastAsia="Times New Roman"/>
        </w:rPr>
      </w:pPr>
      <w:r w:rsidRPr="00C472F4">
        <w:rPr>
          <w:rFonts w:eastAsia="Times New Roman"/>
        </w:rPr>
        <w:t xml:space="preserve">Sandy Roush: </w:t>
      </w:r>
      <w:r w:rsidR="00C472F4" w:rsidRPr="00C472F4">
        <w:rPr>
          <w:rFonts w:eastAsia="Times New Roman"/>
        </w:rPr>
        <w:t xml:space="preserve">We use MMWR </w:t>
      </w:r>
      <w:proofErr w:type="spellStart"/>
      <w:r w:rsidR="00C472F4" w:rsidRPr="00C472F4">
        <w:rPr>
          <w:rFonts w:eastAsia="Times New Roman"/>
        </w:rPr>
        <w:t>wk</w:t>
      </w:r>
      <w:proofErr w:type="spellEnd"/>
      <w:r w:rsidR="00C472F4" w:rsidRPr="00C472F4">
        <w:rPr>
          <w:rFonts w:eastAsia="Times New Roman"/>
        </w:rPr>
        <w:t>//</w:t>
      </w:r>
      <w:proofErr w:type="spellStart"/>
      <w:r w:rsidR="00C472F4" w:rsidRPr="00C472F4">
        <w:rPr>
          <w:rFonts w:eastAsia="Times New Roman"/>
        </w:rPr>
        <w:t>yr</w:t>
      </w:r>
      <w:proofErr w:type="spellEnd"/>
      <w:r w:rsidR="00C472F4" w:rsidRPr="00C472F4">
        <w:rPr>
          <w:rFonts w:eastAsia="Times New Roman"/>
        </w:rPr>
        <w:t xml:space="preserve"> exactly as they are provided to CDC</w:t>
      </w:r>
    </w:p>
    <w:p w14:paraId="07F0DE35" w14:textId="6B36D88E" w:rsidR="00C472F4" w:rsidRPr="00C472F4" w:rsidRDefault="00C472F4" w:rsidP="00C472F4">
      <w:pPr>
        <w:pStyle w:val="ListParagraph"/>
        <w:numPr>
          <w:ilvl w:val="2"/>
          <w:numId w:val="32"/>
        </w:numPr>
        <w:spacing w:before="100" w:beforeAutospacing="1" w:after="100" w:afterAutospacing="1" w:line="240" w:lineRule="auto"/>
        <w:rPr>
          <w:rFonts w:eastAsia="Times New Roman"/>
        </w:rPr>
      </w:pPr>
      <w:r w:rsidRPr="00C472F4">
        <w:rPr>
          <w:rFonts w:eastAsia="Times New Roman"/>
        </w:rPr>
        <w:t xml:space="preserve">Tara &amp; </w:t>
      </w:r>
      <w:proofErr w:type="spellStart"/>
      <w:r w:rsidRPr="00C472F4">
        <w:rPr>
          <w:rFonts w:eastAsia="Times New Roman"/>
        </w:rPr>
        <w:t>Umed</w:t>
      </w:r>
      <w:proofErr w:type="spellEnd"/>
      <w:r>
        <w:rPr>
          <w:rFonts w:eastAsia="Times New Roman"/>
        </w:rPr>
        <w:t xml:space="preserve"> Ajani</w:t>
      </w:r>
      <w:r w:rsidRPr="00C472F4">
        <w:rPr>
          <w:rFonts w:eastAsia="Times New Roman"/>
        </w:rPr>
        <w:t>: Data are not updated in tables for MMWR Week. Year to date is updated but current week is not backfilled.</w:t>
      </w:r>
    </w:p>
    <w:p w14:paraId="64DD00EA" w14:textId="694BE4A8" w:rsidR="00854E49" w:rsidRPr="00C472F4" w:rsidRDefault="00854E49" w:rsidP="00854E49">
      <w:pPr>
        <w:pStyle w:val="ListParagraph"/>
        <w:numPr>
          <w:ilvl w:val="2"/>
          <w:numId w:val="32"/>
        </w:numPr>
        <w:spacing w:before="100" w:beforeAutospacing="1" w:after="100" w:afterAutospacing="1" w:line="240" w:lineRule="auto"/>
        <w:rPr>
          <w:rFonts w:eastAsia="Times New Roman"/>
        </w:rPr>
      </w:pPr>
      <w:r w:rsidRPr="00C472F4">
        <w:rPr>
          <w:rFonts w:eastAsia="Times New Roman"/>
        </w:rPr>
        <w:t xml:space="preserve">Sherri Davidson: Main concern is that CDC counts don’t match state counts. Make recommendations on how states do decide to send it. Keep the counts as their submitted. </w:t>
      </w:r>
    </w:p>
    <w:p w14:paraId="06D7230E" w14:textId="35B41FBC" w:rsidR="003705F5" w:rsidRPr="00B7399E" w:rsidRDefault="00B26AF6" w:rsidP="008E30E3">
      <w:pPr>
        <w:spacing w:before="100" w:beforeAutospacing="1" w:after="100" w:afterAutospacing="1" w:line="240" w:lineRule="auto"/>
        <w:rPr>
          <w:rFonts w:eastAsia="Times New Roman"/>
        </w:rPr>
      </w:pPr>
      <w:r w:rsidRPr="00B7399E">
        <w:rPr>
          <w:rFonts w:eastAsia="Times New Roman"/>
        </w:rPr>
        <w:t>Next Workgroup</w:t>
      </w:r>
      <w:r w:rsidR="00B1614C" w:rsidRPr="00B7399E">
        <w:rPr>
          <w:rFonts w:eastAsia="Times New Roman"/>
        </w:rPr>
        <w:t xml:space="preserve">: </w:t>
      </w:r>
    </w:p>
    <w:p w14:paraId="1433E29E" w14:textId="58238CDA" w:rsidR="007B3C83" w:rsidRPr="00B7399E" w:rsidRDefault="00AF5D78" w:rsidP="007B3C83">
      <w:pPr>
        <w:pStyle w:val="ListParagraph"/>
        <w:numPr>
          <w:ilvl w:val="1"/>
          <w:numId w:val="32"/>
        </w:numPr>
        <w:spacing w:after="120" w:line="240" w:lineRule="auto"/>
        <w:rPr>
          <w:rFonts w:eastAsia="Times New Roman"/>
        </w:rPr>
      </w:pPr>
      <w:r w:rsidRPr="00B7399E">
        <w:rPr>
          <w:rFonts w:eastAsia="Times New Roman"/>
        </w:rPr>
        <w:t>Event Date Continued Discussions</w:t>
      </w:r>
      <w:r w:rsidR="007B3C83" w:rsidRPr="00B7399E">
        <w:rPr>
          <w:rFonts w:eastAsia="Times New Roman"/>
        </w:rPr>
        <w:t xml:space="preserve"> </w:t>
      </w:r>
    </w:p>
    <w:p w14:paraId="66DF6B13" w14:textId="7BBBF6DD" w:rsidR="00924899" w:rsidRPr="00B7399E" w:rsidRDefault="00924899" w:rsidP="007B3C83">
      <w:pPr>
        <w:pStyle w:val="ListParagraph"/>
        <w:numPr>
          <w:ilvl w:val="1"/>
          <w:numId w:val="32"/>
        </w:numPr>
        <w:spacing w:after="120" w:line="240" w:lineRule="auto"/>
        <w:rPr>
          <w:rFonts w:eastAsia="Times New Roman"/>
        </w:rPr>
      </w:pPr>
      <w:r w:rsidRPr="00B7399E">
        <w:rPr>
          <w:rFonts w:eastAsia="Times New Roman"/>
        </w:rPr>
        <w:t xml:space="preserve">Next meeting will be at 1pm on Friday, </w:t>
      </w:r>
      <w:r w:rsidR="00FD069F" w:rsidRPr="00B7399E">
        <w:rPr>
          <w:rFonts w:eastAsia="Times New Roman"/>
        </w:rPr>
        <w:t>Oct 25</w:t>
      </w:r>
      <w:r w:rsidRPr="00B7399E">
        <w:rPr>
          <w:rFonts w:eastAsia="Times New Roman"/>
        </w:rPr>
        <w:t>th</w:t>
      </w:r>
    </w:p>
    <w:p w14:paraId="2874EB63" w14:textId="16CB1DC9" w:rsidR="00C472F4" w:rsidRPr="00C472F4" w:rsidRDefault="00C472F4" w:rsidP="00C472F4">
      <w:pPr>
        <w:pStyle w:val="ListParagraph"/>
        <w:numPr>
          <w:ilvl w:val="1"/>
          <w:numId w:val="32"/>
        </w:numPr>
        <w:spacing w:after="120" w:line="240" w:lineRule="auto"/>
        <w:rPr>
          <w:rFonts w:eastAsia="Times New Roman"/>
        </w:rPr>
      </w:pPr>
      <w:r w:rsidRPr="00B7399E">
        <w:rPr>
          <w:rFonts w:eastAsia="Times New Roman"/>
        </w:rPr>
        <w:t>D</w:t>
      </w:r>
      <w:r w:rsidRPr="00C472F4">
        <w:rPr>
          <w:rFonts w:eastAsia="Times New Roman"/>
        </w:rPr>
        <w:t xml:space="preserve">raft brief of MMWR Week/Year or counting dates for November call </w:t>
      </w:r>
    </w:p>
    <w:p w14:paraId="1A3B838B" w14:textId="3F6C68F8" w:rsidR="00924899" w:rsidRPr="00B7399E" w:rsidRDefault="00924899" w:rsidP="00924899">
      <w:pPr>
        <w:pStyle w:val="ListParagraph"/>
        <w:numPr>
          <w:ilvl w:val="1"/>
          <w:numId w:val="32"/>
        </w:numPr>
        <w:spacing w:after="120" w:line="240" w:lineRule="auto"/>
        <w:rPr>
          <w:rFonts w:eastAsia="Times New Roman"/>
        </w:rPr>
      </w:pPr>
      <w:r w:rsidRPr="00B7399E">
        <w:rPr>
          <w:rFonts w:eastAsia="Times New Roman"/>
        </w:rPr>
        <w:t>No call in Decem</w:t>
      </w:r>
      <w:bookmarkStart w:id="0" w:name="_GoBack"/>
      <w:bookmarkEnd w:id="0"/>
      <w:r w:rsidRPr="00B7399E">
        <w:rPr>
          <w:rFonts w:eastAsia="Times New Roman"/>
        </w:rPr>
        <w:t>ber</w:t>
      </w:r>
    </w:p>
    <w:p w14:paraId="0C6381A7" w14:textId="77777777" w:rsidR="00C66E54" w:rsidRDefault="008F778C" w:rsidP="00C66E54">
      <w:pPr>
        <w:pStyle w:val="ListParagraph"/>
        <w:numPr>
          <w:ilvl w:val="0"/>
          <w:numId w:val="32"/>
        </w:numPr>
        <w:spacing w:after="120" w:line="240" w:lineRule="auto"/>
        <w:rPr>
          <w:rFonts w:ascii="Arial" w:hAnsi="Arial" w:cs="Arial"/>
          <w:i/>
          <w:sz w:val="22"/>
        </w:rPr>
      </w:pPr>
      <w:r w:rsidRPr="00C33735">
        <w:rPr>
          <w:rFonts w:ascii="Arial" w:hAnsi="Arial" w:cs="Arial"/>
          <w:i/>
          <w:sz w:val="22"/>
        </w:rPr>
        <w:t>Action Items:</w:t>
      </w:r>
    </w:p>
    <w:p w14:paraId="7AA896B1" w14:textId="07C785C5" w:rsidR="00924899" w:rsidRPr="00C66E54" w:rsidRDefault="00C472F4" w:rsidP="00C66E54">
      <w:pPr>
        <w:pStyle w:val="ListParagraph"/>
        <w:numPr>
          <w:ilvl w:val="1"/>
          <w:numId w:val="32"/>
        </w:numPr>
        <w:spacing w:after="120" w:line="240" w:lineRule="auto"/>
        <w:rPr>
          <w:rFonts w:ascii="Arial" w:hAnsi="Arial" w:cs="Arial"/>
          <w:i/>
          <w:sz w:val="22"/>
        </w:rPr>
      </w:pPr>
      <w:r w:rsidRPr="00C66E54">
        <w:rPr>
          <w:rFonts w:eastAsia="Times New Roman"/>
        </w:rPr>
        <w:t>Laura and Molly</w:t>
      </w:r>
      <w:r w:rsidR="008E30E3" w:rsidRPr="00C66E54">
        <w:rPr>
          <w:rFonts w:eastAsia="Times New Roman"/>
        </w:rPr>
        <w:t xml:space="preserve"> will send WG options </w:t>
      </w:r>
      <w:r w:rsidR="00C66E54" w:rsidRPr="00C66E54">
        <w:rPr>
          <w:rFonts w:eastAsia="Times New Roman"/>
        </w:rPr>
        <w:t xml:space="preserve">based off the proposal and feedback today </w:t>
      </w:r>
    </w:p>
    <w:p w14:paraId="1BBAB518" w14:textId="77777777" w:rsidR="008E30E3" w:rsidRPr="00924899" w:rsidRDefault="008E30E3" w:rsidP="00924899">
      <w:pPr>
        <w:spacing w:after="120" w:line="240" w:lineRule="auto"/>
        <w:ind w:left="1080"/>
        <w:rPr>
          <w:rFonts w:ascii="Arial" w:hAnsi="Arial" w:cs="Arial"/>
          <w:i/>
          <w:sz w:val="22"/>
        </w:rPr>
      </w:pPr>
    </w:p>
    <w:sectPr w:rsidR="008E30E3" w:rsidRPr="00924899" w:rsidSect="00D96825">
      <w:headerReference w:type="even" r:id="rId12"/>
      <w:headerReference w:type="default" r:id="rId13"/>
      <w:footerReference w:type="default" r:id="rId14"/>
      <w:headerReference w:type="first" r:id="rId15"/>
      <w:footerReference w:type="first" r:id="rId16"/>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C412C" w14:textId="77777777" w:rsidR="00236A34" w:rsidRDefault="00236A34" w:rsidP="00957C27">
      <w:pPr>
        <w:spacing w:after="0" w:line="240" w:lineRule="auto"/>
      </w:pPr>
      <w:r>
        <w:separator/>
      </w:r>
    </w:p>
  </w:endnote>
  <w:endnote w:type="continuationSeparator" w:id="0">
    <w:p w14:paraId="2CFDC37B" w14:textId="77777777" w:rsidR="00236A34" w:rsidRDefault="00236A34"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107D4" w14:textId="77777777" w:rsidR="00236A34" w:rsidRDefault="00236A34" w:rsidP="00957C27">
      <w:pPr>
        <w:spacing w:after="0" w:line="240" w:lineRule="auto"/>
      </w:pPr>
      <w:r>
        <w:separator/>
      </w:r>
    </w:p>
  </w:footnote>
  <w:footnote w:type="continuationSeparator" w:id="0">
    <w:p w14:paraId="20D38936" w14:textId="77777777" w:rsidR="00236A34" w:rsidRDefault="00236A34"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236A34">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40C25"/>
    <w:multiLevelType w:val="hybridMultilevel"/>
    <w:tmpl w:val="29EE0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7F5EFC"/>
    <w:multiLevelType w:val="hybridMultilevel"/>
    <w:tmpl w:val="68561F78"/>
    <w:lvl w:ilvl="0" w:tplc="227EA1D4">
      <w:start w:val="34"/>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470A1"/>
    <w:multiLevelType w:val="multilevel"/>
    <w:tmpl w:val="3454050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14B344E9"/>
    <w:multiLevelType w:val="multilevel"/>
    <w:tmpl w:val="67188F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68818DD"/>
    <w:multiLevelType w:val="multilevel"/>
    <w:tmpl w:val="3A6C89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8C752B0"/>
    <w:multiLevelType w:val="hybridMultilevel"/>
    <w:tmpl w:val="A5C61F72"/>
    <w:lvl w:ilvl="0" w:tplc="F528A9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A51A2"/>
    <w:multiLevelType w:val="hybridMultilevel"/>
    <w:tmpl w:val="EEB4FE7A"/>
    <w:lvl w:ilvl="0" w:tplc="F528A9A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C8234B"/>
    <w:multiLevelType w:val="multilevel"/>
    <w:tmpl w:val="67188F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25B3896"/>
    <w:multiLevelType w:val="hybridMultilevel"/>
    <w:tmpl w:val="3F340F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4C4DC9"/>
    <w:multiLevelType w:val="hybridMultilevel"/>
    <w:tmpl w:val="9DE027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0F6D66"/>
    <w:multiLevelType w:val="multilevel"/>
    <w:tmpl w:val="67188F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6CA1B7B"/>
    <w:multiLevelType w:val="hybridMultilevel"/>
    <w:tmpl w:val="02E8C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38473947"/>
    <w:multiLevelType w:val="multilevel"/>
    <w:tmpl w:val="4DE0F3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BD812B2"/>
    <w:multiLevelType w:val="hybridMultilevel"/>
    <w:tmpl w:val="B9E0560A"/>
    <w:lvl w:ilvl="0" w:tplc="33DCC6B6">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F85C2D"/>
    <w:multiLevelType w:val="hybridMultilevel"/>
    <w:tmpl w:val="0838C8BE"/>
    <w:lvl w:ilvl="0" w:tplc="AF8C1022">
      <w:start w:val="1"/>
      <w:numFmt w:val="bullet"/>
      <w:lvlText w:val="•"/>
      <w:lvlJc w:val="left"/>
      <w:pPr>
        <w:tabs>
          <w:tab w:val="num" w:pos="720"/>
        </w:tabs>
        <w:ind w:left="720" w:hanging="360"/>
      </w:pPr>
      <w:rPr>
        <w:rFonts w:ascii="Arial" w:hAnsi="Arial" w:hint="default"/>
      </w:rPr>
    </w:lvl>
    <w:lvl w:ilvl="1" w:tplc="24ECD8C6" w:tentative="1">
      <w:start w:val="1"/>
      <w:numFmt w:val="bullet"/>
      <w:lvlText w:val="•"/>
      <w:lvlJc w:val="left"/>
      <w:pPr>
        <w:tabs>
          <w:tab w:val="num" w:pos="1440"/>
        </w:tabs>
        <w:ind w:left="1440" w:hanging="360"/>
      </w:pPr>
      <w:rPr>
        <w:rFonts w:ascii="Arial" w:hAnsi="Arial" w:hint="default"/>
      </w:rPr>
    </w:lvl>
    <w:lvl w:ilvl="2" w:tplc="B150EAC4">
      <w:start w:val="1"/>
      <w:numFmt w:val="bullet"/>
      <w:lvlText w:val="•"/>
      <w:lvlJc w:val="left"/>
      <w:pPr>
        <w:tabs>
          <w:tab w:val="num" w:pos="2160"/>
        </w:tabs>
        <w:ind w:left="2160" w:hanging="360"/>
      </w:pPr>
      <w:rPr>
        <w:rFonts w:ascii="Arial" w:hAnsi="Arial" w:hint="default"/>
      </w:rPr>
    </w:lvl>
    <w:lvl w:ilvl="3" w:tplc="28B40EA2" w:tentative="1">
      <w:start w:val="1"/>
      <w:numFmt w:val="bullet"/>
      <w:lvlText w:val="•"/>
      <w:lvlJc w:val="left"/>
      <w:pPr>
        <w:tabs>
          <w:tab w:val="num" w:pos="2880"/>
        </w:tabs>
        <w:ind w:left="2880" w:hanging="360"/>
      </w:pPr>
      <w:rPr>
        <w:rFonts w:ascii="Arial" w:hAnsi="Arial" w:hint="default"/>
      </w:rPr>
    </w:lvl>
    <w:lvl w:ilvl="4" w:tplc="CEBC865C" w:tentative="1">
      <w:start w:val="1"/>
      <w:numFmt w:val="bullet"/>
      <w:lvlText w:val="•"/>
      <w:lvlJc w:val="left"/>
      <w:pPr>
        <w:tabs>
          <w:tab w:val="num" w:pos="3600"/>
        </w:tabs>
        <w:ind w:left="3600" w:hanging="360"/>
      </w:pPr>
      <w:rPr>
        <w:rFonts w:ascii="Arial" w:hAnsi="Arial" w:hint="default"/>
      </w:rPr>
    </w:lvl>
    <w:lvl w:ilvl="5" w:tplc="E0C2F584" w:tentative="1">
      <w:start w:val="1"/>
      <w:numFmt w:val="bullet"/>
      <w:lvlText w:val="•"/>
      <w:lvlJc w:val="left"/>
      <w:pPr>
        <w:tabs>
          <w:tab w:val="num" w:pos="4320"/>
        </w:tabs>
        <w:ind w:left="4320" w:hanging="360"/>
      </w:pPr>
      <w:rPr>
        <w:rFonts w:ascii="Arial" w:hAnsi="Arial" w:hint="default"/>
      </w:rPr>
    </w:lvl>
    <w:lvl w:ilvl="6" w:tplc="7FEABF72" w:tentative="1">
      <w:start w:val="1"/>
      <w:numFmt w:val="bullet"/>
      <w:lvlText w:val="•"/>
      <w:lvlJc w:val="left"/>
      <w:pPr>
        <w:tabs>
          <w:tab w:val="num" w:pos="5040"/>
        </w:tabs>
        <w:ind w:left="5040" w:hanging="360"/>
      </w:pPr>
      <w:rPr>
        <w:rFonts w:ascii="Arial" w:hAnsi="Arial" w:hint="default"/>
      </w:rPr>
    </w:lvl>
    <w:lvl w:ilvl="7" w:tplc="2B4EBFA4" w:tentative="1">
      <w:start w:val="1"/>
      <w:numFmt w:val="bullet"/>
      <w:lvlText w:val="•"/>
      <w:lvlJc w:val="left"/>
      <w:pPr>
        <w:tabs>
          <w:tab w:val="num" w:pos="5760"/>
        </w:tabs>
        <w:ind w:left="5760" w:hanging="360"/>
      </w:pPr>
      <w:rPr>
        <w:rFonts w:ascii="Arial" w:hAnsi="Arial" w:hint="default"/>
      </w:rPr>
    </w:lvl>
    <w:lvl w:ilvl="8" w:tplc="A7D4ED4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6776B2"/>
    <w:multiLevelType w:val="hybridMultilevel"/>
    <w:tmpl w:val="D6AAC404"/>
    <w:lvl w:ilvl="0" w:tplc="04090001">
      <w:start w:val="1"/>
      <w:numFmt w:val="bullet"/>
      <w:lvlText w:val=""/>
      <w:lvlJc w:val="left"/>
      <w:pPr>
        <w:ind w:left="720" w:hanging="360"/>
      </w:pPr>
      <w:rPr>
        <w:rFonts w:ascii="Symbol" w:hAnsi="Symbol" w:hint="default"/>
      </w:rPr>
    </w:lvl>
    <w:lvl w:ilvl="1" w:tplc="70889508">
      <w:start w:val="1"/>
      <w:numFmt w:val="bullet"/>
      <w:lvlText w:val="o"/>
      <w:lvlJc w:val="left"/>
      <w:pPr>
        <w:ind w:left="1440" w:hanging="360"/>
      </w:pPr>
      <w:rPr>
        <w:rFonts w:ascii="Courier New" w:hAnsi="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AD0864"/>
    <w:multiLevelType w:val="hybridMultilevel"/>
    <w:tmpl w:val="1854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C0179ED"/>
    <w:multiLevelType w:val="hybridMultilevel"/>
    <w:tmpl w:val="9AE81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F635833"/>
    <w:multiLevelType w:val="hybridMultilevel"/>
    <w:tmpl w:val="B49A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5508F8"/>
    <w:multiLevelType w:val="multilevel"/>
    <w:tmpl w:val="67188F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FBF6263"/>
    <w:multiLevelType w:val="hybridMultilevel"/>
    <w:tmpl w:val="72581A9A"/>
    <w:lvl w:ilvl="0" w:tplc="D5049E50">
      <w:start w:val="1"/>
      <w:numFmt w:val="bullet"/>
      <w:lvlText w:val="•"/>
      <w:lvlJc w:val="left"/>
      <w:pPr>
        <w:tabs>
          <w:tab w:val="num" w:pos="720"/>
        </w:tabs>
        <w:ind w:left="720" w:hanging="360"/>
      </w:pPr>
      <w:rPr>
        <w:rFonts w:ascii="Arial" w:hAnsi="Arial" w:hint="default"/>
      </w:rPr>
    </w:lvl>
    <w:lvl w:ilvl="1" w:tplc="01B4CFD6">
      <w:start w:val="1"/>
      <w:numFmt w:val="bullet"/>
      <w:lvlText w:val="•"/>
      <w:lvlJc w:val="left"/>
      <w:pPr>
        <w:tabs>
          <w:tab w:val="num" w:pos="1440"/>
        </w:tabs>
        <w:ind w:left="1440" w:hanging="360"/>
      </w:pPr>
      <w:rPr>
        <w:rFonts w:ascii="Arial" w:hAnsi="Arial" w:hint="default"/>
      </w:rPr>
    </w:lvl>
    <w:lvl w:ilvl="2" w:tplc="0548E7CE" w:tentative="1">
      <w:start w:val="1"/>
      <w:numFmt w:val="bullet"/>
      <w:lvlText w:val="•"/>
      <w:lvlJc w:val="left"/>
      <w:pPr>
        <w:tabs>
          <w:tab w:val="num" w:pos="2160"/>
        </w:tabs>
        <w:ind w:left="2160" w:hanging="360"/>
      </w:pPr>
      <w:rPr>
        <w:rFonts w:ascii="Arial" w:hAnsi="Arial" w:hint="default"/>
      </w:rPr>
    </w:lvl>
    <w:lvl w:ilvl="3" w:tplc="7408EF1A" w:tentative="1">
      <w:start w:val="1"/>
      <w:numFmt w:val="bullet"/>
      <w:lvlText w:val="•"/>
      <w:lvlJc w:val="left"/>
      <w:pPr>
        <w:tabs>
          <w:tab w:val="num" w:pos="2880"/>
        </w:tabs>
        <w:ind w:left="2880" w:hanging="360"/>
      </w:pPr>
      <w:rPr>
        <w:rFonts w:ascii="Arial" w:hAnsi="Arial" w:hint="default"/>
      </w:rPr>
    </w:lvl>
    <w:lvl w:ilvl="4" w:tplc="54A6BE5E" w:tentative="1">
      <w:start w:val="1"/>
      <w:numFmt w:val="bullet"/>
      <w:lvlText w:val="•"/>
      <w:lvlJc w:val="left"/>
      <w:pPr>
        <w:tabs>
          <w:tab w:val="num" w:pos="3600"/>
        </w:tabs>
        <w:ind w:left="3600" w:hanging="360"/>
      </w:pPr>
      <w:rPr>
        <w:rFonts w:ascii="Arial" w:hAnsi="Arial" w:hint="default"/>
      </w:rPr>
    </w:lvl>
    <w:lvl w:ilvl="5" w:tplc="AA2AAD20" w:tentative="1">
      <w:start w:val="1"/>
      <w:numFmt w:val="bullet"/>
      <w:lvlText w:val="•"/>
      <w:lvlJc w:val="left"/>
      <w:pPr>
        <w:tabs>
          <w:tab w:val="num" w:pos="4320"/>
        </w:tabs>
        <w:ind w:left="4320" w:hanging="360"/>
      </w:pPr>
      <w:rPr>
        <w:rFonts w:ascii="Arial" w:hAnsi="Arial" w:hint="default"/>
      </w:rPr>
    </w:lvl>
    <w:lvl w:ilvl="6" w:tplc="12FA8938" w:tentative="1">
      <w:start w:val="1"/>
      <w:numFmt w:val="bullet"/>
      <w:lvlText w:val="•"/>
      <w:lvlJc w:val="left"/>
      <w:pPr>
        <w:tabs>
          <w:tab w:val="num" w:pos="5040"/>
        </w:tabs>
        <w:ind w:left="5040" w:hanging="360"/>
      </w:pPr>
      <w:rPr>
        <w:rFonts w:ascii="Arial" w:hAnsi="Arial" w:hint="default"/>
      </w:rPr>
    </w:lvl>
    <w:lvl w:ilvl="7" w:tplc="D03AE5B8" w:tentative="1">
      <w:start w:val="1"/>
      <w:numFmt w:val="bullet"/>
      <w:lvlText w:val="•"/>
      <w:lvlJc w:val="left"/>
      <w:pPr>
        <w:tabs>
          <w:tab w:val="num" w:pos="5760"/>
        </w:tabs>
        <w:ind w:left="5760" w:hanging="360"/>
      </w:pPr>
      <w:rPr>
        <w:rFonts w:ascii="Arial" w:hAnsi="Arial" w:hint="default"/>
      </w:rPr>
    </w:lvl>
    <w:lvl w:ilvl="8" w:tplc="5C56EA4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0CF257A"/>
    <w:multiLevelType w:val="hybridMultilevel"/>
    <w:tmpl w:val="FCD65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1E0DAB"/>
    <w:multiLevelType w:val="hybridMultilevel"/>
    <w:tmpl w:val="23A01A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D4167D"/>
    <w:multiLevelType w:val="multilevel"/>
    <w:tmpl w:val="67188F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5A119D5"/>
    <w:multiLevelType w:val="hybridMultilevel"/>
    <w:tmpl w:val="F0A48290"/>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422143A"/>
    <w:multiLevelType w:val="hybridMultilevel"/>
    <w:tmpl w:val="3D04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B5F3C7C"/>
    <w:multiLevelType w:val="hybridMultilevel"/>
    <w:tmpl w:val="4524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CFA6788"/>
    <w:multiLevelType w:val="hybridMultilevel"/>
    <w:tmpl w:val="315CF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3"/>
  </w:num>
  <w:num w:numId="3">
    <w:abstractNumId w:val="39"/>
  </w:num>
  <w:num w:numId="4">
    <w:abstractNumId w:val="35"/>
  </w:num>
  <w:num w:numId="5">
    <w:abstractNumId w:val="17"/>
  </w:num>
  <w:num w:numId="6">
    <w:abstractNumId w:val="5"/>
  </w:num>
  <w:num w:numId="7">
    <w:abstractNumId w:val="4"/>
  </w:num>
  <w:num w:numId="8">
    <w:abstractNumId w:val="16"/>
  </w:num>
  <w:num w:numId="9">
    <w:abstractNumId w:val="2"/>
  </w:num>
  <w:num w:numId="10">
    <w:abstractNumId w:val="23"/>
  </w:num>
  <w:num w:numId="11">
    <w:abstractNumId w:val="27"/>
  </w:num>
  <w:num w:numId="12">
    <w:abstractNumId w:val="14"/>
  </w:num>
  <w:num w:numId="13">
    <w:abstractNumId w:val="24"/>
  </w:num>
  <w:num w:numId="14">
    <w:abstractNumId w:val="37"/>
  </w:num>
  <w:num w:numId="15">
    <w:abstractNumId w:val="13"/>
  </w:num>
  <w:num w:numId="16">
    <w:abstractNumId w:val="38"/>
  </w:num>
  <w:num w:numId="17">
    <w:abstractNumId w:val="9"/>
  </w:num>
  <w:num w:numId="18">
    <w:abstractNumId w:val="15"/>
  </w:num>
  <w:num w:numId="19">
    <w:abstractNumId w:val="32"/>
  </w:num>
  <w:num w:numId="20">
    <w:abstractNumId w:val="25"/>
  </w:num>
  <w:num w:numId="21">
    <w:abstractNumId w:val="26"/>
  </w:num>
  <w:num w:numId="22">
    <w:abstractNumId w:val="10"/>
  </w:num>
  <w:num w:numId="23">
    <w:abstractNumId w:val="31"/>
  </w:num>
  <w:num w:numId="24">
    <w:abstractNumId w:val="40"/>
  </w:num>
  <w:num w:numId="25">
    <w:abstractNumId w:val="36"/>
  </w:num>
  <w:num w:numId="26">
    <w:abstractNumId w:val="28"/>
  </w:num>
  <w:num w:numId="27">
    <w:abstractNumId w:val="1"/>
  </w:num>
  <w:num w:numId="28">
    <w:abstractNumId w:val="12"/>
  </w:num>
  <w:num w:numId="29">
    <w:abstractNumId w:val="21"/>
  </w:num>
  <w:num w:numId="30">
    <w:abstractNumId w:val="3"/>
  </w:num>
  <w:num w:numId="31">
    <w:abstractNumId w:val="19"/>
  </w:num>
  <w:num w:numId="32">
    <w:abstractNumId w:val="34"/>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2"/>
  </w:num>
  <w:num w:numId="37">
    <w:abstractNumId w:val="18"/>
  </w:num>
  <w:num w:numId="38">
    <w:abstractNumId w:val="7"/>
  </w:num>
  <w:num w:numId="39">
    <w:abstractNumId w:val="33"/>
  </w:num>
  <w:num w:numId="40">
    <w:abstractNumId w:val="20"/>
  </w:num>
  <w:num w:numId="41">
    <w:abstractNumId w:val="29"/>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BEB"/>
    <w:rsid w:val="00093E93"/>
    <w:rsid w:val="00094799"/>
    <w:rsid w:val="00094B97"/>
    <w:rsid w:val="000956CA"/>
    <w:rsid w:val="000969C4"/>
    <w:rsid w:val="00096D3C"/>
    <w:rsid w:val="00097B66"/>
    <w:rsid w:val="00097C5E"/>
    <w:rsid w:val="000A05EA"/>
    <w:rsid w:val="000A0A1D"/>
    <w:rsid w:val="000A0C14"/>
    <w:rsid w:val="000A0D88"/>
    <w:rsid w:val="000A3677"/>
    <w:rsid w:val="000A3FC4"/>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5A4"/>
    <w:rsid w:val="002C7F5A"/>
    <w:rsid w:val="002D0812"/>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C70"/>
    <w:rsid w:val="002E3FC8"/>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E1"/>
    <w:rsid w:val="003557DF"/>
    <w:rsid w:val="00355A96"/>
    <w:rsid w:val="00355B53"/>
    <w:rsid w:val="0035604C"/>
    <w:rsid w:val="00356B31"/>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814"/>
    <w:rsid w:val="003A18E4"/>
    <w:rsid w:val="003A244F"/>
    <w:rsid w:val="003A3F22"/>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E85"/>
    <w:rsid w:val="0043577F"/>
    <w:rsid w:val="0043587D"/>
    <w:rsid w:val="004363B8"/>
    <w:rsid w:val="00437BF9"/>
    <w:rsid w:val="00440D92"/>
    <w:rsid w:val="004415E2"/>
    <w:rsid w:val="004421DF"/>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204D"/>
    <w:rsid w:val="00544024"/>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1ED4"/>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3F1"/>
    <w:rsid w:val="00686672"/>
    <w:rsid w:val="006871E1"/>
    <w:rsid w:val="0069109A"/>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AC8"/>
    <w:rsid w:val="007B04A2"/>
    <w:rsid w:val="007B1B09"/>
    <w:rsid w:val="007B2010"/>
    <w:rsid w:val="007B28BB"/>
    <w:rsid w:val="007B2BF5"/>
    <w:rsid w:val="007B3C83"/>
    <w:rsid w:val="007B4BBA"/>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E49"/>
    <w:rsid w:val="00855A99"/>
    <w:rsid w:val="00855B2B"/>
    <w:rsid w:val="00856046"/>
    <w:rsid w:val="008563C4"/>
    <w:rsid w:val="008567B7"/>
    <w:rsid w:val="008602D3"/>
    <w:rsid w:val="00861EBE"/>
    <w:rsid w:val="0086202C"/>
    <w:rsid w:val="008626DD"/>
    <w:rsid w:val="00862859"/>
    <w:rsid w:val="0086321B"/>
    <w:rsid w:val="00863A64"/>
    <w:rsid w:val="0086410A"/>
    <w:rsid w:val="0086471D"/>
    <w:rsid w:val="00864887"/>
    <w:rsid w:val="00864A5C"/>
    <w:rsid w:val="00865004"/>
    <w:rsid w:val="00865900"/>
    <w:rsid w:val="00865B53"/>
    <w:rsid w:val="00865C71"/>
    <w:rsid w:val="00866614"/>
    <w:rsid w:val="0087123F"/>
    <w:rsid w:val="0087171A"/>
    <w:rsid w:val="00874F19"/>
    <w:rsid w:val="0087509F"/>
    <w:rsid w:val="00875A57"/>
    <w:rsid w:val="00875C24"/>
    <w:rsid w:val="00875F31"/>
    <w:rsid w:val="00877AB2"/>
    <w:rsid w:val="00877B9E"/>
    <w:rsid w:val="00881067"/>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34F1"/>
    <w:rsid w:val="008F46C3"/>
    <w:rsid w:val="008F5CAD"/>
    <w:rsid w:val="008F5E07"/>
    <w:rsid w:val="008F6032"/>
    <w:rsid w:val="008F6B02"/>
    <w:rsid w:val="008F740F"/>
    <w:rsid w:val="008F778C"/>
    <w:rsid w:val="008F7E15"/>
    <w:rsid w:val="009021EE"/>
    <w:rsid w:val="00903A9E"/>
    <w:rsid w:val="00903CFF"/>
    <w:rsid w:val="00903DB8"/>
    <w:rsid w:val="0090431A"/>
    <w:rsid w:val="00907594"/>
    <w:rsid w:val="009102AD"/>
    <w:rsid w:val="00912529"/>
    <w:rsid w:val="009131FC"/>
    <w:rsid w:val="009137A3"/>
    <w:rsid w:val="00914161"/>
    <w:rsid w:val="0091517D"/>
    <w:rsid w:val="00915332"/>
    <w:rsid w:val="00915E3C"/>
    <w:rsid w:val="009168D8"/>
    <w:rsid w:val="00916B70"/>
    <w:rsid w:val="00921C8E"/>
    <w:rsid w:val="00923BAF"/>
    <w:rsid w:val="00924121"/>
    <w:rsid w:val="0092427F"/>
    <w:rsid w:val="0092489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3EDF"/>
    <w:rsid w:val="009B3F12"/>
    <w:rsid w:val="009B49AB"/>
    <w:rsid w:val="009B5CB6"/>
    <w:rsid w:val="009B64E1"/>
    <w:rsid w:val="009B6CB9"/>
    <w:rsid w:val="009B763F"/>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1A6F"/>
    <w:rsid w:val="009F2322"/>
    <w:rsid w:val="009F2686"/>
    <w:rsid w:val="009F48A2"/>
    <w:rsid w:val="009F4EB8"/>
    <w:rsid w:val="009F71F5"/>
    <w:rsid w:val="00A00518"/>
    <w:rsid w:val="00A00C02"/>
    <w:rsid w:val="00A01524"/>
    <w:rsid w:val="00A019AE"/>
    <w:rsid w:val="00A02ACE"/>
    <w:rsid w:val="00A0303E"/>
    <w:rsid w:val="00A039A2"/>
    <w:rsid w:val="00A0551F"/>
    <w:rsid w:val="00A05DC7"/>
    <w:rsid w:val="00A062BF"/>
    <w:rsid w:val="00A11845"/>
    <w:rsid w:val="00A1236B"/>
    <w:rsid w:val="00A14A7C"/>
    <w:rsid w:val="00A14AF0"/>
    <w:rsid w:val="00A153CC"/>
    <w:rsid w:val="00A17CA3"/>
    <w:rsid w:val="00A20C18"/>
    <w:rsid w:val="00A215E8"/>
    <w:rsid w:val="00A216A9"/>
    <w:rsid w:val="00A22195"/>
    <w:rsid w:val="00A22BC1"/>
    <w:rsid w:val="00A23004"/>
    <w:rsid w:val="00A234FC"/>
    <w:rsid w:val="00A238F8"/>
    <w:rsid w:val="00A2530D"/>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4155"/>
    <w:rsid w:val="00B449FD"/>
    <w:rsid w:val="00B44F01"/>
    <w:rsid w:val="00B466E4"/>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C65"/>
    <w:rsid w:val="00BA5519"/>
    <w:rsid w:val="00BA6F93"/>
    <w:rsid w:val="00BB0B8A"/>
    <w:rsid w:val="00BB0D8F"/>
    <w:rsid w:val="00BB0F5C"/>
    <w:rsid w:val="00BB0FF3"/>
    <w:rsid w:val="00BB161A"/>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6E54"/>
    <w:rsid w:val="00C676DC"/>
    <w:rsid w:val="00C67B40"/>
    <w:rsid w:val="00C701E0"/>
    <w:rsid w:val="00C72A28"/>
    <w:rsid w:val="00C743F7"/>
    <w:rsid w:val="00C747FE"/>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3788"/>
    <w:rsid w:val="00CC38D9"/>
    <w:rsid w:val="00CC39F2"/>
    <w:rsid w:val="00CC45B0"/>
    <w:rsid w:val="00CC4F6E"/>
    <w:rsid w:val="00CC529A"/>
    <w:rsid w:val="00CC57F3"/>
    <w:rsid w:val="00CC59F6"/>
    <w:rsid w:val="00CC5F50"/>
    <w:rsid w:val="00CC60EB"/>
    <w:rsid w:val="00CD169B"/>
    <w:rsid w:val="00CD2E05"/>
    <w:rsid w:val="00CD2F42"/>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7FEC"/>
    <w:rsid w:val="00D30720"/>
    <w:rsid w:val="00D3188E"/>
    <w:rsid w:val="00D31E0C"/>
    <w:rsid w:val="00D32AAF"/>
    <w:rsid w:val="00D32FF5"/>
    <w:rsid w:val="00D335CD"/>
    <w:rsid w:val="00D3376C"/>
    <w:rsid w:val="00D33A0D"/>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3D70"/>
    <w:rsid w:val="00DD4019"/>
    <w:rsid w:val="00DD57D8"/>
    <w:rsid w:val="00DD68F4"/>
    <w:rsid w:val="00DD68F8"/>
    <w:rsid w:val="00DD6F6A"/>
    <w:rsid w:val="00DD75E7"/>
    <w:rsid w:val="00DD777C"/>
    <w:rsid w:val="00DD7C4C"/>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4F2"/>
    <w:rsid w:val="00F5350B"/>
    <w:rsid w:val="00F54907"/>
    <w:rsid w:val="00F54D83"/>
    <w:rsid w:val="00F566FA"/>
    <w:rsid w:val="00F57B99"/>
    <w:rsid w:val="00F57B9F"/>
    <w:rsid w:val="00F60017"/>
    <w:rsid w:val="00F603D1"/>
    <w:rsid w:val="00F614C7"/>
    <w:rsid w:val="00F61ABC"/>
    <w:rsid w:val="00F62B29"/>
    <w:rsid w:val="00F62D57"/>
    <w:rsid w:val="00F63301"/>
    <w:rsid w:val="00F63926"/>
    <w:rsid w:val="00F63BB4"/>
    <w:rsid w:val="00F64E0E"/>
    <w:rsid w:val="00F6606F"/>
    <w:rsid w:val="00F666DC"/>
    <w:rsid w:val="00F6738C"/>
    <w:rsid w:val="00F6799F"/>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844"/>
    <w:rsid w:val="00FD069F"/>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1D2"/>
    <w:rsid w:val="00FD7F15"/>
    <w:rsid w:val="00FE02C8"/>
    <w:rsid w:val="00FE4DDC"/>
    <w:rsid w:val="00FE6E91"/>
    <w:rsid w:val="00FE6F30"/>
    <w:rsid w:val="00FE7896"/>
    <w:rsid w:val="00FE79A7"/>
    <w:rsid w:val="00FF0395"/>
    <w:rsid w:val="00FF0BBE"/>
    <w:rsid w:val="00FF10D5"/>
    <w:rsid w:val="00FF26BD"/>
    <w:rsid w:val="00FF3471"/>
    <w:rsid w:val="00FF36DA"/>
    <w:rsid w:val="00FF415A"/>
    <w:rsid w:val="00FF43EE"/>
    <w:rsid w:val="00FF4C80"/>
    <w:rsid w:val="00FF67E0"/>
    <w:rsid w:val="00FF6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3F104BCB-38BC-477F-BB0E-CD69A44B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561135896">
          <w:marLeft w:val="1800"/>
          <w:marRight w:val="0"/>
          <w:marTop w:val="100"/>
          <w:marBottom w:val="0"/>
          <w:divBdr>
            <w:top w:val="none" w:sz="0" w:space="0" w:color="auto"/>
            <w:left w:val="none" w:sz="0" w:space="0" w:color="auto"/>
            <w:bottom w:val="none" w:sz="0" w:space="0" w:color="auto"/>
            <w:right w:val="none" w:sz="0" w:space="0" w:color="auto"/>
          </w:divBdr>
        </w:div>
        <w:div w:id="344405909">
          <w:marLeft w:val="1800"/>
          <w:marRight w:val="0"/>
          <w:marTop w:val="10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3.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462</TotalTime>
  <Pages>4</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5</cp:revision>
  <cp:lastPrinted>2014-03-04T16:13:00Z</cp:lastPrinted>
  <dcterms:created xsi:type="dcterms:W3CDTF">2019-09-26T20:29:00Z</dcterms:created>
  <dcterms:modified xsi:type="dcterms:W3CDTF">2019-09-27T20:22:00Z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