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B41C4B" w14:textId="77777777" w:rsidR="00C1230A" w:rsidRDefault="00C1230A" w:rsidP="00EA631F">
      <w:pPr>
        <w:pStyle w:val="Heading1"/>
        <w:spacing w:before="0"/>
        <w:contextualSpacing/>
      </w:pPr>
      <w:r>
        <w:t>Introduction</w:t>
      </w:r>
    </w:p>
    <w:p w14:paraId="57AE49D4" w14:textId="066B2A87" w:rsidR="00D1421E" w:rsidRDefault="00C1230A" w:rsidP="00EA631F">
      <w:pPr>
        <w:spacing w:before="0" w:after="0"/>
        <w:contextualSpacing/>
      </w:pPr>
      <w:r w:rsidRPr="003414DA">
        <w:t>This document was developed by the Data Standardization Work Group (DSWG) of the CSTE Surveillance Practice and Implementation Subcommittee</w:t>
      </w:r>
      <w:r w:rsidR="004813A6" w:rsidRPr="003414DA">
        <w:t xml:space="preserve"> </w:t>
      </w:r>
      <w:r w:rsidRPr="003414DA">
        <w:t xml:space="preserve">and will be published and maintained in a repository on the CSTE website.   For additional background on the CSTE Brief associated with this work, please refer to </w:t>
      </w:r>
      <w:commentRangeStart w:id="0"/>
      <w:r w:rsidRPr="003414DA">
        <w:t>[Insert website].</w:t>
      </w:r>
      <w:commentRangeEnd w:id="0"/>
      <w:r w:rsidR="00D72D3A" w:rsidRPr="00EA631F">
        <w:rPr>
          <w:rStyle w:val="CommentReference"/>
          <w:sz w:val="22"/>
          <w:szCs w:val="20"/>
        </w:rPr>
        <w:commentReference w:id="0"/>
      </w:r>
    </w:p>
    <w:p w14:paraId="77010169" w14:textId="77777777" w:rsidR="00D1421E" w:rsidRDefault="00D1421E" w:rsidP="00EA631F">
      <w:pPr>
        <w:spacing w:before="0" w:after="0"/>
        <w:contextualSpacing/>
      </w:pPr>
      <w:r>
        <w:br w:type="page"/>
      </w:r>
    </w:p>
    <w:p w14:paraId="5DD9DAB0" w14:textId="77777777" w:rsidR="00C1230A" w:rsidRPr="00EA631F" w:rsidRDefault="00C1230A" w:rsidP="00EA631F">
      <w:pPr>
        <w:spacing w:before="0" w:after="0"/>
        <w:contextualSpacing/>
      </w:pPr>
    </w:p>
    <w:p w14:paraId="54532906" w14:textId="77777777" w:rsidR="00DB7111" w:rsidRPr="00581F02" w:rsidRDefault="005E59ED" w:rsidP="00EA631F">
      <w:pPr>
        <w:pStyle w:val="Heading1"/>
        <w:spacing w:before="0"/>
        <w:contextualSpacing/>
      </w:pPr>
      <w:r w:rsidRPr="00581F02">
        <w:t>Data Element Description</w:t>
      </w:r>
    </w:p>
    <w:p w14:paraId="1559B14F" w14:textId="5532AB46" w:rsidR="00FC72BC" w:rsidRDefault="00FC72BC" w:rsidP="00EA631F">
      <w:pPr>
        <w:spacing w:before="0" w:after="0"/>
        <w:contextualSpacing/>
      </w:pPr>
      <w:r>
        <w:t xml:space="preserve">This section focuses </w:t>
      </w:r>
      <w:r w:rsidR="00952F06">
        <w:t xml:space="preserve">primarily </w:t>
      </w:r>
      <w:r>
        <w:t xml:space="preserve">on </w:t>
      </w:r>
      <w:r w:rsidR="008959D6">
        <w:t>1</w:t>
      </w:r>
      <w:r w:rsidR="521A8441">
        <w:t>0</w:t>
      </w:r>
      <w:r>
        <w:t xml:space="preserve"> data elements </w:t>
      </w:r>
      <w:r w:rsidR="00127BFB">
        <w:t xml:space="preserve">representing laboratory-related </w:t>
      </w:r>
      <w:r w:rsidR="00952F06">
        <w:t>dates</w:t>
      </w:r>
      <w:r w:rsidRPr="521A8441">
        <w:t xml:space="preserve"> </w:t>
      </w:r>
      <w:r w:rsidR="00F048DF">
        <w:t xml:space="preserve">in </w:t>
      </w:r>
      <w:r w:rsidR="00E238ED">
        <w:t xml:space="preserve">Generic v2.0 (GenV2)-based </w:t>
      </w:r>
      <w:r w:rsidR="0045072E">
        <w:t>MMGs</w:t>
      </w:r>
      <w:r w:rsidRPr="521A8441">
        <w:t>:</w:t>
      </w:r>
    </w:p>
    <w:p w14:paraId="648D53E1" w14:textId="657EE5C9" w:rsidR="005146B0" w:rsidRDefault="005146B0" w:rsidP="00EA631F">
      <w:pPr>
        <w:pStyle w:val="Heading4"/>
      </w:pPr>
      <w:r>
        <w:t xml:space="preserve">Laboratory Interpretative </w:t>
      </w:r>
      <w:r w:rsidR="00BE6C3B">
        <w:t xml:space="preserve">Repeating </w:t>
      </w:r>
      <w:r>
        <w:t xml:space="preserve">Group Data Elements: </w:t>
      </w:r>
    </w:p>
    <w:p w14:paraId="2CF3ED48" w14:textId="524F4674" w:rsidR="00FC72BC" w:rsidRDefault="00127BFB" w:rsidP="00EA631F">
      <w:pPr>
        <w:spacing w:before="0" w:after="0"/>
        <w:contextualSpacing/>
      </w:pPr>
      <w:r w:rsidRPr="00127BFB">
        <w:rPr>
          <w:noProof/>
        </w:rPr>
        <w:drawing>
          <wp:inline distT="0" distB="0" distL="0" distR="0" wp14:anchorId="0F003787" wp14:editId="165EEEFE">
            <wp:extent cx="5943600" cy="1987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1987550"/>
                    </a:xfrm>
                    <a:prstGeom prst="rect">
                      <a:avLst/>
                    </a:prstGeom>
                  </pic:spPr>
                </pic:pic>
              </a:graphicData>
            </a:graphic>
          </wp:inline>
        </w:drawing>
      </w:r>
    </w:p>
    <w:p w14:paraId="7BECEAEF" w14:textId="77777777" w:rsidR="008419F4" w:rsidRDefault="008419F4" w:rsidP="00EA631F"/>
    <w:p w14:paraId="464EB299" w14:textId="596E6A32" w:rsidR="00CE0F41" w:rsidRDefault="00CE0F41" w:rsidP="00EA631F">
      <w:pPr>
        <w:pStyle w:val="Heading4"/>
      </w:pPr>
      <w:r>
        <w:t>Laborat</w:t>
      </w:r>
      <w:r w:rsidR="00D1421E">
        <w:t xml:space="preserve">ory Template Data Elements: </w:t>
      </w:r>
    </w:p>
    <w:p w14:paraId="24E2A4DF" w14:textId="67796B15" w:rsidR="00DB7111" w:rsidRDefault="005146B0" w:rsidP="00EA631F">
      <w:pPr>
        <w:spacing w:before="0" w:after="0"/>
        <w:contextualSpacing/>
      </w:pPr>
      <w:r w:rsidRPr="005146B0">
        <w:rPr>
          <w:noProof/>
        </w:rPr>
        <w:drawing>
          <wp:inline distT="0" distB="0" distL="0" distR="0" wp14:anchorId="380DF6BF" wp14:editId="72C1510B">
            <wp:extent cx="5943600" cy="33985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3398520"/>
                    </a:xfrm>
                    <a:prstGeom prst="rect">
                      <a:avLst/>
                    </a:prstGeom>
                    <a:noFill/>
                    <a:ln>
                      <a:noFill/>
                    </a:ln>
                  </pic:spPr>
                </pic:pic>
              </a:graphicData>
            </a:graphic>
          </wp:inline>
        </w:drawing>
      </w:r>
    </w:p>
    <w:p w14:paraId="4F6A75E6" w14:textId="77777777" w:rsidR="00FA3C68" w:rsidRDefault="00FA3C68" w:rsidP="00EA631F">
      <w:pPr>
        <w:spacing w:before="0" w:after="0"/>
        <w:contextualSpacing/>
      </w:pPr>
    </w:p>
    <w:p w14:paraId="6F8CE3E1" w14:textId="5278A52C" w:rsidR="00862B7A" w:rsidRPr="00EA631F" w:rsidRDefault="00D72D3A" w:rsidP="00EA631F">
      <w:pPr>
        <w:spacing w:before="0" w:after="0"/>
        <w:contextualSpacing/>
        <w:rPr>
          <w:rStyle w:val="SubtleEmphasis"/>
          <w:color w:val="auto"/>
        </w:rPr>
      </w:pPr>
      <w:r>
        <w:lastRenderedPageBreak/>
        <w:t xml:space="preserve">Four of these dates are part of the </w:t>
      </w:r>
      <w:r w:rsidRPr="00EA631F">
        <w:rPr>
          <w:b/>
          <w:bCs/>
          <w:i/>
          <w:iCs/>
          <w:color w:val="1F497D" w:themeColor="text2"/>
        </w:rPr>
        <w:t xml:space="preserve">Lab Interpretive </w:t>
      </w:r>
      <w:r w:rsidR="001E5C1E">
        <w:rPr>
          <w:b/>
          <w:bCs/>
          <w:i/>
          <w:iCs/>
          <w:color w:val="1F497D" w:themeColor="text2"/>
        </w:rPr>
        <w:t>R</w:t>
      </w:r>
      <w:r w:rsidRPr="00EA631F">
        <w:rPr>
          <w:b/>
          <w:bCs/>
          <w:i/>
          <w:iCs/>
          <w:color w:val="1F497D" w:themeColor="text2"/>
        </w:rPr>
        <w:t xml:space="preserve">epeating </w:t>
      </w:r>
      <w:r w:rsidR="00F63282">
        <w:rPr>
          <w:b/>
          <w:bCs/>
          <w:i/>
          <w:iCs/>
          <w:color w:val="1F497D" w:themeColor="text2"/>
        </w:rPr>
        <w:t>G</w:t>
      </w:r>
      <w:r w:rsidRPr="00EA631F">
        <w:rPr>
          <w:b/>
          <w:bCs/>
          <w:i/>
          <w:iCs/>
          <w:color w:val="1F497D" w:themeColor="text2"/>
        </w:rPr>
        <w:t>roup</w:t>
      </w:r>
      <w:r w:rsidRPr="3928D095">
        <w:rPr>
          <w:rStyle w:val="FootnoteReference"/>
          <w:rFonts w:ascii="Open Sans" w:hAnsi="Open Sans" w:cs="Open Sans"/>
          <w:sz w:val="20"/>
        </w:rPr>
        <w:footnoteReference w:id="2"/>
      </w:r>
      <w:r>
        <w:t xml:space="preserve"> within GenV2-based MMGs</w:t>
      </w:r>
      <w:r w:rsidR="00FA3C68">
        <w:t xml:space="preserve">, while </w:t>
      </w:r>
      <w:r w:rsidR="005B44FF">
        <w:t>an additional</w:t>
      </w:r>
      <w:r w:rsidR="00AB3D30" w:rsidRPr="583D3C5A">
        <w:t xml:space="preserve"> </w:t>
      </w:r>
      <w:r w:rsidR="007A5330">
        <w:t>six</w:t>
      </w:r>
      <w:r w:rsidRPr="583D3C5A">
        <w:t xml:space="preserve"> </w:t>
      </w:r>
      <w:r w:rsidR="00862B7A">
        <w:t xml:space="preserve">lab result </w:t>
      </w:r>
      <w:r w:rsidR="004F3190">
        <w:t xml:space="preserve">data elements </w:t>
      </w:r>
      <w:r w:rsidDel="00862B7A">
        <w:t xml:space="preserve">are </w:t>
      </w:r>
      <w:r>
        <w:t xml:space="preserve">included in the </w:t>
      </w:r>
      <w:r w:rsidR="00E238ED" w:rsidRPr="00EA631F">
        <w:rPr>
          <w:b/>
          <w:bCs/>
          <w:i/>
          <w:iCs/>
          <w:color w:val="1F497D" w:themeColor="text2"/>
        </w:rPr>
        <w:t>Laboratory Template</w:t>
      </w:r>
      <w:r>
        <w:t xml:space="preserve"> associated with these guides</w:t>
      </w:r>
      <w:r w:rsidR="00862B7A" w:rsidRPr="583D3C5A">
        <w:t>:</w:t>
      </w:r>
    </w:p>
    <w:tbl>
      <w:tblPr>
        <w:tblW w:w="9820" w:type="dxa"/>
        <w:tblInd w:w="118" w:type="dxa"/>
        <w:tblLook w:val="04A0" w:firstRow="1" w:lastRow="0" w:firstColumn="1" w:lastColumn="0" w:noHBand="0" w:noVBand="1"/>
      </w:tblPr>
      <w:tblGrid>
        <w:gridCol w:w="4900"/>
        <w:gridCol w:w="4920"/>
      </w:tblGrid>
      <w:tr w:rsidR="009956BF" w:rsidRPr="009956BF" w14:paraId="667A4A61" w14:textId="77777777" w:rsidTr="00EA631F">
        <w:trPr>
          <w:trHeight w:val="330"/>
        </w:trPr>
        <w:tc>
          <w:tcPr>
            <w:tcW w:w="4900" w:type="dxa"/>
            <w:tcBorders>
              <w:top w:val="single" w:sz="8" w:space="0" w:color="auto"/>
              <w:left w:val="single" w:sz="8" w:space="0" w:color="auto"/>
              <w:bottom w:val="nil"/>
              <w:right w:val="nil"/>
            </w:tcBorders>
            <w:shd w:val="clear" w:color="auto" w:fill="4BACC6" w:themeFill="accent5"/>
            <w:vAlign w:val="center"/>
            <w:hideMark/>
          </w:tcPr>
          <w:p w14:paraId="5268CE66" w14:textId="77777777" w:rsidR="009956BF" w:rsidRPr="00EA631F" w:rsidRDefault="009956BF" w:rsidP="00EA631F">
            <w:pPr>
              <w:spacing w:before="0" w:after="0" w:line="240" w:lineRule="auto"/>
              <w:contextualSpacing/>
              <w:rPr>
                <w:rFonts w:ascii="Calibri" w:eastAsia="Times New Roman" w:hAnsi="Calibri" w:cs="Calibri"/>
                <w:b/>
                <w:bCs/>
                <w:color w:val="FFFFFF" w:themeColor="background1"/>
              </w:rPr>
            </w:pPr>
            <w:r w:rsidRPr="007E3A2A">
              <w:rPr>
                <w:rFonts w:ascii="Calibri" w:eastAsia="Times New Roman" w:hAnsi="Calibri" w:cs="Calibri"/>
                <w:b/>
                <w:color w:val="FFFFFF"/>
              </w:rPr>
              <w:t>Lab Interpretive repeating group</w:t>
            </w:r>
          </w:p>
        </w:tc>
        <w:tc>
          <w:tcPr>
            <w:tcW w:w="4920" w:type="dxa"/>
            <w:tcBorders>
              <w:top w:val="single" w:sz="8" w:space="0" w:color="auto"/>
              <w:left w:val="single" w:sz="8" w:space="0" w:color="auto"/>
              <w:bottom w:val="nil"/>
              <w:right w:val="single" w:sz="8" w:space="0" w:color="auto"/>
            </w:tcBorders>
            <w:shd w:val="clear" w:color="auto" w:fill="4BACC6" w:themeFill="accent5"/>
            <w:vAlign w:val="center"/>
            <w:hideMark/>
          </w:tcPr>
          <w:p w14:paraId="19C2EFE8" w14:textId="76178BCC" w:rsidR="009956BF" w:rsidRPr="00EA631F" w:rsidRDefault="009956BF" w:rsidP="00EA631F">
            <w:pPr>
              <w:spacing w:before="0" w:after="0" w:line="240" w:lineRule="auto"/>
              <w:contextualSpacing/>
              <w:rPr>
                <w:rFonts w:ascii="Calibri" w:eastAsia="Times New Roman" w:hAnsi="Calibri" w:cs="Calibri"/>
                <w:b/>
                <w:bCs/>
                <w:color w:val="FFFFFF" w:themeColor="background1"/>
              </w:rPr>
            </w:pPr>
            <w:r w:rsidRPr="007E3A2A">
              <w:rPr>
                <w:rFonts w:ascii="Calibri" w:eastAsia="Times New Roman" w:hAnsi="Calibri" w:cs="Calibri"/>
                <w:b/>
                <w:color w:val="FFFFFF"/>
              </w:rPr>
              <w:t>Laboratory Template</w:t>
            </w:r>
          </w:p>
        </w:tc>
      </w:tr>
      <w:tr w:rsidR="009956BF" w:rsidRPr="009956BF" w14:paraId="0660B061" w14:textId="77777777" w:rsidTr="00EA631F">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7C8466CB" w14:textId="77777777" w:rsidR="009956BF" w:rsidRPr="00EA631F" w:rsidRDefault="009956BF" w:rsidP="00EA631F">
            <w:pPr>
              <w:spacing w:before="0"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Specimen Collection Date/Time</w:t>
            </w:r>
          </w:p>
        </w:tc>
        <w:tc>
          <w:tcPr>
            <w:tcW w:w="492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7E6867BD" w14:textId="77777777" w:rsidR="009956BF" w:rsidRPr="00EA631F" w:rsidRDefault="009956BF" w:rsidP="00EA631F">
            <w:pPr>
              <w:spacing w:before="0"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Specimen Collection Date/Time (SPM-17)</w:t>
            </w:r>
          </w:p>
        </w:tc>
      </w:tr>
      <w:tr w:rsidR="009956BF" w:rsidRPr="009956BF" w14:paraId="002A9E50" w14:textId="77777777" w:rsidTr="00EA631F">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465B304F" w14:textId="77777777" w:rsidR="009956BF" w:rsidRPr="00EA631F" w:rsidRDefault="009956BF" w:rsidP="00EA631F">
            <w:pPr>
              <w:spacing w:before="0"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Specimen Received Date/Time</w:t>
            </w:r>
          </w:p>
        </w:tc>
        <w:tc>
          <w:tcPr>
            <w:tcW w:w="492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335933F2" w14:textId="77777777" w:rsidR="009956BF" w:rsidRPr="00EA631F" w:rsidRDefault="009956BF" w:rsidP="00EA631F">
            <w:pPr>
              <w:spacing w:before="0"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Specimen Received Date/Time (SPM-18)</w:t>
            </w:r>
          </w:p>
        </w:tc>
      </w:tr>
      <w:tr w:rsidR="009956BF" w:rsidRPr="009956BF" w14:paraId="63295864" w14:textId="77777777" w:rsidTr="00EA631F">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7E081CE7" w14:textId="77777777" w:rsidR="009956BF" w:rsidRPr="00EA631F" w:rsidRDefault="009956BF" w:rsidP="00EA631F">
            <w:pPr>
              <w:spacing w:before="0"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Specimen Analyzed Date/ Time</w:t>
            </w:r>
          </w:p>
        </w:tc>
        <w:tc>
          <w:tcPr>
            <w:tcW w:w="4920" w:type="dxa"/>
            <w:tcBorders>
              <w:top w:val="single" w:sz="4" w:space="0" w:color="auto"/>
              <w:left w:val="single" w:sz="4" w:space="0" w:color="auto"/>
              <w:bottom w:val="single" w:sz="4" w:space="0" w:color="auto"/>
              <w:right w:val="single" w:sz="8" w:space="0" w:color="auto"/>
            </w:tcBorders>
            <w:shd w:val="clear" w:color="auto" w:fill="FFFFFF" w:themeFill="background1"/>
            <w:vAlign w:val="center"/>
            <w:hideMark/>
          </w:tcPr>
          <w:p w14:paraId="1849D2D1" w14:textId="77777777" w:rsidR="009956BF" w:rsidRPr="00EA631F" w:rsidRDefault="009956BF" w:rsidP="00EA631F">
            <w:pPr>
              <w:spacing w:before="0"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Specimen Analyzed Date (OBX-19)</w:t>
            </w:r>
          </w:p>
        </w:tc>
      </w:tr>
      <w:tr w:rsidR="009956BF" w:rsidRPr="009956BF" w14:paraId="5DAED8F1" w14:textId="77777777" w:rsidTr="00EA631F">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4430E492" w14:textId="1AC764AC" w:rsidR="009956BF" w:rsidRPr="00EA631F" w:rsidRDefault="009956BF" w:rsidP="00EA631F">
            <w:pPr>
              <w:spacing w:before="0"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Date</w:t>
            </w:r>
            <w:r w:rsidR="27DE46A9" w:rsidRPr="007E3A2A">
              <w:rPr>
                <w:rFonts w:ascii="Calibri" w:eastAsia="Times New Roman" w:hAnsi="Calibri" w:cs="Calibri"/>
                <w:i/>
                <w:iCs/>
                <w:color w:val="000000"/>
              </w:rPr>
              <w:t>/</w:t>
            </w:r>
            <w:r w:rsidRPr="007E3A2A">
              <w:rPr>
                <w:rFonts w:ascii="Calibri" w:eastAsia="Times New Roman" w:hAnsi="Calibri" w:cs="Calibri"/>
                <w:i/>
                <w:color w:val="000000"/>
              </w:rPr>
              <w:t>Time of Lab Result</w:t>
            </w:r>
          </w:p>
        </w:tc>
        <w:tc>
          <w:tcPr>
            <w:tcW w:w="492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01238E88" w14:textId="77777777" w:rsidR="6ABBD2F3" w:rsidRPr="00EA631F" w:rsidRDefault="6ABBD2F3" w:rsidP="00EA631F">
            <w:pPr>
              <w:spacing w:before="0" w:after="0" w:line="240" w:lineRule="auto"/>
              <w:contextualSpacing/>
              <w:rPr>
                <w:rFonts w:ascii="Calibri" w:eastAsia="Times New Roman" w:hAnsi="Calibri" w:cs="Calibri"/>
                <w:i/>
                <w:iCs/>
                <w:color w:val="000000" w:themeColor="text1"/>
              </w:rPr>
            </w:pPr>
            <w:r w:rsidRPr="00EA631F">
              <w:rPr>
                <w:rFonts w:ascii="Calibri" w:eastAsia="Times New Roman" w:hAnsi="Calibri" w:cs="Calibri"/>
                <w:i/>
                <w:iCs/>
                <w:color w:val="000000" w:themeColor="text1"/>
              </w:rPr>
              <w:t>Specimen Collection Date (OBX-14)</w:t>
            </w:r>
          </w:p>
        </w:tc>
      </w:tr>
      <w:tr w:rsidR="009956BF" w:rsidRPr="009956BF" w14:paraId="719C8BD6" w14:textId="77777777" w:rsidTr="00EA631F">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17C58712" w14:textId="77777777" w:rsidR="009956BF" w:rsidRPr="009956BF" w:rsidRDefault="009956BF" w:rsidP="00EA631F">
            <w:pPr>
              <w:spacing w:before="0" w:after="0" w:line="240" w:lineRule="auto"/>
              <w:contextualSpacing/>
              <w:rPr>
                <w:rFonts w:ascii="Calibri" w:eastAsia="Times New Roman" w:hAnsi="Calibri" w:cs="Calibri"/>
                <w:i/>
                <w:iCs/>
                <w:color w:val="000000"/>
                <w:szCs w:val="22"/>
              </w:rPr>
            </w:pPr>
            <w:r w:rsidRPr="009956BF">
              <w:rPr>
                <w:rFonts w:ascii="Calibri" w:eastAsia="Times New Roman" w:hAnsi="Calibri" w:cs="Calibri"/>
                <w:bCs/>
                <w:i/>
                <w:iCs/>
                <w:color w:val="000000"/>
                <w:szCs w:val="22"/>
              </w:rPr>
              <w:t> </w:t>
            </w:r>
          </w:p>
        </w:tc>
        <w:tc>
          <w:tcPr>
            <w:tcW w:w="492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528F56B6" w14:textId="77777777" w:rsidR="6ABBD2F3" w:rsidRPr="00EA631F" w:rsidRDefault="6ABBD2F3" w:rsidP="00EA631F">
            <w:pPr>
              <w:spacing w:before="0" w:after="0" w:line="240" w:lineRule="auto"/>
              <w:contextualSpacing/>
              <w:rPr>
                <w:rFonts w:ascii="Calibri" w:eastAsia="Times New Roman" w:hAnsi="Calibri" w:cs="Calibri"/>
                <w:i/>
                <w:iCs/>
                <w:color w:val="000000" w:themeColor="text1"/>
              </w:rPr>
            </w:pPr>
            <w:r w:rsidRPr="00EA631F">
              <w:rPr>
                <w:rFonts w:ascii="Calibri" w:eastAsia="Times New Roman" w:hAnsi="Calibri" w:cs="Calibri"/>
                <w:i/>
                <w:iCs/>
                <w:color w:val="000000" w:themeColor="text1"/>
              </w:rPr>
              <w:t xml:space="preserve">Results </w:t>
            </w:r>
            <w:proofErr w:type="spellStart"/>
            <w:r w:rsidRPr="00EA631F">
              <w:rPr>
                <w:rFonts w:ascii="Calibri" w:eastAsia="Times New Roman" w:hAnsi="Calibri" w:cs="Calibri"/>
                <w:i/>
                <w:iCs/>
                <w:color w:val="000000" w:themeColor="text1"/>
              </w:rPr>
              <w:t>Rpt</w:t>
            </w:r>
            <w:proofErr w:type="spellEnd"/>
            <w:r w:rsidRPr="00EA631F">
              <w:rPr>
                <w:rFonts w:ascii="Calibri" w:eastAsia="Times New Roman" w:hAnsi="Calibri" w:cs="Calibri"/>
                <w:i/>
                <w:iCs/>
                <w:color w:val="000000" w:themeColor="text1"/>
              </w:rPr>
              <w:t>/Status Change Date/Time (OBR-22)</w:t>
            </w:r>
          </w:p>
        </w:tc>
      </w:tr>
      <w:tr w:rsidR="009956BF" w:rsidRPr="009956BF" w14:paraId="55241B04" w14:textId="77777777" w:rsidTr="00EA631F">
        <w:trPr>
          <w:trHeight w:val="28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DAD88A1" w14:textId="77777777" w:rsidR="009956BF" w:rsidRPr="009956BF" w:rsidRDefault="009956BF" w:rsidP="00EA631F">
            <w:pPr>
              <w:spacing w:before="0" w:after="0" w:line="240" w:lineRule="auto"/>
              <w:contextualSpacing/>
              <w:rPr>
                <w:rFonts w:ascii="Calibri" w:eastAsia="Times New Roman" w:hAnsi="Calibri" w:cs="Calibri"/>
                <w:i/>
                <w:iCs/>
                <w:color w:val="000000"/>
                <w:szCs w:val="22"/>
              </w:rPr>
            </w:pPr>
            <w:r w:rsidRPr="009956BF">
              <w:rPr>
                <w:rFonts w:ascii="Calibri" w:eastAsia="Times New Roman" w:hAnsi="Calibri" w:cs="Calibri"/>
                <w:i/>
                <w:iCs/>
                <w:color w:val="000000"/>
                <w:szCs w:val="22"/>
              </w:rPr>
              <w:t> </w:t>
            </w:r>
          </w:p>
        </w:tc>
        <w:tc>
          <w:tcPr>
            <w:tcW w:w="492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2833B883" w14:textId="77777777" w:rsidR="6ABBD2F3" w:rsidRPr="00EA631F" w:rsidRDefault="6ABBD2F3" w:rsidP="00EA631F">
            <w:pPr>
              <w:spacing w:before="0" w:after="0" w:line="240" w:lineRule="auto"/>
              <w:contextualSpacing/>
              <w:rPr>
                <w:rFonts w:ascii="Calibri" w:eastAsia="Times New Roman" w:hAnsi="Calibri" w:cs="Calibri"/>
                <w:i/>
                <w:iCs/>
                <w:color w:val="000000" w:themeColor="text1"/>
              </w:rPr>
            </w:pPr>
            <w:r w:rsidRPr="00EA631F">
              <w:rPr>
                <w:rFonts w:ascii="Calibri" w:eastAsia="Times New Roman" w:hAnsi="Calibri" w:cs="Calibri"/>
                <w:i/>
                <w:iCs/>
                <w:color w:val="000000" w:themeColor="text1"/>
              </w:rPr>
              <w:t>Observation Date/Time (OBR-7)</w:t>
            </w:r>
          </w:p>
        </w:tc>
      </w:tr>
    </w:tbl>
    <w:p w14:paraId="5B06CBB8" w14:textId="16B10C46" w:rsidR="0099777E" w:rsidRDefault="0099777E" w:rsidP="00EA631F">
      <w:pPr>
        <w:spacing w:before="0" w:after="0"/>
        <w:contextualSpacing/>
      </w:pPr>
    </w:p>
    <w:p w14:paraId="25DBBDF4" w14:textId="68C906ED" w:rsidR="0080402F" w:rsidRDefault="00D72D3A" w:rsidP="00EA631F">
      <w:pPr>
        <w:spacing w:before="0" w:after="0"/>
        <w:contextualSpacing/>
      </w:pPr>
      <w:r>
        <w:t xml:space="preserve">The dates in the repeating group and the Laboratory Template overlap as they reference the same date concepts. Dates from both sources are discussed together below when they reference the same date concept. </w:t>
      </w:r>
      <w:r w:rsidR="0080402F">
        <w:t xml:space="preserve">Note </w:t>
      </w:r>
      <w:r>
        <w:t xml:space="preserve">that the </w:t>
      </w:r>
      <w:r w:rsidR="0080402F">
        <w:t xml:space="preserve">laboratory-related date elements addressed here are </w:t>
      </w:r>
      <w:r>
        <w:t>associated with</w:t>
      </w:r>
      <w:r w:rsidR="00E238ED" w:rsidRPr="0174CB01">
        <w:t xml:space="preserve"> </w:t>
      </w:r>
      <w:r>
        <w:t>disease-specific</w:t>
      </w:r>
      <w:r w:rsidR="0080402F">
        <w:t xml:space="preserve"> GenV2-based MMGs</w:t>
      </w:r>
      <w:r w:rsidR="00E238ED" w:rsidRPr="0174CB01">
        <w:t>,</w:t>
      </w:r>
      <w:r w:rsidR="0080402F">
        <w:t xml:space="preserve"> but </w:t>
      </w:r>
      <w:r w:rsidR="00E238ED">
        <w:t xml:space="preserve">there are </w:t>
      </w:r>
      <w:r w:rsidR="0080402F">
        <w:t xml:space="preserve">no laboratory-related dates </w:t>
      </w:r>
      <w:r w:rsidR="00A17F27">
        <w:t xml:space="preserve">included </w:t>
      </w:r>
      <w:r w:rsidR="0080402F">
        <w:t>within GenV2 itself.</w:t>
      </w:r>
      <w:r w:rsidR="005B041E">
        <w:t xml:space="preserve">  Furthermore, the GenV2-based MMGs that use the repeating group might not include all four of the dates listed here.  </w:t>
      </w:r>
    </w:p>
    <w:p w14:paraId="7A13034B" w14:textId="77777777" w:rsidR="00952F06" w:rsidRDefault="00952F06" w:rsidP="00EA631F">
      <w:pPr>
        <w:spacing w:before="0" w:after="0"/>
        <w:contextualSpacing/>
      </w:pPr>
    </w:p>
    <w:p w14:paraId="4672434A" w14:textId="77777777" w:rsidR="005E59ED" w:rsidRDefault="00F048DF" w:rsidP="00EA631F">
      <w:pPr>
        <w:spacing w:before="0" w:after="0"/>
        <w:contextualSpacing/>
        <w:rPr>
          <w:rFonts w:ascii="Open Sans" w:hAnsi="Open Sans" w:cs="Open Sans"/>
          <w:sz w:val="20"/>
        </w:rPr>
      </w:pPr>
      <w:r>
        <w:rPr>
          <w:noProof/>
        </w:rPr>
        <w:t xml:space="preserve">Please note, </w:t>
      </w:r>
      <w:r w:rsidR="00952F06">
        <w:rPr>
          <w:noProof/>
        </w:rPr>
        <w:t xml:space="preserve">only specimen collection date is </w:t>
      </w:r>
      <w:r>
        <w:rPr>
          <w:noProof/>
        </w:rPr>
        <w:t xml:space="preserve">included in </w:t>
      </w:r>
      <w:r w:rsidRPr="00EA631F">
        <w:t>the</w:t>
      </w:r>
      <w:r w:rsidR="00EA7808" w:rsidRPr="00EA631F">
        <w:t xml:space="preserve"> Arboviral v1.3 MMG</w:t>
      </w:r>
      <w:r w:rsidRPr="00EA631F">
        <w:t>.</w:t>
      </w:r>
    </w:p>
    <w:p w14:paraId="288C4F37" w14:textId="77777777" w:rsidR="00E87D27" w:rsidRDefault="007D5233" w:rsidP="00EA631F">
      <w:pPr>
        <w:spacing w:before="0" w:after="0"/>
        <w:contextualSpacing/>
      </w:pPr>
      <w:r w:rsidRPr="007D5233">
        <w:rPr>
          <w:noProof/>
        </w:rPr>
        <w:drawing>
          <wp:inline distT="0" distB="0" distL="0" distR="0" wp14:anchorId="53033B8C" wp14:editId="3E104952">
            <wp:extent cx="5943600" cy="9683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968375"/>
                    </a:xfrm>
                    <a:prstGeom prst="rect">
                      <a:avLst/>
                    </a:prstGeom>
                  </pic:spPr>
                </pic:pic>
              </a:graphicData>
            </a:graphic>
          </wp:inline>
        </w:drawing>
      </w:r>
    </w:p>
    <w:p w14:paraId="02CCBCDA" w14:textId="77777777" w:rsidR="001B2E6D" w:rsidRDefault="001B2E6D" w:rsidP="00EA631F">
      <w:pPr>
        <w:spacing w:before="0" w:after="0"/>
        <w:contextualSpacing/>
      </w:pPr>
      <w:r>
        <w:br w:type="page"/>
      </w:r>
    </w:p>
    <w:p w14:paraId="2F12BEE9" w14:textId="77777777" w:rsidR="007D5233" w:rsidRPr="00EA631F" w:rsidRDefault="007D5233" w:rsidP="00EA631F">
      <w:pPr>
        <w:spacing w:before="0" w:after="0"/>
        <w:contextualSpacing/>
      </w:pPr>
    </w:p>
    <w:p w14:paraId="2E49D1A5" w14:textId="3F476201" w:rsidR="00AB1038" w:rsidRDefault="00471B40" w:rsidP="00EA631F">
      <w:pPr>
        <w:pStyle w:val="Heading1"/>
        <w:spacing w:before="0"/>
        <w:contextualSpacing/>
      </w:pPr>
      <w:r>
        <w:t xml:space="preserve">Lab </w:t>
      </w:r>
      <w:r w:rsidR="0013442A">
        <w:t>Dates: Background and Overview</w:t>
      </w:r>
    </w:p>
    <w:p w14:paraId="29C7C8F3" w14:textId="54E9940F" w:rsidR="00D45963" w:rsidRDefault="00AB1038" w:rsidP="00EA631F">
      <w:pPr>
        <w:pStyle w:val="Heading2"/>
        <w:spacing w:before="0"/>
        <w:contextualSpacing/>
      </w:pPr>
      <w:r>
        <w:t>Lab Dates</w:t>
      </w:r>
      <w:r w:rsidR="00FB1448">
        <w:t xml:space="preserve">: Data Element Priority and </w:t>
      </w:r>
      <w:r w:rsidR="00B3098D">
        <w:t>U</w:t>
      </w:r>
      <w:r w:rsidR="00FB1448">
        <w:t>sage</w:t>
      </w:r>
    </w:p>
    <w:p w14:paraId="0CE9DCC4" w14:textId="1C6776F6" w:rsidR="00E229B6" w:rsidRDefault="00431EA8" w:rsidP="00EA631F">
      <w:pPr>
        <w:spacing w:before="0" w:after="0"/>
        <w:contextualSpacing/>
      </w:pPr>
      <w:r>
        <w:t xml:space="preserve">The CDC Priority for </w:t>
      </w:r>
      <w:r w:rsidR="00935173">
        <w:t xml:space="preserve">all </w:t>
      </w:r>
      <w:r w:rsidR="00D72D3A">
        <w:t>four</w:t>
      </w:r>
      <w:r>
        <w:t xml:space="preserve"> dates </w:t>
      </w:r>
      <w:r w:rsidR="00935173">
        <w:t xml:space="preserve">included in the lab interpretive repeating group </w:t>
      </w:r>
      <w:r>
        <w:t xml:space="preserve">is </w:t>
      </w:r>
      <w:r w:rsidR="00D72D3A" w:rsidRPr="00D72D3A">
        <w:rPr>
          <w:i/>
        </w:rPr>
        <w:t>preferred</w:t>
      </w:r>
      <w:r w:rsidR="0045072E">
        <w:t xml:space="preserve">.  </w:t>
      </w:r>
      <w:r w:rsidR="00D72D3A">
        <w:t>The inclusion</w:t>
      </w:r>
      <w:r w:rsidR="0045072E">
        <w:t xml:space="preserve"> of </w:t>
      </w:r>
      <w:r w:rsidR="00D72D3A">
        <w:t xml:space="preserve">individual </w:t>
      </w:r>
      <w:r w:rsidR="0045072E">
        <w:t xml:space="preserve">laboratory-related dates </w:t>
      </w:r>
      <w:r w:rsidR="00D72D3A">
        <w:t xml:space="preserve">within the repeating group </w:t>
      </w:r>
      <w:r w:rsidR="0045072E">
        <w:t xml:space="preserve">varies not only by guide but, in the case of the Foodborne and Diarrheal Diseases (FDD) guide, by condition within the MMG. </w:t>
      </w:r>
    </w:p>
    <w:p w14:paraId="2E106BF3" w14:textId="77777777" w:rsidR="007A5330" w:rsidRDefault="007A5330" w:rsidP="00EA631F">
      <w:pPr>
        <w:spacing w:before="0" w:after="0"/>
        <w:contextualSpacing/>
      </w:pPr>
    </w:p>
    <w:p w14:paraId="6E2A6CA1" w14:textId="71D1ADA8" w:rsidR="00280E80" w:rsidRDefault="00D72D3A" w:rsidP="004E2912">
      <w:pPr>
        <w:spacing w:before="0" w:after="0"/>
        <w:contextualSpacing/>
      </w:pPr>
      <w:r>
        <w:t xml:space="preserve">Laboratory Template data elements are standard for all MMGs using the template; Observation Date/Time (OBR-7) is a </w:t>
      </w:r>
      <w:r w:rsidRPr="00D72D3A">
        <w:rPr>
          <w:i/>
        </w:rPr>
        <w:t>required</w:t>
      </w:r>
      <w:r>
        <w:t xml:space="preserve"> element, Specimen Received Date/Time (SPM-17) is </w:t>
      </w:r>
      <w:r w:rsidRPr="00D72D3A">
        <w:rPr>
          <w:i/>
        </w:rPr>
        <w:t>preferred</w:t>
      </w:r>
      <w:r>
        <w:t xml:space="preserve">, and the rest are </w:t>
      </w:r>
      <w:r w:rsidRPr="00D72D3A">
        <w:rPr>
          <w:i/>
        </w:rPr>
        <w:t>optional</w:t>
      </w:r>
      <w:r>
        <w:t>.</w:t>
      </w:r>
    </w:p>
    <w:p w14:paraId="13FFEF89" w14:textId="77777777" w:rsidR="00C23975" w:rsidRDefault="00C23975" w:rsidP="00EA631F">
      <w:pPr>
        <w:spacing w:before="0" w:after="0"/>
        <w:contextualSpacing/>
      </w:pPr>
    </w:p>
    <w:p w14:paraId="6C9659EA" w14:textId="4386F685" w:rsidR="00874772" w:rsidRPr="007E3A2A" w:rsidRDefault="00DA31C4" w:rsidP="00EA631F">
      <w:pPr>
        <w:pStyle w:val="Heading3"/>
        <w:spacing w:before="0"/>
        <w:contextualSpacing/>
      </w:pPr>
      <w:r w:rsidRPr="00016E14">
        <w:t>Specimen Collection Date</w:t>
      </w:r>
      <w:r w:rsidR="00FC49BF" w:rsidRPr="00016E14">
        <w:t>s</w:t>
      </w:r>
    </w:p>
    <w:p w14:paraId="0830291B" w14:textId="5A6D09BA" w:rsidR="00F10393" w:rsidRPr="00EA631F" w:rsidRDefault="00D72D3A">
      <w:pPr>
        <w:pStyle w:val="Heading4"/>
        <w:rPr>
          <w:rStyle w:val="SubtleEmphasis"/>
          <w:i/>
          <w:color w:val="1F497D" w:themeColor="text2"/>
          <w:sz w:val="22"/>
        </w:rPr>
      </w:pPr>
      <w:r w:rsidRPr="00EA631F">
        <w:rPr>
          <w:rStyle w:val="SubtleEmphasis"/>
          <w:color w:val="1F497D" w:themeColor="text2"/>
          <w:sz w:val="22"/>
        </w:rPr>
        <w:t xml:space="preserve">Lab </w:t>
      </w:r>
      <w:r w:rsidRPr="00EA631F">
        <w:rPr>
          <w:rStyle w:val="SubtleEmphasis"/>
          <w:i/>
          <w:color w:val="1F497D" w:themeColor="text2"/>
          <w:sz w:val="22"/>
        </w:rPr>
        <w:t xml:space="preserve">Interpretive Repeating Group: </w:t>
      </w:r>
    </w:p>
    <w:p w14:paraId="241B0B00" w14:textId="748FF5F9" w:rsidR="00F10393" w:rsidRPr="00EA631F" w:rsidRDefault="003E2C08" w:rsidP="00EA631F">
      <w:pPr>
        <w:pStyle w:val="BulletedList"/>
      </w:pPr>
      <w:r>
        <w:t>Specimen Collection Date/Time</w:t>
      </w:r>
    </w:p>
    <w:p w14:paraId="799BB12D" w14:textId="64A644CD" w:rsidR="00543244" w:rsidRPr="00EA631F" w:rsidRDefault="00D72D3A">
      <w:pPr>
        <w:pStyle w:val="Heading4"/>
        <w:rPr>
          <w:rStyle w:val="SubtleEmphasis"/>
          <w:i/>
          <w:color w:val="1F497D" w:themeColor="text2"/>
          <w:sz w:val="22"/>
        </w:rPr>
      </w:pPr>
      <w:r w:rsidRPr="00EA631F">
        <w:rPr>
          <w:rStyle w:val="SubtleEmphasis"/>
          <w:color w:val="1F497D" w:themeColor="text2"/>
          <w:sz w:val="22"/>
        </w:rPr>
        <w:t xml:space="preserve">Laboratory Template: </w:t>
      </w:r>
    </w:p>
    <w:p w14:paraId="03D7CB60" w14:textId="739CEA1F" w:rsidR="00CA06C5" w:rsidRDefault="00CA06C5" w:rsidP="00EA631F">
      <w:pPr>
        <w:pStyle w:val="BulletedList"/>
      </w:pPr>
      <w:r>
        <w:t>Observation Date/Time (OBR-7)</w:t>
      </w:r>
    </w:p>
    <w:p w14:paraId="65CE9BA0" w14:textId="6D62360E" w:rsidR="00CA06C5" w:rsidRDefault="00CA06C5" w:rsidP="00EA631F">
      <w:pPr>
        <w:pStyle w:val="BulletedList"/>
      </w:pPr>
      <w:r>
        <w:t>Specimen Collection Date (OBX-14)</w:t>
      </w:r>
    </w:p>
    <w:p w14:paraId="6BC0B3FD" w14:textId="52FDBDF7" w:rsidR="00CA06C5" w:rsidRPr="007E3A2A" w:rsidRDefault="00CA06C5" w:rsidP="00EA631F">
      <w:pPr>
        <w:pStyle w:val="BulletedList"/>
      </w:pPr>
      <w:r>
        <w:t>Specimen Collection Date/Time (SPM-17)</w:t>
      </w:r>
    </w:p>
    <w:p w14:paraId="01F26F36" w14:textId="6559B7B4" w:rsidR="00935173" w:rsidRDefault="00582A54" w:rsidP="00EA631F">
      <w:pPr>
        <w:spacing w:before="0" w:after="0"/>
        <w:contextualSpacing/>
      </w:pPr>
      <w:r>
        <w:t>Specimen Collection Date</w:t>
      </w:r>
      <w:r w:rsidR="00874772">
        <w:t xml:space="preserve"> is widely available for both paper and electronic laboratory reports and is captured in most jurisdictions’ surveillance systems. </w:t>
      </w:r>
      <w:r w:rsidR="00D72D3A">
        <w:t>Specimen collection date</w:t>
      </w:r>
      <w:r w:rsidR="00874772">
        <w:t xml:space="preserve"> is an important data element with many </w:t>
      </w:r>
      <w:r w:rsidR="00A17F27">
        <w:t>applications</w:t>
      </w:r>
      <w:r w:rsidR="00874772">
        <w:t xml:space="preserve"> for public health surveillance and control.</w:t>
      </w:r>
      <w:r w:rsidR="00A17F27">
        <w:t xml:space="preserve"> It frequently contributes to </w:t>
      </w:r>
      <w:r w:rsidR="00825D3F">
        <w:t>calculated/hierarchical aggregate reporting date</w:t>
      </w:r>
      <w:r w:rsidR="00A17F27">
        <w:t>s</w:t>
      </w:r>
      <w:r w:rsidR="00825D3F">
        <w:t xml:space="preserve"> for case counting and public health reporting (</w:t>
      </w:r>
      <w:r w:rsidR="00A17F27">
        <w:t xml:space="preserve">MMWR Week, </w:t>
      </w:r>
      <w:r w:rsidR="00825D3F">
        <w:t>Event Date). It may also be used to determine timing/appropriateness of testing, whether testing wa</w:t>
      </w:r>
      <w:r w:rsidR="00A17F27">
        <w:t xml:space="preserve">s done pre- or post-treatment, </w:t>
      </w:r>
      <w:r w:rsidR="00825D3F">
        <w:t>and differentiating between multiple specimens collected over the course of a disease event. It can also be useful</w:t>
      </w:r>
      <w:r w:rsidR="00423B52">
        <w:t>, along with accession number,</w:t>
      </w:r>
      <w:r w:rsidR="00825D3F">
        <w:t xml:space="preserve"> in </w:t>
      </w:r>
      <w:r w:rsidR="00D64648">
        <w:t>deduplication of lab</w:t>
      </w:r>
      <w:r w:rsidR="0099777E">
        <w:t xml:space="preserve"> results</w:t>
      </w:r>
      <w:r w:rsidR="00D64648">
        <w:t xml:space="preserve"> that are reported by multiple sources.</w:t>
      </w:r>
      <w:r w:rsidR="00E34AAC">
        <w:t xml:space="preserve"> </w:t>
      </w:r>
    </w:p>
    <w:p w14:paraId="4CA11BD8" w14:textId="15107C38" w:rsidR="00682683" w:rsidRDefault="00682683" w:rsidP="00EA631F">
      <w:pPr>
        <w:spacing w:before="0" w:after="0"/>
        <w:contextualSpacing/>
      </w:pPr>
    </w:p>
    <w:p w14:paraId="41279A06" w14:textId="484F3A81" w:rsidR="003607E6" w:rsidRDefault="007A5330" w:rsidP="00EA631F">
      <w:pPr>
        <w:spacing w:before="0" w:after="0"/>
        <w:contextualSpacing/>
      </w:pPr>
      <w:r>
        <w:t>The Specimen Collect</w:t>
      </w:r>
      <w:r w:rsidR="00134493">
        <w:t>ion</w:t>
      </w:r>
      <w:r>
        <w:t xml:space="preserve"> Date</w:t>
      </w:r>
      <w:r w:rsidR="00682683">
        <w:t xml:space="preserve"> represents the date a</w:t>
      </w:r>
      <w:r w:rsidR="00682683" w:rsidRPr="583D3C5A">
        <w:t xml:space="preserve"> </w:t>
      </w:r>
      <w:r w:rsidR="0078481A">
        <w:t xml:space="preserve">clinical </w:t>
      </w:r>
      <w:r w:rsidR="00682683">
        <w:t xml:space="preserve">specimen was collected </w:t>
      </w:r>
      <w:r w:rsidR="00CC5F70">
        <w:t xml:space="preserve">from the patient </w:t>
      </w:r>
      <w:r w:rsidR="00682683">
        <w:t xml:space="preserve">for testing for the reportable condition of concern; this date does not typically represent the date an isolate was created. </w:t>
      </w:r>
      <w:r w:rsidR="00D72D3A">
        <w:t xml:space="preserve">The </w:t>
      </w:r>
      <w:r w:rsidR="001E699F" w:rsidRPr="00EA631F">
        <w:rPr>
          <w:i/>
        </w:rPr>
        <w:t xml:space="preserve">lab </w:t>
      </w:r>
      <w:r w:rsidR="00D72D3A" w:rsidRPr="00EA631F">
        <w:rPr>
          <w:i/>
        </w:rPr>
        <w:t>interpretive lab data element</w:t>
      </w:r>
      <w:r w:rsidR="00D72D3A">
        <w:t xml:space="preserve"> Specimen Collection Date</w:t>
      </w:r>
      <w:r w:rsidR="13B81EC3" w:rsidRPr="583D3C5A">
        <w:t>/</w:t>
      </w:r>
      <w:r w:rsidR="50CC8B29" w:rsidRPr="50CC8B29">
        <w:t>Time</w:t>
      </w:r>
      <w:r w:rsidR="00682683">
        <w:t xml:space="preserve"> is directly comparable with </w:t>
      </w:r>
      <w:r w:rsidR="00682683" w:rsidRPr="00E34AAC">
        <w:t>Specimen Collection Date/Time</w:t>
      </w:r>
      <w:r w:rsidR="00682683">
        <w:t xml:space="preserve"> (SPM-17) and Specimen Collection Date (OBX-14) in the </w:t>
      </w:r>
      <w:r w:rsidR="00682683" w:rsidRPr="00EA631F">
        <w:rPr>
          <w:i/>
        </w:rPr>
        <w:t>laboratory template</w:t>
      </w:r>
      <w:r w:rsidR="00682683">
        <w:t xml:space="preserve">, and by HL7 2.5.1 standards should also be synonymous with </w:t>
      </w:r>
      <w:r w:rsidR="00682683" w:rsidRPr="00E34AAC">
        <w:t>Observation Date/Time</w:t>
      </w:r>
      <w:r w:rsidR="00682683">
        <w:t xml:space="preserve"> (OBR-7). </w:t>
      </w:r>
    </w:p>
    <w:p w14:paraId="2F1933B0" w14:textId="77777777" w:rsidR="00BF6D2A" w:rsidRDefault="00BF6D2A" w:rsidP="00EA631F">
      <w:pPr>
        <w:spacing w:before="0" w:after="0"/>
        <w:contextualSpacing/>
      </w:pPr>
    </w:p>
    <w:p w14:paraId="5BB61445" w14:textId="0B9F7637" w:rsidR="00D72D3A" w:rsidRDefault="00682683" w:rsidP="00EA631F">
      <w:pPr>
        <w:spacing w:before="0" w:after="0"/>
        <w:contextualSpacing/>
      </w:pPr>
      <w:r>
        <w:lastRenderedPageBreak/>
        <w:t xml:space="preserve">Specimen </w:t>
      </w:r>
      <w:r w:rsidR="007A5330">
        <w:t xml:space="preserve">Collection Date </w:t>
      </w:r>
      <w:r w:rsidR="00A17F27">
        <w:t xml:space="preserve">should be populated directly from </w:t>
      </w:r>
      <w:r w:rsidR="00F44499">
        <w:t xml:space="preserve">the corresponding date on the paper or electronic laboratory report or from a data element in the surveillance system that captures this information. </w:t>
      </w:r>
      <w:r w:rsidR="00CE6FE0">
        <w:t xml:space="preserve">For jurisdictions using the Laboratory Template, </w:t>
      </w:r>
      <w:r w:rsidR="00CE6FE0" w:rsidRPr="00E34AAC">
        <w:t>Observation Date/Time</w:t>
      </w:r>
      <w:r w:rsidR="00CE6FE0">
        <w:t xml:space="preserve"> (OBR-7</w:t>
      </w:r>
      <w:r w:rsidR="7A16FF1D" w:rsidRPr="32EB9259">
        <w:t>)</w:t>
      </w:r>
      <w:r w:rsidR="00CE6FE0">
        <w:t xml:space="preserve"> is required and must be populated; </w:t>
      </w:r>
      <w:proofErr w:type="gramStart"/>
      <w:r w:rsidR="00CE6FE0">
        <w:t>therefore</w:t>
      </w:r>
      <w:proofErr w:type="gramEnd"/>
      <w:r w:rsidR="00CE6FE0">
        <w:t xml:space="preserve"> jurisdictions using the Laboratory Template must be able to capture the date of specimen collection within their surveillance system.  For other data elements, i</w:t>
      </w:r>
      <w:r w:rsidR="00F44499">
        <w:t xml:space="preserve">f </w:t>
      </w:r>
      <w:r w:rsidR="002B3200">
        <w:t xml:space="preserve">this information is </w:t>
      </w:r>
      <w:r w:rsidR="00F44499">
        <w:t xml:space="preserve">not available, </w:t>
      </w:r>
      <w:r w:rsidR="008A3DFB">
        <w:t>the associated HL7 segment should not be sent</w:t>
      </w:r>
      <w:r w:rsidR="00F44499">
        <w:t xml:space="preserve">. </w:t>
      </w:r>
    </w:p>
    <w:p w14:paraId="470E0CFC" w14:textId="2A29E709" w:rsidR="003E6502" w:rsidRDefault="003E6502" w:rsidP="004E2912">
      <w:pPr>
        <w:spacing w:before="0" w:after="0"/>
        <w:contextualSpacing/>
      </w:pPr>
    </w:p>
    <w:p w14:paraId="4FA22BC8" w14:textId="07C9342E" w:rsidR="009741EE" w:rsidRDefault="00F65162" w:rsidP="00EA631F">
      <w:pPr>
        <w:pStyle w:val="Heading4"/>
      </w:pPr>
      <w:r w:rsidRPr="007E3A2A">
        <w:rPr>
          <w:noProof/>
        </w:rPr>
        <mc:AlternateContent>
          <mc:Choice Requires="wps">
            <w:drawing>
              <wp:anchor distT="91440" distB="91440" distL="114300" distR="114300" simplePos="0" relativeHeight="251658245" behindDoc="1" locked="0" layoutInCell="1" allowOverlap="1" wp14:anchorId="34D632B8" wp14:editId="2EE26E9F">
                <wp:simplePos x="0" y="0"/>
                <wp:positionH relativeFrom="page">
                  <wp:posOffset>914400</wp:posOffset>
                </wp:positionH>
                <wp:positionV relativeFrom="paragraph">
                  <wp:posOffset>540068</wp:posOffset>
                </wp:positionV>
                <wp:extent cx="6372860" cy="1403985"/>
                <wp:effectExtent l="0" t="0" r="0" b="0"/>
                <wp:wrapTight wrapText="bothSides">
                  <wp:wrapPolygon edited="0">
                    <wp:start x="194" y="0"/>
                    <wp:lineTo x="194" y="21220"/>
                    <wp:lineTo x="21372" y="21220"/>
                    <wp:lineTo x="21372" y="0"/>
                    <wp:lineTo x="194" y="0"/>
                  </wp:wrapPolygon>
                </wp:wrapTight>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860" cy="1403985"/>
                        </a:xfrm>
                        <a:prstGeom prst="rect">
                          <a:avLst/>
                        </a:prstGeom>
                        <a:noFill/>
                        <a:ln w="9525">
                          <a:noFill/>
                          <a:miter lim="800000"/>
                          <a:headEnd/>
                          <a:tailEnd/>
                        </a:ln>
                      </wps:spPr>
                      <wps:txbx>
                        <w:txbxContent>
                          <w:p w14:paraId="7D7FF3CA" w14:textId="4FD43A5C" w:rsidR="00CF6A3A" w:rsidRPr="00EA631F" w:rsidRDefault="00F95193">
                            <w:pPr>
                              <w:pBdr>
                                <w:top w:val="single" w:sz="24" w:space="8" w:color="4F81BD" w:themeColor="accent1"/>
                                <w:bottom w:val="single" w:sz="24" w:space="8" w:color="4F81BD" w:themeColor="accent1"/>
                              </w:pBdr>
                              <w:spacing w:after="0"/>
                              <w:rPr>
                                <w:rStyle w:val="SubtleEmphasis"/>
                              </w:rPr>
                            </w:pPr>
                            <w:r w:rsidRPr="00EA631F">
                              <w:rPr>
                                <w:rStyle w:val="SubtleEmphasis"/>
                              </w:rPr>
                              <w:t>Specimen Collection Date (i.e., Specimen Collection Date/Time (repeating group), Specimen Collection Date/Time (SPM-17), Specimen Collection Date (OBX-14) and Observation Date/Time (OBR-7)) should be interpreted as the date a clinical specimen was collected from the patient for the laboratory testing relevant to the condition being reported to a public health agency</w:t>
                            </w:r>
                            <w:r w:rsidR="00CF775F" w:rsidRPr="00CF775F">
                              <w:rPr>
                                <w:rStyle w:val="SubtleEmphasi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4D632B8" id="_x0000_t202" coordsize="21600,21600" o:spt="202" path="m,l,21600r21600,l21600,xe">
                <v:stroke joinstyle="miter"/>
                <v:path gradientshapeok="t" o:connecttype="rect"/>
              </v:shapetype>
              <v:shape id="Text Box 2" o:spid="_x0000_s1026" type="#_x0000_t202" style="position:absolute;left:0;text-align:left;margin-left:1in;margin-top:42.55pt;width:501.8pt;height:110.55pt;z-index:-251658235;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" filled="f" stroked="f">
                <v:textbox style="mso-fit-shape-to-text:t">
                  <w:txbxContent>
                    <w:p w14:paraId="7D7FF3CA" w14:textId="4FD43A5C" w:rsidR="00CF6A3A" w:rsidRPr="00EA631F" w:rsidRDefault="00F95193">
                      <w:pPr>
                        <w:pBdr>
                          <w:top w:val="single" w:sz="24" w:space="8" w:color="4F81BD" w:themeColor="accent1"/>
                          <w:bottom w:val="single" w:sz="24" w:space="8" w:color="4F81BD" w:themeColor="accent1"/>
                        </w:pBdr>
                        <w:spacing w:after="0"/>
                        <w:rPr>
                          <w:rStyle w:val="SubtleEmphasis"/>
                        </w:rPr>
                      </w:pPr>
                      <w:r w:rsidRPr="00EA631F">
                        <w:rPr>
                          <w:rStyle w:val="SubtleEmphasis"/>
                        </w:rPr>
                        <w:t>Specimen Collection Date (i.e., Specimen Collection Date/Time (repeating group), Specimen Collection Date/Time (SPM-17), Specimen Collection Date (OBX-14) and Observation Date/Time (OBR-7)) should be interpreted as the date a clinical specimen was collected from the patient for the laboratory testing relevant to the condition being reported to a public health agency</w:t>
                      </w:r>
                      <w:r w:rsidR="00CF775F" w:rsidRPr="00CF775F">
                        <w:rPr>
                          <w:rStyle w:val="SubtleEmphasis"/>
                        </w:rPr>
                        <w:t>.</w:t>
                      </w:r>
                    </w:p>
                  </w:txbxContent>
                </v:textbox>
                <w10:wrap type="tight" anchorx="page"/>
              </v:shape>
            </w:pict>
          </mc:Fallback>
        </mc:AlternateContent>
      </w:r>
      <w:r w:rsidR="006C2736">
        <w:t>Recommen</w:t>
      </w:r>
      <w:r w:rsidR="00F254BA">
        <w:t xml:space="preserve">ded </w:t>
      </w:r>
      <w:r w:rsidR="0096383C">
        <w:t>Implementation</w:t>
      </w:r>
      <w:r w:rsidR="00F254BA">
        <w:t>: Specimen Collection Date</w:t>
      </w:r>
    </w:p>
    <w:p w14:paraId="6D11611D" w14:textId="77777777" w:rsidR="00F65162" w:rsidRPr="00F65162" w:rsidRDefault="00F65162"/>
    <w:p w14:paraId="23BDD6DF" w14:textId="77777777" w:rsidR="00B43B78" w:rsidRPr="00B43B78" w:rsidRDefault="00B43B78" w:rsidP="00EA631F"/>
    <w:p w14:paraId="1DF25319" w14:textId="77E7B899" w:rsidR="002C01E1" w:rsidRDefault="002C01E1" w:rsidP="00EA631F">
      <w:pPr>
        <w:pStyle w:val="Heading3"/>
        <w:spacing w:before="0"/>
        <w:contextualSpacing/>
      </w:pPr>
      <w:r>
        <w:t>Specimen Received Date</w:t>
      </w:r>
      <w:r w:rsidR="00EC187C">
        <w:t>s</w:t>
      </w:r>
      <w:r w:rsidR="00533B33" w:rsidRPr="583D3C5A">
        <w:t>:</w:t>
      </w:r>
      <w:r w:rsidR="00931FC4" w:rsidRPr="583D3C5A">
        <w:t xml:space="preserve"> </w:t>
      </w:r>
    </w:p>
    <w:p w14:paraId="3C6E8FCD" w14:textId="3D2CBFD0" w:rsidR="009C552B" w:rsidRPr="003B08D8" w:rsidRDefault="00D72D3A">
      <w:pPr>
        <w:pStyle w:val="Heading4"/>
      </w:pPr>
      <w:r w:rsidRPr="003B08D8">
        <w:t xml:space="preserve">Lab Interpretive Repeating Group: </w:t>
      </w:r>
    </w:p>
    <w:p w14:paraId="49895629" w14:textId="40156267" w:rsidR="00D64648" w:rsidRPr="00EA631F" w:rsidRDefault="00D64648" w:rsidP="00EA631F">
      <w:pPr>
        <w:pStyle w:val="BulletedList"/>
      </w:pPr>
      <w:r w:rsidRPr="00EA631F">
        <w:t>Specimen Received Date</w:t>
      </w:r>
      <w:r w:rsidR="00D72D3A" w:rsidRPr="00EA631F">
        <w:t>/Time</w:t>
      </w:r>
    </w:p>
    <w:p w14:paraId="3236FF8D" w14:textId="43AA7D93" w:rsidR="009C552B" w:rsidRDefault="00D72D3A">
      <w:pPr>
        <w:pStyle w:val="Heading4"/>
      </w:pPr>
      <w:r w:rsidRPr="007712A4">
        <w:t xml:space="preserve">Laboratory Template: </w:t>
      </w:r>
    </w:p>
    <w:p w14:paraId="34BB4A5F" w14:textId="02E9B031" w:rsidR="00D72D3A" w:rsidRPr="00EA631F" w:rsidRDefault="00D72D3A" w:rsidP="00EA631F">
      <w:pPr>
        <w:pStyle w:val="BulletedList"/>
      </w:pPr>
      <w:r w:rsidRPr="00513FA1">
        <w:t>Specimen Received Date/Time</w:t>
      </w:r>
      <w:r w:rsidRPr="007712A4">
        <w:rPr>
          <w:b/>
        </w:rPr>
        <w:t xml:space="preserve"> </w:t>
      </w:r>
      <w:r w:rsidRPr="00EA631F">
        <w:t>(SPM-18)</w:t>
      </w:r>
    </w:p>
    <w:p w14:paraId="1020F26F" w14:textId="1BAE5AEE" w:rsidR="00B3523D" w:rsidRDefault="00D64648" w:rsidP="00EA631F">
      <w:pPr>
        <w:spacing w:before="0" w:after="0"/>
        <w:contextualSpacing/>
      </w:pPr>
      <w:r>
        <w:t xml:space="preserve">Specimen </w:t>
      </w:r>
      <w:r w:rsidR="007A5330">
        <w:t xml:space="preserve">Received Date </w:t>
      </w:r>
      <w:r>
        <w:t>is not frequently captured in surveillance systems, though it is typically available for electronically reported labs. It is usually available within a public health laboratory’s LIMS system and some jurisdictions may use data from this source rather than importing it into the surveillance system.</w:t>
      </w:r>
      <w:r w:rsidR="00B3523D">
        <w:t xml:space="preserve"> </w:t>
      </w:r>
      <w:r>
        <w:t xml:space="preserve">Some jurisdictions may use this date to </w:t>
      </w:r>
      <w:r w:rsidR="00B3523D">
        <w:t>track specimens within the public health laboratory</w:t>
      </w:r>
      <w:r w:rsidR="00423B52">
        <w:t xml:space="preserve">, particularly processing of outbreak specimens for foodborne conditions. States may use the date </w:t>
      </w:r>
      <w:r w:rsidR="00B3523D">
        <w:t>for quality control metrics within the public health lab</w:t>
      </w:r>
      <w:r w:rsidR="00423B52">
        <w:t>, including turnaround time</w:t>
      </w:r>
      <w:r w:rsidR="00B3523D">
        <w:t>. It could also be used with commercial labs to track timing of specimens that were test</w:t>
      </w:r>
      <w:r w:rsidR="00E34AAC">
        <w:t>ed in multiple facilities</w:t>
      </w:r>
      <w:r w:rsidR="00B3523D">
        <w:t>; although timing of receipt at a commercial lab was not widely considered relevant to public health surveillance or investigation.</w:t>
      </w:r>
    </w:p>
    <w:p w14:paraId="5B015095" w14:textId="77777777" w:rsidR="00423B52" w:rsidRDefault="00423B52" w:rsidP="00EA631F">
      <w:pPr>
        <w:spacing w:before="0" w:after="0"/>
        <w:contextualSpacing/>
      </w:pPr>
    </w:p>
    <w:p w14:paraId="5C7D502D" w14:textId="3FB4C03B" w:rsidR="00935173" w:rsidRDefault="00CE7896" w:rsidP="00EA631F">
      <w:pPr>
        <w:spacing w:before="0" w:after="0"/>
        <w:contextualSpacing/>
        <w:rPr>
          <w:rFonts w:eastAsia="Times New Roman"/>
        </w:rPr>
      </w:pPr>
      <w:r>
        <w:rPr>
          <w:rFonts w:eastAsia="Times New Roman"/>
        </w:rPr>
        <w:t>Specimen Received Date</w:t>
      </w:r>
      <w:r w:rsidRPr="00935173">
        <w:rPr>
          <w:rFonts w:eastAsia="Times New Roman"/>
        </w:rPr>
        <w:t xml:space="preserve"> </w:t>
      </w:r>
      <w:r w:rsidR="00935173" w:rsidRPr="00935173">
        <w:rPr>
          <w:rFonts w:eastAsia="Times New Roman"/>
        </w:rPr>
        <w:t xml:space="preserve">represents the date that a specimen is received at the laboratory performing the test </w:t>
      </w:r>
      <w:r w:rsidR="00423B52">
        <w:rPr>
          <w:rFonts w:eastAsia="Times New Roman"/>
        </w:rPr>
        <w:t>for the notifiable condition of concern</w:t>
      </w:r>
      <w:r w:rsidR="00935173" w:rsidRPr="00935173">
        <w:rPr>
          <w:rFonts w:eastAsia="Times New Roman"/>
        </w:rPr>
        <w:t xml:space="preserve">. </w:t>
      </w:r>
      <w:r w:rsidR="00423B52">
        <w:rPr>
          <w:rFonts w:eastAsia="Times New Roman"/>
        </w:rPr>
        <w:t>This</w:t>
      </w:r>
      <w:r w:rsidR="00935173" w:rsidRPr="00935173">
        <w:rPr>
          <w:rFonts w:eastAsia="Times New Roman"/>
        </w:rPr>
        <w:t xml:space="preserve"> typically represents when a specimen package is </w:t>
      </w:r>
      <w:r w:rsidR="00935173" w:rsidRPr="00935173">
        <w:rPr>
          <w:rFonts w:eastAsia="Times New Roman"/>
        </w:rPr>
        <w:lastRenderedPageBreak/>
        <w:t xml:space="preserve">opened by the lab </w:t>
      </w:r>
      <w:r w:rsidR="0099777E">
        <w:rPr>
          <w:rFonts w:eastAsia="Times New Roman"/>
        </w:rPr>
        <w:t>rather than</w:t>
      </w:r>
      <w:r w:rsidR="00935173" w:rsidRPr="00935173">
        <w:rPr>
          <w:rFonts w:eastAsia="Times New Roman"/>
        </w:rPr>
        <w:t xml:space="preserve"> when it is first received at a facility</w:t>
      </w:r>
      <w:r w:rsidR="00423B52">
        <w:rPr>
          <w:rFonts w:eastAsia="Times New Roman"/>
        </w:rPr>
        <w:t>, which may introduce a margin of error for use of this date</w:t>
      </w:r>
      <w:r w:rsidR="00E34AAC">
        <w:rPr>
          <w:rFonts w:eastAsia="Times New Roman"/>
        </w:rPr>
        <w:t xml:space="preserve">.  This date is directly comparable to </w:t>
      </w:r>
      <w:r w:rsidR="00E34AAC" w:rsidRPr="00E34AAC">
        <w:rPr>
          <w:rFonts w:eastAsia="Times New Roman"/>
        </w:rPr>
        <w:t>Specimen Received Date/Time</w:t>
      </w:r>
      <w:r w:rsidR="00E34AAC">
        <w:rPr>
          <w:rFonts w:eastAsia="Times New Roman"/>
        </w:rPr>
        <w:t xml:space="preserve"> (SPM-18) in the laboratory template.</w:t>
      </w:r>
    </w:p>
    <w:p w14:paraId="4E79A557" w14:textId="77777777" w:rsidR="00682683" w:rsidRDefault="00682683" w:rsidP="00EA631F">
      <w:pPr>
        <w:spacing w:before="0" w:after="0"/>
        <w:contextualSpacing/>
        <w:rPr>
          <w:rFonts w:eastAsia="Times New Roman"/>
        </w:rPr>
      </w:pPr>
    </w:p>
    <w:p w14:paraId="2BC8D006" w14:textId="143F6E34" w:rsidR="00D72D3A" w:rsidRDefault="00F44499" w:rsidP="004E2912">
      <w:pPr>
        <w:spacing w:before="0" w:after="0"/>
        <w:contextualSpacing/>
      </w:pPr>
      <w:r>
        <w:t>When available, t</w:t>
      </w:r>
      <w:r w:rsidR="00682683">
        <w:t>his data element should be populated directly from the corresponding date on the paper or electronic laboratory report</w:t>
      </w:r>
      <w:r>
        <w:t xml:space="preserve"> or from a data element in the surveillance system that captures this information</w:t>
      </w:r>
      <w:r w:rsidR="00682683">
        <w:t>.</w:t>
      </w:r>
      <w:r>
        <w:t xml:space="preserve"> If </w:t>
      </w:r>
      <w:r w:rsidR="002B3200">
        <w:t>this information is not</w:t>
      </w:r>
      <w:r>
        <w:t xml:space="preserve"> available, </w:t>
      </w:r>
      <w:r w:rsidR="002C486C">
        <w:t>the data element should not be populated in the HL7 message</w:t>
      </w:r>
      <w:r>
        <w:t>.</w:t>
      </w:r>
    </w:p>
    <w:p w14:paraId="2B270D1A" w14:textId="4100032D" w:rsidR="002C486C" w:rsidRDefault="002C486C" w:rsidP="00EA631F">
      <w:pPr>
        <w:spacing w:before="0" w:after="0"/>
        <w:contextualSpacing/>
      </w:pPr>
    </w:p>
    <w:p w14:paraId="1CF1FB00" w14:textId="3886B016" w:rsidR="00D72D3A" w:rsidRDefault="005B041E" w:rsidP="00EA631F">
      <w:pPr>
        <w:pStyle w:val="Heading4"/>
      </w:pPr>
      <w:r w:rsidRPr="007E3A2A">
        <w:rPr>
          <w:b w:val="0"/>
          <w:i w:val="0"/>
          <w:noProof/>
        </w:rPr>
        <mc:AlternateContent>
          <mc:Choice Requires="wps">
            <w:drawing>
              <wp:anchor distT="91440" distB="91440" distL="114300" distR="114300" simplePos="0" relativeHeight="251658752" behindDoc="0" locked="0" layoutInCell="1" allowOverlap="1" wp14:anchorId="151F6196" wp14:editId="4A532B0A">
                <wp:simplePos x="0" y="0"/>
                <wp:positionH relativeFrom="page">
                  <wp:posOffset>915670</wp:posOffset>
                </wp:positionH>
                <wp:positionV relativeFrom="paragraph">
                  <wp:posOffset>511175</wp:posOffset>
                </wp:positionV>
                <wp:extent cx="6224905" cy="1403985"/>
                <wp:effectExtent l="0" t="0" r="0" b="0"/>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905" cy="1403985"/>
                        </a:xfrm>
                        <a:prstGeom prst="rect">
                          <a:avLst/>
                        </a:prstGeom>
                        <a:noFill/>
                        <a:ln w="9525">
                          <a:noFill/>
                          <a:miter lim="800000"/>
                          <a:headEnd/>
                          <a:tailEnd/>
                        </a:ln>
                      </wps:spPr>
                      <wps:txbx>
                        <w:txbxContent>
                          <w:p w14:paraId="31F24456" w14:textId="2ECB5E02" w:rsidR="00D50688" w:rsidRPr="00EA631F" w:rsidRDefault="00AB7E19">
                            <w:pPr>
                              <w:pBdr>
                                <w:top w:val="single" w:sz="24" w:space="8" w:color="4F81BD" w:themeColor="accent1"/>
                                <w:bottom w:val="single" w:sz="24" w:space="8" w:color="4F81BD" w:themeColor="accent1"/>
                              </w:pBdr>
                              <w:spacing w:after="0"/>
                              <w:rPr>
                                <w:rStyle w:val="SubtleEmphasis"/>
                              </w:rPr>
                            </w:pPr>
                            <w:r w:rsidRPr="00EA631F">
                              <w:rPr>
                                <w:rStyle w:val="SubtleEmphasis"/>
                              </w:rPr>
                              <w:t>Specimen Received Date/Time (repeating group) and Specimen Received Date/Time (SPM-18) should be interpreted as the date the specimen was received by the performing laboratory for the condition being reported to a public health agency, be it county/local or state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1F6196" id="_x0000_s1027" type="#_x0000_t202" style="position:absolute;left:0;text-align:left;margin-left:72.1pt;margin-top:40.25pt;width:490.15pt;height:110.55pt;z-index:251658752;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" filled="f" stroked="f">
                <v:textbox style="mso-fit-shape-to-text:t">
                  <w:txbxContent>
                    <w:p w14:paraId="31F24456" w14:textId="2ECB5E02" w:rsidR="00D50688" w:rsidRPr="00EA631F" w:rsidRDefault="00AB7E19">
                      <w:pPr>
                        <w:pBdr>
                          <w:top w:val="single" w:sz="24" w:space="8" w:color="4F81BD" w:themeColor="accent1"/>
                          <w:bottom w:val="single" w:sz="24" w:space="8" w:color="4F81BD" w:themeColor="accent1"/>
                        </w:pBdr>
                        <w:spacing w:after="0"/>
                        <w:rPr>
                          <w:rStyle w:val="SubtleEmphasis"/>
                        </w:rPr>
                      </w:pPr>
                      <w:r w:rsidRPr="00EA631F">
                        <w:rPr>
                          <w:rStyle w:val="SubtleEmphasis"/>
                        </w:rPr>
                        <w:t>Specimen Received Date/Time (repeating group) and Specimen Received Date/Time (SPM-18) should be interpreted as the date the specimen was received by the performing laboratory for the condition being reported to a public health agency, be it county/local or state</w:t>
                      </w:r>
                    </w:p>
                  </w:txbxContent>
                </v:textbox>
                <w10:wrap type="topAndBottom" anchorx="page"/>
              </v:shape>
            </w:pict>
          </mc:Fallback>
        </mc:AlternateContent>
      </w:r>
      <w:r w:rsidR="00130FD1">
        <w:t xml:space="preserve">Recommended </w:t>
      </w:r>
      <w:r w:rsidR="001A5367">
        <w:t>Implementation</w:t>
      </w:r>
      <w:r w:rsidR="00130FD1">
        <w:t>: Specimen Received Date/Time</w:t>
      </w:r>
    </w:p>
    <w:p w14:paraId="6DF80D1D" w14:textId="7B823FFC" w:rsidR="008156BF" w:rsidRPr="008156BF" w:rsidRDefault="008156BF"/>
    <w:p w14:paraId="040BF9D3" w14:textId="2D6BA844" w:rsidR="00E81AD1" w:rsidRPr="007E3A2A" w:rsidRDefault="00E34AAC" w:rsidP="00EA631F">
      <w:pPr>
        <w:pStyle w:val="Heading3"/>
      </w:pPr>
      <w:r w:rsidRPr="00EA631F">
        <w:t>Result Dates</w:t>
      </w:r>
      <w:r w:rsidR="00391811" w:rsidRPr="00EA631F">
        <w:t xml:space="preserve">: </w:t>
      </w:r>
    </w:p>
    <w:p w14:paraId="4CF99AA5" w14:textId="246A5067" w:rsidR="007F6135" w:rsidRPr="008156BF" w:rsidRDefault="00D72D3A">
      <w:pPr>
        <w:pStyle w:val="Heading4"/>
      </w:pPr>
      <w:r w:rsidRPr="008156BF">
        <w:t xml:space="preserve">Lab Interpretive Repeating Group:  </w:t>
      </w:r>
    </w:p>
    <w:p w14:paraId="12F3C890" w14:textId="4F52F6B1" w:rsidR="007F6135" w:rsidRPr="00EA631F" w:rsidRDefault="00D72D3A" w:rsidP="00EA631F">
      <w:pPr>
        <w:pStyle w:val="BulletedList"/>
      </w:pPr>
      <w:r w:rsidRPr="00EA631F">
        <w:t>Date/Time of Lab Result</w:t>
      </w:r>
    </w:p>
    <w:p w14:paraId="76D19A1F" w14:textId="4BA7A7A7" w:rsidR="00D72D3A" w:rsidRPr="00432918" w:rsidRDefault="00D72D3A" w:rsidP="00EA631F">
      <w:pPr>
        <w:pStyle w:val="BulletedList"/>
      </w:pPr>
      <w:r w:rsidRPr="00EA631F">
        <w:t>Specimen Analyzed Date/Time</w:t>
      </w:r>
    </w:p>
    <w:p w14:paraId="249A2321" w14:textId="77777777" w:rsidR="007F6135" w:rsidRPr="00EA631F" w:rsidRDefault="00D72D3A">
      <w:pPr>
        <w:pStyle w:val="Heading4"/>
      </w:pPr>
      <w:r w:rsidRPr="00EA631F">
        <w:t xml:space="preserve">Laboratory Template: </w:t>
      </w:r>
    </w:p>
    <w:p w14:paraId="41798765" w14:textId="77777777" w:rsidR="00B854FB" w:rsidRPr="00EA631F" w:rsidRDefault="00D72D3A" w:rsidP="00EA631F">
      <w:pPr>
        <w:pStyle w:val="BulletedList"/>
      </w:pPr>
      <w:r w:rsidRPr="00EA631F">
        <w:t xml:space="preserve">Results </w:t>
      </w:r>
      <w:proofErr w:type="spellStart"/>
      <w:r w:rsidRPr="00EA631F">
        <w:t>Rpt</w:t>
      </w:r>
      <w:proofErr w:type="spellEnd"/>
      <w:r w:rsidRPr="00EA631F">
        <w:t xml:space="preserve">/Status </w:t>
      </w:r>
      <w:proofErr w:type="spellStart"/>
      <w:r w:rsidRPr="00EA631F">
        <w:t>Chng</w:t>
      </w:r>
      <w:proofErr w:type="spellEnd"/>
      <w:r w:rsidRPr="00EA631F">
        <w:t xml:space="preserve"> - Date/Time</w:t>
      </w:r>
      <w:r w:rsidRPr="00EA631F">
        <w:rPr>
          <w:b/>
        </w:rPr>
        <w:t xml:space="preserve"> </w:t>
      </w:r>
      <w:r w:rsidRPr="00EA631F">
        <w:t>(OBR-22)</w:t>
      </w:r>
    </w:p>
    <w:p w14:paraId="62128029" w14:textId="48FC5627" w:rsidR="00D72D3A" w:rsidRPr="00EA631F" w:rsidRDefault="00D72D3A" w:rsidP="00EA631F">
      <w:pPr>
        <w:pStyle w:val="BulletedList"/>
      </w:pPr>
      <w:r w:rsidRPr="00EA631F">
        <w:t>Specimen Analyzed Date (OBX-19)</w:t>
      </w:r>
    </w:p>
    <w:p w14:paraId="10849A8B" w14:textId="1381E6F2" w:rsidR="000A5A1E" w:rsidRDefault="00E34AAC" w:rsidP="00EA631F">
      <w:pPr>
        <w:spacing w:before="0" w:after="0"/>
        <w:contextualSpacing/>
      </w:pPr>
      <w:r>
        <w:t xml:space="preserve">Existing MMGs </w:t>
      </w:r>
      <w:r w:rsidR="002B3200">
        <w:t>include</w:t>
      </w:r>
      <w:r>
        <w:t xml:space="preserve"> one or both of two laboratory result-related dates</w:t>
      </w:r>
      <w:r w:rsidR="00682683">
        <w:t xml:space="preserve"> in the interpretive</w:t>
      </w:r>
      <w:r w:rsidR="002B3200">
        <w:t xml:space="preserve"> laboratory repeating group, while </w:t>
      </w:r>
      <w:r w:rsidR="00682683">
        <w:t>both</w:t>
      </w:r>
      <w:r w:rsidR="002B3200">
        <w:t xml:space="preserve"> are part of the</w:t>
      </w:r>
      <w:r w:rsidR="00682683">
        <w:t xml:space="preserve"> laboratory template</w:t>
      </w:r>
      <w:r w:rsidR="000A5A1E">
        <w:t xml:space="preserve">: </w:t>
      </w:r>
    </w:p>
    <w:p w14:paraId="484743E2" w14:textId="15CC931B" w:rsidR="000A5A1E" w:rsidRDefault="00682683" w:rsidP="00EA631F">
      <w:pPr>
        <w:pStyle w:val="BulletedList"/>
      </w:pPr>
      <w:r w:rsidRPr="00EA631F">
        <w:rPr>
          <w:b/>
        </w:rPr>
        <w:t>Specime</w:t>
      </w:r>
      <w:r w:rsidR="002B3200" w:rsidRPr="00EA631F">
        <w:rPr>
          <w:b/>
        </w:rPr>
        <w:t>n Analyzed Date</w:t>
      </w:r>
      <w:r w:rsidR="76218898" w:rsidRPr="00EA631F">
        <w:rPr>
          <w:b/>
          <w:bCs/>
        </w:rPr>
        <w:t>/Time</w:t>
      </w:r>
      <w:r w:rsidR="002B3200">
        <w:t xml:space="preserve"> (comparable to Specimen Analyzed Date (OBX</w:t>
      </w:r>
      <w:r>
        <w:t>-19</w:t>
      </w:r>
      <w:r w:rsidR="009F2749">
        <w:t>)</w:t>
      </w:r>
      <w:r w:rsidR="00D72D3A">
        <w:t>)</w:t>
      </w:r>
      <w:r>
        <w:t xml:space="preserve"> is intended to represent the date testing occurred/when the result was generated.  </w:t>
      </w:r>
    </w:p>
    <w:p w14:paraId="7ACB8A1F" w14:textId="6540BFDF" w:rsidR="002B3200" w:rsidRDefault="49C6FA8C" w:rsidP="00EA631F">
      <w:pPr>
        <w:pStyle w:val="BulletedList"/>
      </w:pPr>
      <w:r w:rsidRPr="00EA631F">
        <w:rPr>
          <w:b/>
          <w:bCs/>
        </w:rPr>
        <w:t>Date/Time of Lab Result</w:t>
      </w:r>
      <w:r>
        <w:t xml:space="preserve"> </w:t>
      </w:r>
      <w:r w:rsidR="00682683">
        <w:t>(</w:t>
      </w:r>
      <w:r>
        <w:t xml:space="preserve">comparable to </w:t>
      </w:r>
      <w:r w:rsidR="00D72D3A" w:rsidRPr="00D72D3A">
        <w:t xml:space="preserve">Results </w:t>
      </w:r>
      <w:proofErr w:type="spellStart"/>
      <w:r w:rsidR="00D72D3A" w:rsidRPr="00D72D3A">
        <w:t>Rpt</w:t>
      </w:r>
      <w:proofErr w:type="spellEnd"/>
      <w:r w:rsidR="00D72D3A" w:rsidRPr="00D72D3A">
        <w:t xml:space="preserve">/Status </w:t>
      </w:r>
      <w:proofErr w:type="spellStart"/>
      <w:r w:rsidR="00D72D3A" w:rsidRPr="00D72D3A">
        <w:t>Chng</w:t>
      </w:r>
      <w:proofErr w:type="spellEnd"/>
      <w:r w:rsidR="00D72D3A" w:rsidRPr="00D72D3A">
        <w:t xml:space="preserve"> - Date/Time</w:t>
      </w:r>
      <w:r w:rsidR="00682683">
        <w:t xml:space="preserve">, OBR-22) represents when a result was </w:t>
      </w:r>
      <w:r w:rsidR="002B3200">
        <w:t xml:space="preserve">reported out by the laboratory. </w:t>
      </w:r>
      <w:r w:rsidR="00DC1C89">
        <w:t xml:space="preserve">(N.B: </w:t>
      </w:r>
      <w:r w:rsidR="00AD2B7D">
        <w:t xml:space="preserve"> Date </w:t>
      </w:r>
      <w:r w:rsidR="00E96C7D">
        <w:t>Result Reported</w:t>
      </w:r>
      <w:r w:rsidR="00B46A63">
        <w:t xml:space="preserve"> (OBR-22)</w:t>
      </w:r>
      <w:r w:rsidR="00E96C7D">
        <w:t xml:space="preserve"> may change if updated results are released</w:t>
      </w:r>
      <w:r w:rsidR="00DC1C89">
        <w:t xml:space="preserve"> as newer results become available.</w:t>
      </w:r>
      <w:r w:rsidR="00385C97">
        <w:t>)</w:t>
      </w:r>
    </w:p>
    <w:p w14:paraId="6D7EB04F" w14:textId="77777777" w:rsidR="002B3200" w:rsidRDefault="002B3200" w:rsidP="00EA631F">
      <w:pPr>
        <w:spacing w:before="0" w:after="0"/>
        <w:contextualSpacing/>
      </w:pPr>
    </w:p>
    <w:p w14:paraId="07FDD2D1" w14:textId="6EE9BB3E" w:rsidR="00967BCA" w:rsidRPr="00EA631F" w:rsidRDefault="002B3200" w:rsidP="00EA631F">
      <w:pPr>
        <w:spacing w:before="0" w:after="0"/>
        <w:contextualSpacing/>
        <w:rPr>
          <w:i/>
        </w:rPr>
      </w:pPr>
      <w:r>
        <w:lastRenderedPageBreak/>
        <w:t xml:space="preserve">While these fields are distinct in most HL7 ELR messages, </w:t>
      </w:r>
      <w:r w:rsidR="00C53921" w:rsidRPr="00EA631F">
        <w:rPr>
          <w:i/>
          <w:iCs/>
        </w:rPr>
        <w:t>Specimen Analyzed Date</w:t>
      </w:r>
      <w:r w:rsidR="00C53921">
        <w:t xml:space="preserve"> and </w:t>
      </w:r>
      <w:r w:rsidR="002B0EA6" w:rsidRPr="6F977C3E">
        <w:t>d</w:t>
      </w:r>
      <w:r w:rsidR="45260A21" w:rsidRPr="6F977C3E">
        <w:t>at</w:t>
      </w:r>
      <w:r w:rsidR="197825B4" w:rsidRPr="6F977C3E">
        <w:t>a elements representing the</w:t>
      </w:r>
      <w:r w:rsidR="197825B4" w:rsidRPr="00EA631F">
        <w:rPr>
          <w:i/>
          <w:iCs/>
        </w:rPr>
        <w:t xml:space="preserve"> date a result was reported (</w:t>
      </w:r>
      <w:r w:rsidR="002B0EA6" w:rsidRPr="00EA631F">
        <w:rPr>
          <w:i/>
          <w:iCs/>
        </w:rPr>
        <w:t>Dat</w:t>
      </w:r>
      <w:r w:rsidR="002B0EA6">
        <w:rPr>
          <w:i/>
        </w:rPr>
        <w:t>e</w:t>
      </w:r>
      <w:r w:rsidR="007E3A2A">
        <w:rPr>
          <w:i/>
          <w:iCs/>
        </w:rPr>
        <w:t>/Time of Lab Result,</w:t>
      </w:r>
      <w:r w:rsidR="002B0EA6">
        <w:rPr>
          <w:i/>
        </w:rPr>
        <w:t xml:space="preserve"> Result</w:t>
      </w:r>
      <w:r w:rsidR="002B0EA6" w:rsidDel="009F2749">
        <w:rPr>
          <w:i/>
        </w:rPr>
        <w:t>s</w:t>
      </w:r>
      <w:r w:rsidR="002B0EA6">
        <w:rPr>
          <w:i/>
        </w:rPr>
        <w:t xml:space="preserve"> </w:t>
      </w:r>
      <w:proofErr w:type="spellStart"/>
      <w:r w:rsidR="007E3A2A">
        <w:rPr>
          <w:i/>
          <w:iCs/>
        </w:rPr>
        <w:t>Rpt</w:t>
      </w:r>
      <w:proofErr w:type="spellEnd"/>
      <w:r w:rsidR="007E3A2A">
        <w:rPr>
          <w:i/>
          <w:iCs/>
        </w:rPr>
        <w:t xml:space="preserve">/Status </w:t>
      </w:r>
      <w:proofErr w:type="spellStart"/>
      <w:r w:rsidR="007E3A2A">
        <w:rPr>
          <w:i/>
          <w:iCs/>
        </w:rPr>
        <w:t>Chng</w:t>
      </w:r>
      <w:proofErr w:type="spellEnd"/>
      <w:r w:rsidR="007E3A2A">
        <w:rPr>
          <w:i/>
          <w:iCs/>
        </w:rPr>
        <w:t>)</w:t>
      </w:r>
      <w:r w:rsidR="00206B13">
        <w:rPr>
          <w:i/>
          <w:iCs/>
        </w:rPr>
        <w:t xml:space="preserve"> </w:t>
      </w:r>
      <w:r w:rsidR="007E3A2A">
        <w:t>may not be stored separately</w:t>
      </w:r>
      <w:r w:rsidR="009F2749">
        <w:t xml:space="preserve"> </w:t>
      </w:r>
      <w:r>
        <w:t xml:space="preserve">in some surveillance systems.  </w:t>
      </w:r>
      <w:r w:rsidR="007C6B36">
        <w:t>In general, a</w:t>
      </w:r>
      <w:r w:rsidRPr="583D3C5A">
        <w:t xml:space="preserve"> ‘</w:t>
      </w:r>
      <w:r>
        <w:t>re</w:t>
      </w:r>
      <w:r w:rsidR="00490A5A">
        <w:t>sult</w:t>
      </w:r>
      <w:r w:rsidRPr="583D3C5A">
        <w:t xml:space="preserve"> </w:t>
      </w:r>
      <w:r>
        <w:t xml:space="preserve">date’ data element may be captured that could represent either or </w:t>
      </w:r>
      <w:proofErr w:type="gramStart"/>
      <w:r>
        <w:t>both of the two</w:t>
      </w:r>
      <w:proofErr w:type="gramEnd"/>
      <w:r>
        <w:t xml:space="preserve"> dates. Paper labs also frequently do not include </w:t>
      </w:r>
      <w:r w:rsidRPr="00EA631F">
        <w:rPr>
          <w:i/>
        </w:rPr>
        <w:t xml:space="preserve">both </w:t>
      </w:r>
      <w:r w:rsidR="00AD6C5E" w:rsidRPr="00EA631F">
        <w:rPr>
          <w:i/>
        </w:rPr>
        <w:t xml:space="preserve">the </w:t>
      </w:r>
      <w:r w:rsidR="007E3A2A">
        <w:rPr>
          <w:i/>
          <w:iCs/>
        </w:rPr>
        <w:t xml:space="preserve">date a result was </w:t>
      </w:r>
      <w:proofErr w:type="gramStart"/>
      <w:r w:rsidR="007E3A2A">
        <w:rPr>
          <w:i/>
          <w:iCs/>
        </w:rPr>
        <w:t>reported</w:t>
      </w:r>
      <w:proofErr w:type="gramEnd"/>
      <w:r w:rsidR="00AD6BC3" w:rsidRPr="00EA631F">
        <w:rPr>
          <w:i/>
        </w:rPr>
        <w:t xml:space="preserve"> and the specimen analyzed </w:t>
      </w:r>
      <w:r w:rsidRPr="00EA631F">
        <w:rPr>
          <w:i/>
        </w:rPr>
        <w:t>dates</w:t>
      </w:r>
      <w:r>
        <w:t xml:space="preserve"> and may not clearly specify </w:t>
      </w:r>
      <w:r w:rsidRPr="00EA631F">
        <w:rPr>
          <w:i/>
        </w:rPr>
        <w:t>which date</w:t>
      </w:r>
      <w:r>
        <w:t xml:space="preserve"> is reflected on the lab</w:t>
      </w:r>
      <w:r w:rsidR="00AD6BC3">
        <w:t xml:space="preserve"> result </w:t>
      </w:r>
      <w:r w:rsidR="00023233">
        <w:t xml:space="preserve">paper </w:t>
      </w:r>
      <w:r w:rsidR="00AD6BC3">
        <w:t>form</w:t>
      </w:r>
      <w:r>
        <w:t>. For practical purposes, in most cases the date that a test is completed/result generated is unlikely to vary greatly from the date the result is reported out by the laboratory</w:t>
      </w:r>
      <w:r w:rsidR="00023233">
        <w:t xml:space="preserve"> (especially in the case of e</w:t>
      </w:r>
      <w:r w:rsidR="00A442ED">
        <w:t>lectronic test reporting where results can be reported as soon as they are available)</w:t>
      </w:r>
      <w:r>
        <w:t xml:space="preserve">. Any difference is unlikely to be meaningful in terms of public health surveillance and control. For this reason, it was the workgroup’s view that when these dates could not be distinguished, </w:t>
      </w:r>
      <w:r w:rsidRPr="00EA631F">
        <w:rPr>
          <w:i/>
        </w:rPr>
        <w:t xml:space="preserve">any ‘result date’ captured in the jurisdictional surveillance system would be an acceptable date for populating </w:t>
      </w:r>
      <w:proofErr w:type="gramStart"/>
      <w:r w:rsidRPr="00EA631F">
        <w:rPr>
          <w:i/>
        </w:rPr>
        <w:t>all of</w:t>
      </w:r>
      <w:proofErr w:type="gramEnd"/>
      <w:r w:rsidRPr="00EA631F">
        <w:rPr>
          <w:i/>
        </w:rPr>
        <w:t xml:space="preserve"> these data elements.</w:t>
      </w:r>
    </w:p>
    <w:p w14:paraId="7172F3E8" w14:textId="77777777" w:rsidR="00D72D3A" w:rsidRDefault="00D72D3A" w:rsidP="00EA631F">
      <w:pPr>
        <w:spacing w:before="0" w:after="0"/>
        <w:contextualSpacing/>
      </w:pPr>
    </w:p>
    <w:p w14:paraId="6726EB1D" w14:textId="08BBE434" w:rsidR="009F2749" w:rsidRDefault="009F2749" w:rsidP="00EA631F">
      <w:pPr>
        <w:spacing w:before="0" w:after="0"/>
        <w:contextualSpacing/>
      </w:pPr>
      <w:r>
        <w:t xml:space="preserve">In systems that capture only one of these dates or do not differentiate between the types of ‘result date’ the single ‘result date’ that is captured may be used to populate both Lab Interpretive data elements and both Laboratory Template data elements. </w:t>
      </w:r>
    </w:p>
    <w:p w14:paraId="7A9B824D" w14:textId="77777777" w:rsidR="009F2749" w:rsidRDefault="009F2749" w:rsidP="00EA631F">
      <w:pPr>
        <w:spacing w:before="0" w:after="0"/>
        <w:contextualSpacing/>
      </w:pPr>
    </w:p>
    <w:p w14:paraId="1B71C573" w14:textId="5BE756CC" w:rsidR="00A36F8F" w:rsidRDefault="00682683" w:rsidP="00EA631F">
      <w:pPr>
        <w:spacing w:before="0" w:after="0"/>
        <w:contextualSpacing/>
      </w:pPr>
      <w:r>
        <w:t xml:space="preserve">For systems that feed ELR data directly into the </w:t>
      </w:r>
      <w:r w:rsidR="00F91219">
        <w:t xml:space="preserve">NNDSS HL7 messages, </w:t>
      </w:r>
      <w:r w:rsidR="002B3200">
        <w:t xml:space="preserve">or for systems in which the two dates (OBR-22 and OBX-19) are captured as two distinct data elements, </w:t>
      </w:r>
      <w:r w:rsidR="00F91219">
        <w:t>the two r</w:t>
      </w:r>
      <w:r w:rsidR="00712D55">
        <w:t>esult</w:t>
      </w:r>
      <w:r w:rsidR="00F91219">
        <w:t xml:space="preserve"> dates can be populated </w:t>
      </w:r>
      <w:r w:rsidR="002B3200">
        <w:t xml:space="preserve">accordingly. In systems with two distinct dates, values captured from OBR-22 should be used to populate Date/Time of Lab Result in the Interpretive Lab group and Results </w:t>
      </w:r>
      <w:proofErr w:type="spellStart"/>
      <w:r w:rsidR="002B3200">
        <w:t>Rpt</w:t>
      </w:r>
      <w:proofErr w:type="spellEnd"/>
      <w:r w:rsidR="002B3200">
        <w:t xml:space="preserve">/Status </w:t>
      </w:r>
      <w:proofErr w:type="spellStart"/>
      <w:r w:rsidR="002B3200">
        <w:t>Chng</w:t>
      </w:r>
      <w:proofErr w:type="spellEnd"/>
      <w:r w:rsidR="002B3200">
        <w:t xml:space="preserve"> – Date/Time in the </w:t>
      </w:r>
      <w:r w:rsidR="00163FE5">
        <w:t xml:space="preserve">Laboratory </w:t>
      </w:r>
      <w:r w:rsidR="002B3200">
        <w:t>Template</w:t>
      </w:r>
      <w:r w:rsidR="00B9397D">
        <w:t xml:space="preserve">.  </w:t>
      </w:r>
      <w:r w:rsidR="002B3200">
        <w:t xml:space="preserve">Values captured from OBX-19 should be used to populate Specimen Analyzed Date/Time in the Lab Interpretive group and Specimen Analyzed Date in the Laboratory template.  </w:t>
      </w:r>
    </w:p>
    <w:p w14:paraId="4E311D47" w14:textId="2B2E5511" w:rsidR="002B3200" w:rsidRDefault="002B3200" w:rsidP="00EA631F">
      <w:pPr>
        <w:spacing w:before="0" w:after="0"/>
        <w:contextualSpacing/>
      </w:pPr>
    </w:p>
    <w:p w14:paraId="67D9096D" w14:textId="4247D652" w:rsidR="0033415D" w:rsidRPr="00E34AAC" w:rsidRDefault="00CE6FE0" w:rsidP="00EA631F">
      <w:pPr>
        <w:spacing w:before="0" w:after="0"/>
        <w:contextualSpacing/>
      </w:pPr>
      <w:r>
        <w:t xml:space="preserve">If no </w:t>
      </w:r>
      <w:r w:rsidR="0085742E">
        <w:t xml:space="preserve">result </w:t>
      </w:r>
      <w:r>
        <w:t>date is available, the</w:t>
      </w:r>
      <w:r w:rsidR="00F30D2A">
        <w:t xml:space="preserve"> associated HL7 segment should not be included</w:t>
      </w:r>
      <w:r>
        <w:t>.</w:t>
      </w:r>
      <w:r w:rsidR="00F91219">
        <w:t xml:space="preserve"> </w:t>
      </w:r>
    </w:p>
    <w:p w14:paraId="7300D13C" w14:textId="3B9C5A53" w:rsidR="0033415D" w:rsidRDefault="0033415D" w:rsidP="004E2912">
      <w:pPr>
        <w:spacing w:before="0" w:after="0"/>
        <w:contextualSpacing/>
      </w:pPr>
    </w:p>
    <w:p w14:paraId="1C711C15" w14:textId="7B9B0196" w:rsidR="007A63B3" w:rsidRPr="007A63B3" w:rsidRDefault="00F23197" w:rsidP="00EA25EC">
      <w:pPr>
        <w:pStyle w:val="Heading4"/>
        <w:ind w:left="0" w:firstLine="0"/>
      </w:pPr>
      <w:r>
        <w:rPr>
          <w:b w:val="0"/>
          <w:i w:val="0"/>
          <w:noProof/>
        </w:rPr>
        <mc:AlternateContent>
          <mc:Choice Requires="wps">
            <w:drawing>
              <wp:anchor distT="91440" distB="91440" distL="114300" distR="114300" simplePos="0" relativeHeight="251659776" behindDoc="0" locked="0" layoutInCell="1" allowOverlap="1" wp14:anchorId="09275758" wp14:editId="1E8650CB">
                <wp:simplePos x="0" y="0"/>
                <wp:positionH relativeFrom="page">
                  <wp:posOffset>823277</wp:posOffset>
                </wp:positionH>
                <wp:positionV relativeFrom="paragraph">
                  <wp:posOffset>555625</wp:posOffset>
                </wp:positionV>
                <wp:extent cx="6215380" cy="1403985"/>
                <wp:effectExtent l="0" t="0" r="0" b="508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5380" cy="1403985"/>
                        </a:xfrm>
                        <a:prstGeom prst="rect">
                          <a:avLst/>
                        </a:prstGeom>
                        <a:noFill/>
                        <a:ln w="9525">
                          <a:noFill/>
                          <a:miter lim="800000"/>
                          <a:headEnd/>
                          <a:tailEnd/>
                        </a:ln>
                      </wps:spPr>
                      <wps:txbx>
                        <w:txbxContent>
                          <w:p w14:paraId="0E9F623A" w14:textId="434A30CD" w:rsidR="0039778C" w:rsidRPr="00EA631F" w:rsidRDefault="00E37EA4">
                            <w:pPr>
                              <w:pBdr>
                                <w:top w:val="single" w:sz="24" w:space="8" w:color="4F81BD" w:themeColor="accent1"/>
                                <w:bottom w:val="single" w:sz="24" w:space="8" w:color="4F81BD" w:themeColor="accent1"/>
                              </w:pBdr>
                              <w:spacing w:after="0"/>
                              <w:rPr>
                                <w:rStyle w:val="SubtleEmphasis"/>
                              </w:rPr>
                            </w:pPr>
                            <w:r w:rsidRPr="00EA631F">
                              <w:rPr>
                                <w:rStyle w:val="SubtleEmphasis"/>
                              </w:rPr>
                              <w:t xml:space="preserve">Result date may reflect either </w:t>
                            </w:r>
                            <w:r w:rsidR="00C0619B" w:rsidRPr="00EA631F">
                              <w:rPr>
                                <w:rStyle w:val="SubtleEmphasis"/>
                              </w:rPr>
                              <w:t>the date the specimen was analyzed or</w:t>
                            </w:r>
                            <w:r w:rsidR="00354A54" w:rsidRPr="00EA631F">
                              <w:rPr>
                                <w:rStyle w:val="SubtleEmphasis"/>
                              </w:rPr>
                              <w:t xml:space="preserve"> the date the </w:t>
                            </w:r>
                            <w:r w:rsidR="00AB3BBF" w:rsidRPr="00EA631F">
                              <w:rPr>
                                <w:rStyle w:val="SubtleEmphasis"/>
                              </w:rPr>
                              <w:t xml:space="preserve">latest </w:t>
                            </w:r>
                            <w:r w:rsidR="0019519E" w:rsidRPr="00EA631F">
                              <w:rPr>
                                <w:rStyle w:val="SubtleEmphasis"/>
                              </w:rPr>
                              <w:t xml:space="preserve">result was released for reporting. </w:t>
                            </w:r>
                            <w:r w:rsidRPr="00EA631F">
                              <w:rPr>
                                <w:rStyle w:val="SubtleEmphasis"/>
                              </w:rPr>
                              <w:t xml:space="preserve">If the surveillance system captures </w:t>
                            </w:r>
                            <w:r w:rsidR="0019519E" w:rsidRPr="00EA631F">
                              <w:rPr>
                                <w:rStyle w:val="SubtleEmphasis"/>
                              </w:rPr>
                              <w:t xml:space="preserve">and stores </w:t>
                            </w:r>
                            <w:r w:rsidRPr="00EA631F">
                              <w:rPr>
                                <w:rStyle w:val="SubtleEmphasis"/>
                              </w:rPr>
                              <w:t>both</w:t>
                            </w:r>
                            <w:r w:rsidR="0019519E" w:rsidRPr="00EA631F">
                              <w:rPr>
                                <w:rStyle w:val="SubtleEmphasis"/>
                              </w:rPr>
                              <w:t xml:space="preserve"> </w:t>
                            </w:r>
                            <w:r w:rsidR="00DF7FD1" w:rsidRPr="00EA631F">
                              <w:rPr>
                                <w:rStyle w:val="SubtleEmphasis"/>
                              </w:rPr>
                              <w:t xml:space="preserve">Specimen Analyzed Date and </w:t>
                            </w:r>
                            <w:r w:rsidR="007E3A2A">
                              <w:rPr>
                                <w:rStyle w:val="SubtleEmphasis"/>
                              </w:rPr>
                              <w:t>the date a result was reported out</w:t>
                            </w:r>
                            <w:r w:rsidRPr="00EA631F">
                              <w:rPr>
                                <w:rStyle w:val="SubtleEmphasis"/>
                              </w:rPr>
                              <w:t>,</w:t>
                            </w:r>
                            <w:r w:rsidR="00C254B0" w:rsidRPr="00EA631F">
                              <w:rPr>
                                <w:rStyle w:val="SubtleEmphasis"/>
                              </w:rPr>
                              <w:t xml:space="preserve"> both </w:t>
                            </w:r>
                            <w:r w:rsidR="00C73044" w:rsidRPr="00EA631F">
                              <w:rPr>
                                <w:rStyle w:val="SubtleEmphasis"/>
                              </w:rPr>
                              <w:t>data elements should be maintained and reported accordingly.</w:t>
                            </w:r>
                            <w:r w:rsidR="00032E03" w:rsidRPr="00EA631F">
                              <w:rPr>
                                <w:rStyle w:val="SubtleEmphasis"/>
                              </w:rPr>
                              <w:t xml:space="preserve"> </w:t>
                            </w:r>
                            <w:r w:rsidR="00CC4315" w:rsidRPr="00EA631F">
                              <w:rPr>
                                <w:rStyle w:val="SubtleEmphasis"/>
                              </w:rPr>
                              <w:t xml:space="preserve">If only one result date is available, </w:t>
                            </w:r>
                            <w:r w:rsidR="005B041E">
                              <w:rPr>
                                <w:rStyle w:val="SubtleEmphasis"/>
                              </w:rPr>
                              <w:t xml:space="preserve">jurisdictions may choose to use </w:t>
                            </w:r>
                            <w:r w:rsidR="00CC4315" w:rsidRPr="00EA631F">
                              <w:rPr>
                                <w:rStyle w:val="SubtleEmphasis"/>
                              </w:rPr>
                              <w:t>that date to populate Specimen Analyzed Date/</w:t>
                            </w:r>
                            <w:r w:rsidR="007E3A2A">
                              <w:rPr>
                                <w:rStyle w:val="SubtleEmphasis"/>
                              </w:rPr>
                              <w:t>Time/</w:t>
                            </w:r>
                            <w:r w:rsidR="00CC4315" w:rsidRPr="00EA631F">
                              <w:rPr>
                                <w:rStyle w:val="SubtleEmphasis"/>
                              </w:rPr>
                              <w:t xml:space="preserve">Specimen Analyzed Date (OBX-19) and Date/Time of Lab Result/Results </w:t>
                            </w:r>
                            <w:proofErr w:type="spellStart"/>
                            <w:r w:rsidR="00CC4315" w:rsidRPr="00EA631F">
                              <w:rPr>
                                <w:rStyle w:val="SubtleEmphasis"/>
                              </w:rPr>
                              <w:t>Rpt</w:t>
                            </w:r>
                            <w:proofErr w:type="spellEnd"/>
                            <w:r w:rsidR="00CC4315" w:rsidRPr="00EA631F">
                              <w:rPr>
                                <w:rStyle w:val="SubtleEmphasis"/>
                              </w:rPr>
                              <w:t>/Status Change</w:t>
                            </w:r>
                            <w:r w:rsidR="005B041E">
                              <w:rPr>
                                <w:rStyle w:val="SubtleEmphasis"/>
                              </w:rPr>
                              <w:t>, or populate only one set of dates, leaving the others blank</w:t>
                            </w:r>
                            <w:r w:rsidR="00032E03">
                              <w:rPr>
                                <w:rStyle w:val="SubtleEmphasi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275758" id="_x0000_s1028" type="#_x0000_t202" style="position:absolute;margin-left:64.8pt;margin-top:43.75pt;width:489.4pt;height:110.55pt;z-index:251659776;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" filled="f" stroked="f">
                <v:textbox style="mso-fit-shape-to-text:t">
                  <w:txbxContent>
                    <w:p w14:paraId="0E9F623A" w14:textId="434A30CD" w:rsidR="0039778C" w:rsidRPr="00EA631F" w:rsidRDefault="00E37EA4">
                      <w:pPr>
                        <w:pBdr>
                          <w:top w:val="single" w:sz="24" w:space="8" w:color="4F81BD" w:themeColor="accent1"/>
                          <w:bottom w:val="single" w:sz="24" w:space="8" w:color="4F81BD" w:themeColor="accent1"/>
                        </w:pBdr>
                        <w:spacing w:after="0"/>
                        <w:rPr>
                          <w:rStyle w:val="SubtleEmphasis"/>
                        </w:rPr>
                      </w:pPr>
                      <w:r w:rsidRPr="00EA631F">
                        <w:rPr>
                          <w:rStyle w:val="SubtleEmphasis"/>
                        </w:rPr>
                        <w:t xml:space="preserve">Result date may reflect either </w:t>
                      </w:r>
                      <w:r w:rsidR="00C0619B" w:rsidRPr="00EA631F">
                        <w:rPr>
                          <w:rStyle w:val="SubtleEmphasis"/>
                        </w:rPr>
                        <w:t>the date the specimen was analyzed or</w:t>
                      </w:r>
                      <w:r w:rsidR="00354A54" w:rsidRPr="00EA631F">
                        <w:rPr>
                          <w:rStyle w:val="SubtleEmphasis"/>
                        </w:rPr>
                        <w:t xml:space="preserve"> the date the </w:t>
                      </w:r>
                      <w:r w:rsidR="00AB3BBF" w:rsidRPr="00EA631F">
                        <w:rPr>
                          <w:rStyle w:val="SubtleEmphasis"/>
                        </w:rPr>
                        <w:t xml:space="preserve">latest </w:t>
                      </w:r>
                      <w:r w:rsidR="0019519E" w:rsidRPr="00EA631F">
                        <w:rPr>
                          <w:rStyle w:val="SubtleEmphasis"/>
                        </w:rPr>
                        <w:t xml:space="preserve">result was released for reporting. </w:t>
                      </w:r>
                      <w:r w:rsidRPr="00EA631F">
                        <w:rPr>
                          <w:rStyle w:val="SubtleEmphasis"/>
                        </w:rPr>
                        <w:t xml:space="preserve">If the surveillance system captures </w:t>
                      </w:r>
                      <w:r w:rsidR="0019519E" w:rsidRPr="00EA631F">
                        <w:rPr>
                          <w:rStyle w:val="SubtleEmphasis"/>
                        </w:rPr>
                        <w:t xml:space="preserve">and stores </w:t>
                      </w:r>
                      <w:r w:rsidRPr="00EA631F">
                        <w:rPr>
                          <w:rStyle w:val="SubtleEmphasis"/>
                        </w:rPr>
                        <w:t>both</w:t>
                      </w:r>
                      <w:r w:rsidR="0019519E" w:rsidRPr="00EA631F">
                        <w:rPr>
                          <w:rStyle w:val="SubtleEmphasis"/>
                        </w:rPr>
                        <w:t xml:space="preserve"> </w:t>
                      </w:r>
                      <w:r w:rsidR="00DF7FD1" w:rsidRPr="00EA631F">
                        <w:rPr>
                          <w:rStyle w:val="SubtleEmphasis"/>
                        </w:rPr>
                        <w:t xml:space="preserve">Specimen Analyzed Date and </w:t>
                      </w:r>
                      <w:r w:rsidR="007E3A2A">
                        <w:rPr>
                          <w:rStyle w:val="SubtleEmphasis"/>
                        </w:rPr>
                        <w:t>the date a result was reported out</w:t>
                      </w:r>
                      <w:r w:rsidRPr="00EA631F">
                        <w:rPr>
                          <w:rStyle w:val="SubtleEmphasis"/>
                        </w:rPr>
                        <w:t>,</w:t>
                      </w:r>
                      <w:r w:rsidR="00C254B0" w:rsidRPr="00EA631F">
                        <w:rPr>
                          <w:rStyle w:val="SubtleEmphasis"/>
                        </w:rPr>
                        <w:t xml:space="preserve"> both </w:t>
                      </w:r>
                      <w:r w:rsidR="00C73044" w:rsidRPr="00EA631F">
                        <w:rPr>
                          <w:rStyle w:val="SubtleEmphasis"/>
                        </w:rPr>
                        <w:t>data elements should be maintained and reported accordingly.</w:t>
                      </w:r>
                      <w:r w:rsidR="00032E03" w:rsidRPr="00EA631F">
                        <w:rPr>
                          <w:rStyle w:val="SubtleEmphasis"/>
                        </w:rPr>
                        <w:t xml:space="preserve"> </w:t>
                      </w:r>
                      <w:r w:rsidR="00CC4315" w:rsidRPr="00EA631F">
                        <w:rPr>
                          <w:rStyle w:val="SubtleEmphasis"/>
                        </w:rPr>
                        <w:t xml:space="preserve">If only one result date is available, </w:t>
                      </w:r>
                      <w:r w:rsidR="005B041E">
                        <w:rPr>
                          <w:rStyle w:val="SubtleEmphasis"/>
                        </w:rPr>
                        <w:t xml:space="preserve">jurisdictions may choose to use </w:t>
                      </w:r>
                      <w:r w:rsidR="00CC4315" w:rsidRPr="00EA631F">
                        <w:rPr>
                          <w:rStyle w:val="SubtleEmphasis"/>
                        </w:rPr>
                        <w:t>that date to populate Specimen Analyzed Date/</w:t>
                      </w:r>
                      <w:r w:rsidR="007E3A2A">
                        <w:rPr>
                          <w:rStyle w:val="SubtleEmphasis"/>
                        </w:rPr>
                        <w:t>Time/</w:t>
                      </w:r>
                      <w:r w:rsidR="00CC4315" w:rsidRPr="00EA631F">
                        <w:rPr>
                          <w:rStyle w:val="SubtleEmphasis"/>
                        </w:rPr>
                        <w:t xml:space="preserve">Specimen Analyzed Date (OBX-19) and Date/Time of Lab Result/Results </w:t>
                      </w:r>
                      <w:proofErr w:type="spellStart"/>
                      <w:r w:rsidR="00CC4315" w:rsidRPr="00EA631F">
                        <w:rPr>
                          <w:rStyle w:val="SubtleEmphasis"/>
                        </w:rPr>
                        <w:t>Rpt</w:t>
                      </w:r>
                      <w:proofErr w:type="spellEnd"/>
                      <w:r w:rsidR="00CC4315" w:rsidRPr="00EA631F">
                        <w:rPr>
                          <w:rStyle w:val="SubtleEmphasis"/>
                        </w:rPr>
                        <w:t>/Status Change</w:t>
                      </w:r>
                      <w:r w:rsidR="005B041E">
                        <w:rPr>
                          <w:rStyle w:val="SubtleEmphasis"/>
                        </w:rPr>
                        <w:t>, or populate only one set of dates, leaving the others blank</w:t>
                      </w:r>
                      <w:r w:rsidR="00032E03">
                        <w:rPr>
                          <w:rStyle w:val="SubtleEmphasis"/>
                        </w:rPr>
                        <w:t>.</w:t>
                      </w:r>
                    </w:p>
                  </w:txbxContent>
                </v:textbox>
                <w10:wrap type="topAndBottom" anchorx="page"/>
              </v:shape>
            </w:pict>
          </mc:Fallback>
        </mc:AlternateContent>
      </w:r>
      <w:r w:rsidR="00021400">
        <w:t xml:space="preserve">Recommended </w:t>
      </w:r>
      <w:r w:rsidR="001A5367">
        <w:t>Implementation</w:t>
      </w:r>
      <w:r w:rsidR="00021400">
        <w:t xml:space="preserve">: Result Date </w:t>
      </w:r>
    </w:p>
    <w:p w14:paraId="7E8FC9C4" w14:textId="2DBBC350" w:rsidR="00554D17" w:rsidRDefault="00A000C6" w:rsidP="00EA631F">
      <w:pPr>
        <w:pStyle w:val="Heading2"/>
        <w:spacing w:before="0"/>
        <w:contextualSpacing/>
      </w:pPr>
      <w:r>
        <w:lastRenderedPageBreak/>
        <w:t>Lab</w:t>
      </w:r>
      <w:r w:rsidR="009F2749">
        <w:t xml:space="preserve"> Dates</w:t>
      </w:r>
      <w:r w:rsidR="00F819E2">
        <w:t>:</w:t>
      </w:r>
      <w:r>
        <w:t xml:space="preserve"> </w:t>
      </w:r>
      <w:r w:rsidR="00554D17" w:rsidRPr="00984E27">
        <w:t>Data Source</w:t>
      </w:r>
    </w:p>
    <w:p w14:paraId="118F5217" w14:textId="4BA50E8D" w:rsidR="007E3A2A" w:rsidRDefault="00B9397D" w:rsidP="00EA631F">
      <w:pPr>
        <w:spacing w:before="0" w:after="0"/>
        <w:contextualSpacing/>
      </w:pPr>
      <w:r>
        <w:t xml:space="preserve">Laboratory-related dates may be obtained from ELR, paper laboratory reports, </w:t>
      </w:r>
      <w:r w:rsidR="002B3200">
        <w:t>electronic medical records (</w:t>
      </w:r>
      <w:r>
        <w:t xml:space="preserve">EMR or </w:t>
      </w:r>
      <w:proofErr w:type="spellStart"/>
      <w:r>
        <w:t>eICR</w:t>
      </w:r>
      <w:proofErr w:type="spellEnd"/>
      <w:r w:rsidR="002B3200" w:rsidRPr="39A8D5CB">
        <w:t>)</w:t>
      </w:r>
      <w:r>
        <w:t xml:space="preserve">, or </w:t>
      </w:r>
      <w:r w:rsidR="002B3200">
        <w:t>sometimes from</w:t>
      </w:r>
      <w:r w:rsidRPr="39A8D5CB">
        <w:t xml:space="preserve"> </w:t>
      </w:r>
      <w:r w:rsidR="006540D5">
        <w:t xml:space="preserve">provider-submitted reports, other forms of </w:t>
      </w:r>
      <w:r w:rsidR="39A8D5CB">
        <w:t xml:space="preserve">medical records or </w:t>
      </w:r>
      <w:r>
        <w:t>a provider interview</w:t>
      </w:r>
      <w:r w:rsidR="002B3200">
        <w:t xml:space="preserve"> (uncommon). Data from </w:t>
      </w:r>
      <w:r>
        <w:t>ELR</w:t>
      </w:r>
      <w:r w:rsidR="002B3200">
        <w:t xml:space="preserve"> laboratory reports</w:t>
      </w:r>
      <w:r w:rsidRPr="39A8D5CB">
        <w:t xml:space="preserve"> </w:t>
      </w:r>
      <w:r w:rsidR="002B3200">
        <w:t>should be</w:t>
      </w:r>
      <w:r>
        <w:t xml:space="preserve"> the gold standard, as each of these fields is captured distinctly and can be used to populate the HL7 case notification directly. Other sources may </w:t>
      </w:r>
      <w:r w:rsidR="002B3200">
        <w:t xml:space="preserve">be missing some laboratory-related dates or dates may </w:t>
      </w:r>
      <w:r>
        <w:t xml:space="preserve">require some </w:t>
      </w:r>
      <w:r w:rsidR="002B3200">
        <w:t xml:space="preserve">clarification as to what information is </w:t>
      </w:r>
      <w:proofErr w:type="gramStart"/>
      <w:r w:rsidR="002B3200">
        <w:t>actually represented</w:t>
      </w:r>
      <w:proofErr w:type="gramEnd"/>
      <w:r w:rsidR="002B3200">
        <w:t xml:space="preserve"> by available dates.</w:t>
      </w:r>
    </w:p>
    <w:p w14:paraId="5592C0FD" w14:textId="77777777" w:rsidR="007E3A2A" w:rsidRDefault="007E3A2A" w:rsidP="00EA631F">
      <w:pPr>
        <w:spacing w:before="0" w:after="0"/>
        <w:contextualSpacing/>
      </w:pPr>
    </w:p>
    <w:p w14:paraId="7B37265F" w14:textId="1A716BAC" w:rsidR="007E3A2A" w:rsidRDefault="007E3A2A" w:rsidP="007E3A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Segoe UI"/>
          <w:sz w:val="22"/>
          <w:szCs w:val="22"/>
        </w:rPr>
        <w:t>Examples of specific scenarios: </w:t>
      </w:r>
      <w:r>
        <w:rPr>
          <w:rStyle w:val="eop"/>
          <w:rFonts w:ascii="Calibri" w:hAnsi="Calibri" w:cs="Segoe UI"/>
          <w:sz w:val="22"/>
          <w:szCs w:val="22"/>
        </w:rPr>
        <w:t> </w:t>
      </w:r>
    </w:p>
    <w:p w14:paraId="0DC8094B" w14:textId="5D72F434" w:rsidR="007E3A2A" w:rsidRDefault="007E3A2A" w:rsidP="007E3A2A">
      <w:pPr>
        <w:pStyle w:val="paragraph"/>
        <w:numPr>
          <w:ilvl w:val="0"/>
          <w:numId w:val="29"/>
        </w:numPr>
        <w:spacing w:before="0" w:beforeAutospacing="0" w:after="0" w:afterAutospacing="0"/>
        <w:ind w:left="360" w:firstLine="0"/>
        <w:textAlignment w:val="baseline"/>
        <w:rPr>
          <w:rFonts w:ascii="Calibri" w:hAnsi="Calibri" w:cs="Segoe UI"/>
          <w:sz w:val="22"/>
          <w:szCs w:val="22"/>
        </w:rPr>
      </w:pPr>
      <w:r>
        <w:rPr>
          <w:rStyle w:val="normaltextrun"/>
          <w:rFonts w:ascii="Calibri" w:hAnsi="Calibri" w:cs="Segoe UI"/>
          <w:sz w:val="22"/>
          <w:szCs w:val="22"/>
        </w:rPr>
        <w:t>A jurisdictional surveillance system captures specimen collection date and a single result date (which includes a mix of date result generated and date result reported). A lab is received with a specimen collection date of 03/01/2019, and a result date of 03/02/2019. MMG elements should be captured as follows:</w:t>
      </w:r>
    </w:p>
    <w:p w14:paraId="4E19429C" w14:textId="784175FF" w:rsidR="007E3A2A" w:rsidRDefault="007E3A2A" w:rsidP="007E3A2A">
      <w:pPr>
        <w:pStyle w:val="paragraph"/>
        <w:numPr>
          <w:ilvl w:val="0"/>
          <w:numId w:val="30"/>
        </w:numPr>
        <w:spacing w:before="0" w:beforeAutospacing="0" w:after="0" w:afterAutospacing="0"/>
        <w:ind w:left="1080" w:firstLine="0"/>
        <w:textAlignment w:val="baseline"/>
        <w:rPr>
          <w:rFonts w:ascii="Calibri" w:hAnsi="Calibri" w:cs="Segoe UI"/>
          <w:sz w:val="22"/>
          <w:szCs w:val="22"/>
        </w:rPr>
      </w:pPr>
      <w:r>
        <w:rPr>
          <w:rFonts w:ascii="Calibri" w:hAnsi="Calibri" w:cs="Segoe UI"/>
          <w:sz w:val="22"/>
          <w:szCs w:val="22"/>
        </w:rPr>
        <w:t>Specimen Collected Date/Time, Observation Date/Time (OBR-7), Specimen Collection Date (OBX-14), Specimen Collection Date/Time (SPM-17</w:t>
      </w:r>
      <w:proofErr w:type="gramStart"/>
      <w:r>
        <w:rPr>
          <w:rFonts w:ascii="Calibri" w:hAnsi="Calibri" w:cs="Segoe UI"/>
          <w:sz w:val="22"/>
          <w:szCs w:val="22"/>
        </w:rPr>
        <w:t>) :</w:t>
      </w:r>
      <w:proofErr w:type="gramEnd"/>
      <w:r>
        <w:rPr>
          <w:rFonts w:ascii="Calibri" w:hAnsi="Calibri" w:cs="Segoe UI"/>
          <w:sz w:val="22"/>
          <w:szCs w:val="22"/>
        </w:rPr>
        <w:t xml:space="preserve"> 03/01/2019</w:t>
      </w:r>
    </w:p>
    <w:p w14:paraId="3A1D35A3" w14:textId="1EDC9883" w:rsidR="007E3A2A" w:rsidRDefault="007E3A2A" w:rsidP="007E3A2A">
      <w:pPr>
        <w:pStyle w:val="paragraph"/>
        <w:numPr>
          <w:ilvl w:val="0"/>
          <w:numId w:val="30"/>
        </w:numPr>
        <w:spacing w:before="0" w:beforeAutospacing="0" w:after="0" w:afterAutospacing="0"/>
        <w:ind w:left="1080" w:firstLine="0"/>
        <w:textAlignment w:val="baseline"/>
        <w:rPr>
          <w:rFonts w:ascii="Calibri" w:hAnsi="Calibri" w:cs="Segoe UI"/>
          <w:sz w:val="22"/>
          <w:szCs w:val="22"/>
        </w:rPr>
      </w:pPr>
      <w:r>
        <w:rPr>
          <w:rStyle w:val="normaltextrun"/>
          <w:rFonts w:ascii="Calibri" w:hAnsi="Calibri" w:cs="Segoe UI"/>
          <w:sz w:val="22"/>
          <w:szCs w:val="22"/>
        </w:rPr>
        <w:t xml:space="preserve">Specimen Received Date/Time, Specimen Received Date/Time (SPM-18): Do not send </w:t>
      </w:r>
    </w:p>
    <w:p w14:paraId="0D9F7553" w14:textId="7B2705EB" w:rsidR="007E3A2A" w:rsidRDefault="007E3A2A" w:rsidP="007E3A2A">
      <w:pPr>
        <w:pStyle w:val="paragraph"/>
        <w:numPr>
          <w:ilvl w:val="0"/>
          <w:numId w:val="30"/>
        </w:numPr>
        <w:spacing w:before="0" w:beforeAutospacing="0" w:after="0" w:afterAutospacing="0"/>
        <w:ind w:left="1080" w:firstLine="0"/>
        <w:textAlignment w:val="baseline"/>
        <w:rPr>
          <w:rFonts w:ascii="Calibri" w:hAnsi="Calibri" w:cs="Segoe UI"/>
          <w:sz w:val="22"/>
          <w:szCs w:val="22"/>
        </w:rPr>
      </w:pPr>
      <w:r>
        <w:rPr>
          <w:rStyle w:val="normaltextrun"/>
          <w:rFonts w:ascii="Calibri" w:hAnsi="Calibri" w:cs="Segoe UI"/>
          <w:sz w:val="22"/>
          <w:szCs w:val="22"/>
        </w:rPr>
        <w:t>Specimen Analyzed Date, Specimen Analyzed Date/Time (OBX-19): 03/02/2019</w:t>
      </w:r>
    </w:p>
    <w:p w14:paraId="3964B317" w14:textId="1F232854" w:rsidR="007E3A2A" w:rsidRDefault="007E3A2A" w:rsidP="007E3A2A">
      <w:pPr>
        <w:pStyle w:val="paragraph"/>
        <w:numPr>
          <w:ilvl w:val="0"/>
          <w:numId w:val="31"/>
        </w:numPr>
        <w:spacing w:before="0" w:beforeAutospacing="0" w:after="0" w:afterAutospacing="0"/>
        <w:ind w:left="1080" w:firstLine="0"/>
        <w:textAlignment w:val="baseline"/>
        <w:rPr>
          <w:rFonts w:ascii="Calibri" w:hAnsi="Calibri" w:cs="Segoe UI"/>
          <w:sz w:val="22"/>
          <w:szCs w:val="22"/>
        </w:rPr>
      </w:pPr>
      <w:r>
        <w:rPr>
          <w:rStyle w:val="normaltextrun"/>
          <w:rFonts w:ascii="Calibri" w:hAnsi="Calibri" w:cs="Segoe UI"/>
          <w:sz w:val="22"/>
          <w:szCs w:val="22"/>
        </w:rPr>
        <w:t xml:space="preserve">Date/Time of Lab Result, Results </w:t>
      </w:r>
      <w:proofErr w:type="spellStart"/>
      <w:r>
        <w:rPr>
          <w:rStyle w:val="normaltextrun"/>
          <w:rFonts w:ascii="Calibri" w:hAnsi="Calibri" w:cs="Segoe UI"/>
          <w:sz w:val="22"/>
          <w:szCs w:val="22"/>
        </w:rPr>
        <w:t>Rpt</w:t>
      </w:r>
      <w:proofErr w:type="spellEnd"/>
      <w:r>
        <w:rPr>
          <w:rStyle w:val="normaltextrun"/>
          <w:rFonts w:ascii="Calibri" w:hAnsi="Calibri" w:cs="Segoe UI"/>
          <w:sz w:val="22"/>
          <w:szCs w:val="22"/>
        </w:rPr>
        <w:t xml:space="preserve">/Status </w:t>
      </w:r>
      <w:proofErr w:type="spellStart"/>
      <w:r>
        <w:rPr>
          <w:rStyle w:val="normaltextrun"/>
          <w:rFonts w:ascii="Calibri" w:hAnsi="Calibri" w:cs="Segoe UI"/>
          <w:sz w:val="22"/>
          <w:szCs w:val="22"/>
        </w:rPr>
        <w:t>Chng</w:t>
      </w:r>
      <w:proofErr w:type="spellEnd"/>
      <w:r>
        <w:rPr>
          <w:rStyle w:val="normaltextrun"/>
          <w:rFonts w:ascii="Calibri" w:hAnsi="Calibri" w:cs="Segoe UI"/>
          <w:sz w:val="22"/>
          <w:szCs w:val="22"/>
        </w:rPr>
        <w:t xml:space="preserve"> (OBR-22): 03/02/2019</w:t>
      </w:r>
    </w:p>
    <w:p w14:paraId="67374D33" w14:textId="38B31059" w:rsidR="007E3A2A" w:rsidRDefault="007E3A2A" w:rsidP="007E3A2A">
      <w:pPr>
        <w:pStyle w:val="paragraph"/>
        <w:numPr>
          <w:ilvl w:val="0"/>
          <w:numId w:val="32"/>
        </w:numPr>
        <w:spacing w:before="0" w:beforeAutospacing="0" w:after="0" w:afterAutospacing="0"/>
        <w:ind w:left="360" w:firstLine="0"/>
        <w:textAlignment w:val="baseline"/>
        <w:rPr>
          <w:rFonts w:ascii="Calibri" w:hAnsi="Calibri" w:cs="Segoe UI"/>
          <w:sz w:val="22"/>
          <w:szCs w:val="22"/>
        </w:rPr>
      </w:pPr>
      <w:r>
        <w:rPr>
          <w:rStyle w:val="normaltextrun"/>
          <w:rFonts w:ascii="Calibri" w:hAnsi="Calibri" w:cs="Segoe UI"/>
          <w:sz w:val="22"/>
          <w:szCs w:val="22"/>
        </w:rPr>
        <w:t xml:space="preserve">A jurisdictional surveillance system captures each of the above dates separately from ELR messages.  A lab result is received with a specimen collection date of 3/5/2019, a specimen received date of 3/6/2019, and specimen analyzed date of 3/6/2019, and a </w:t>
      </w:r>
      <w:proofErr w:type="gramStart"/>
      <w:r>
        <w:rPr>
          <w:rStyle w:val="normaltextrun"/>
          <w:rFonts w:ascii="Calibri" w:hAnsi="Calibri" w:cs="Segoe UI"/>
          <w:sz w:val="22"/>
          <w:szCs w:val="22"/>
        </w:rPr>
        <w:t>results</w:t>
      </w:r>
      <w:proofErr w:type="gramEnd"/>
      <w:r>
        <w:rPr>
          <w:rStyle w:val="normaltextrun"/>
          <w:rFonts w:ascii="Calibri" w:hAnsi="Calibri" w:cs="Segoe UI"/>
          <w:sz w:val="22"/>
          <w:szCs w:val="22"/>
        </w:rPr>
        <w:t xml:space="preserve"> reported date of 3/7/2019. MMG elements should be captured as follows:</w:t>
      </w:r>
    </w:p>
    <w:p w14:paraId="4D888830" w14:textId="50071CE6" w:rsidR="007E3A2A" w:rsidRDefault="007E3A2A" w:rsidP="00EA631F">
      <w:pPr>
        <w:pStyle w:val="paragraph"/>
        <w:numPr>
          <w:ilvl w:val="1"/>
          <w:numId w:val="38"/>
        </w:numPr>
        <w:spacing w:before="0" w:beforeAutospacing="0" w:after="0" w:afterAutospacing="0"/>
        <w:textAlignment w:val="baseline"/>
        <w:rPr>
          <w:rFonts w:ascii="Calibri" w:hAnsi="Calibri" w:cs="Segoe UI"/>
          <w:sz w:val="22"/>
          <w:szCs w:val="22"/>
        </w:rPr>
      </w:pPr>
      <w:r>
        <w:rPr>
          <w:rFonts w:ascii="Calibri" w:hAnsi="Calibri" w:cs="Segoe UI"/>
          <w:sz w:val="22"/>
          <w:szCs w:val="22"/>
        </w:rPr>
        <w:t>Specimen Collected Date/Time, Observation Date/Time (OBR-7), Specimen Collection Date (OBX-14), Specimen Collection Date/Time (SPM-17</w:t>
      </w:r>
      <w:proofErr w:type="gramStart"/>
      <w:r>
        <w:rPr>
          <w:rFonts w:ascii="Calibri" w:hAnsi="Calibri" w:cs="Segoe UI"/>
          <w:sz w:val="22"/>
          <w:szCs w:val="22"/>
        </w:rPr>
        <w:t>) :</w:t>
      </w:r>
      <w:proofErr w:type="gramEnd"/>
      <w:r>
        <w:rPr>
          <w:rFonts w:ascii="Calibri" w:hAnsi="Calibri" w:cs="Segoe UI"/>
          <w:sz w:val="22"/>
          <w:szCs w:val="22"/>
        </w:rPr>
        <w:t xml:space="preserve"> 03/05/2019</w:t>
      </w:r>
    </w:p>
    <w:p w14:paraId="09DD68F1" w14:textId="17D9D34F" w:rsidR="007E3A2A" w:rsidRDefault="007E3A2A" w:rsidP="00EA631F">
      <w:pPr>
        <w:pStyle w:val="paragraph"/>
        <w:numPr>
          <w:ilvl w:val="1"/>
          <w:numId w:val="38"/>
        </w:numPr>
        <w:spacing w:before="0" w:beforeAutospacing="0" w:after="0" w:afterAutospacing="0"/>
        <w:textAlignment w:val="baseline"/>
        <w:rPr>
          <w:rFonts w:ascii="Calibri" w:hAnsi="Calibri" w:cs="Segoe UI"/>
          <w:sz w:val="22"/>
          <w:szCs w:val="22"/>
        </w:rPr>
      </w:pPr>
      <w:r>
        <w:rPr>
          <w:rStyle w:val="normaltextrun"/>
          <w:rFonts w:ascii="Calibri" w:hAnsi="Calibri" w:cs="Segoe UI"/>
          <w:sz w:val="22"/>
          <w:szCs w:val="22"/>
        </w:rPr>
        <w:t xml:space="preserve">Specimen Received Date/Time, Specimen Received Date/Time (SPM-18): 03/06/2019 </w:t>
      </w:r>
    </w:p>
    <w:p w14:paraId="0E0F8E51" w14:textId="0F6F9B36" w:rsidR="007E3A2A" w:rsidRDefault="007E3A2A" w:rsidP="00EA631F">
      <w:pPr>
        <w:pStyle w:val="paragraph"/>
        <w:numPr>
          <w:ilvl w:val="1"/>
          <w:numId w:val="38"/>
        </w:numPr>
        <w:spacing w:before="0" w:beforeAutospacing="0" w:after="0" w:afterAutospacing="0"/>
        <w:textAlignment w:val="baseline"/>
        <w:rPr>
          <w:rFonts w:ascii="Calibri" w:hAnsi="Calibri" w:cs="Segoe UI"/>
          <w:sz w:val="22"/>
          <w:szCs w:val="22"/>
        </w:rPr>
      </w:pPr>
      <w:r>
        <w:rPr>
          <w:rStyle w:val="normaltextrun"/>
          <w:rFonts w:ascii="Calibri" w:hAnsi="Calibri" w:cs="Segoe UI"/>
          <w:sz w:val="22"/>
          <w:szCs w:val="22"/>
        </w:rPr>
        <w:t>Specimen Analyzed Date, Specimen Analyzed Date/Time (OBX-19): 03/06/2019</w:t>
      </w:r>
    </w:p>
    <w:p w14:paraId="05D365B6" w14:textId="3398BC52" w:rsidR="007E3A2A" w:rsidRDefault="007E3A2A" w:rsidP="00EA631F">
      <w:pPr>
        <w:pStyle w:val="paragraph"/>
        <w:numPr>
          <w:ilvl w:val="1"/>
          <w:numId w:val="38"/>
        </w:numPr>
        <w:spacing w:before="0" w:beforeAutospacing="0" w:after="0" w:afterAutospacing="0"/>
        <w:textAlignment w:val="baseline"/>
        <w:rPr>
          <w:rFonts w:ascii="Calibri" w:hAnsi="Calibri" w:cs="Segoe UI"/>
          <w:sz w:val="22"/>
          <w:szCs w:val="22"/>
        </w:rPr>
      </w:pPr>
      <w:r>
        <w:rPr>
          <w:rStyle w:val="normaltextrun"/>
          <w:rFonts w:ascii="Calibri" w:hAnsi="Calibri" w:cs="Segoe UI"/>
          <w:sz w:val="22"/>
          <w:szCs w:val="22"/>
        </w:rPr>
        <w:t xml:space="preserve">Date/Time of Lab Result, Results </w:t>
      </w:r>
      <w:proofErr w:type="spellStart"/>
      <w:r>
        <w:rPr>
          <w:rStyle w:val="normaltextrun"/>
          <w:rFonts w:ascii="Calibri" w:hAnsi="Calibri" w:cs="Segoe UI"/>
          <w:sz w:val="22"/>
          <w:szCs w:val="22"/>
        </w:rPr>
        <w:t>Rpt</w:t>
      </w:r>
      <w:proofErr w:type="spellEnd"/>
      <w:r>
        <w:rPr>
          <w:rStyle w:val="normaltextrun"/>
          <w:rFonts w:ascii="Calibri" w:hAnsi="Calibri" w:cs="Segoe UI"/>
          <w:sz w:val="22"/>
          <w:szCs w:val="22"/>
        </w:rPr>
        <w:t xml:space="preserve">/Status </w:t>
      </w:r>
      <w:proofErr w:type="spellStart"/>
      <w:r>
        <w:rPr>
          <w:rStyle w:val="normaltextrun"/>
          <w:rFonts w:ascii="Calibri" w:hAnsi="Calibri" w:cs="Segoe UI"/>
          <w:sz w:val="22"/>
          <w:szCs w:val="22"/>
        </w:rPr>
        <w:t>Chng</w:t>
      </w:r>
      <w:proofErr w:type="spellEnd"/>
      <w:r>
        <w:rPr>
          <w:rStyle w:val="normaltextrun"/>
          <w:rFonts w:ascii="Calibri" w:hAnsi="Calibri" w:cs="Segoe UI"/>
          <w:sz w:val="22"/>
          <w:szCs w:val="22"/>
        </w:rPr>
        <w:t xml:space="preserve"> (OBR-22): 03/07/2019</w:t>
      </w:r>
    </w:p>
    <w:p w14:paraId="625F6639" w14:textId="162C03F4" w:rsidR="007E3A2A" w:rsidRDefault="007E3A2A" w:rsidP="00EA631F">
      <w:pPr>
        <w:spacing w:before="0" w:after="0"/>
        <w:contextualSpacing/>
      </w:pPr>
    </w:p>
    <w:p w14:paraId="73139215" w14:textId="77777777" w:rsidR="007E3A2A" w:rsidRDefault="007E3A2A" w:rsidP="00EA631F">
      <w:pPr>
        <w:spacing w:before="0" w:after="0"/>
        <w:contextualSpacing/>
      </w:pPr>
    </w:p>
    <w:p w14:paraId="241523C9" w14:textId="41AB1567" w:rsidR="00136851" w:rsidRDefault="00136851">
      <w:r>
        <w:br w:type="page"/>
      </w:r>
    </w:p>
    <w:p w14:paraId="5B60F62B" w14:textId="77777777" w:rsidR="00B3145B" w:rsidRPr="00B9397D" w:rsidRDefault="00B3145B" w:rsidP="00EA631F">
      <w:pPr>
        <w:spacing w:before="0" w:after="0"/>
        <w:contextualSpacing/>
      </w:pPr>
    </w:p>
    <w:p w14:paraId="4029E402" w14:textId="31A05B1E" w:rsidR="004D5FB7" w:rsidRPr="007E3A2A" w:rsidRDefault="00101787" w:rsidP="00EA631F">
      <w:pPr>
        <w:pStyle w:val="Heading1"/>
        <w:spacing w:before="0"/>
        <w:contextualSpacing/>
      </w:pPr>
      <w:r w:rsidRPr="007E3A2A">
        <w:t>Recommended Actions</w:t>
      </w:r>
    </w:p>
    <w:p w14:paraId="221D0775" w14:textId="77777777" w:rsidR="006D55D4" w:rsidRDefault="006D55D4" w:rsidP="00EA631F">
      <w:pPr>
        <w:pStyle w:val="Heading2"/>
        <w:spacing w:before="0"/>
        <w:contextualSpacing/>
      </w:pPr>
      <w:r w:rsidRPr="00984E27">
        <w:t>CSTE</w:t>
      </w:r>
    </w:p>
    <w:p w14:paraId="4EB3C81A" w14:textId="77777777" w:rsidR="006D55D4" w:rsidRPr="006D55D4" w:rsidRDefault="006D55D4" w:rsidP="00EA631F">
      <w:pPr>
        <w:spacing w:before="0" w:after="0"/>
        <w:contextualSpacing/>
      </w:pPr>
    </w:p>
    <w:p w14:paraId="62107AEA" w14:textId="77777777" w:rsidR="00F66084" w:rsidRPr="00CC561E" w:rsidRDefault="00F66084" w:rsidP="00EA631F">
      <w:pPr>
        <w:pStyle w:val="ListParagraph"/>
        <w:numPr>
          <w:ilvl w:val="0"/>
          <w:numId w:val="5"/>
        </w:numPr>
        <w:spacing w:before="0" w:after="0"/>
      </w:pPr>
      <w:r w:rsidRPr="00CC561E">
        <w:t>Provide support for the vetting process</w:t>
      </w:r>
      <w:r w:rsidR="009E7A83" w:rsidRPr="00CC561E">
        <w:t xml:space="preserve"> and distribution of the final products to the CSTE community</w:t>
      </w:r>
      <w:r w:rsidRPr="00CC561E">
        <w:t>.</w:t>
      </w:r>
    </w:p>
    <w:p w14:paraId="2D484B4F" w14:textId="77777777" w:rsidR="00F66084" w:rsidRPr="00CC561E" w:rsidRDefault="00F66084" w:rsidP="00EA631F">
      <w:pPr>
        <w:pStyle w:val="ListParagraph"/>
        <w:numPr>
          <w:ilvl w:val="0"/>
          <w:numId w:val="5"/>
        </w:numPr>
        <w:spacing w:before="0" w:after="0"/>
      </w:pPr>
      <w:r w:rsidRPr="00CC561E">
        <w:t xml:space="preserve">Publish the Data Standardization Brief and </w:t>
      </w:r>
      <w:r w:rsidR="009E7A83" w:rsidRPr="00CC561E">
        <w:t xml:space="preserve">supporting </w:t>
      </w:r>
      <w:r w:rsidRPr="00CC561E">
        <w:t>documents on the CSTE website in a repository.</w:t>
      </w:r>
    </w:p>
    <w:p w14:paraId="497DE98B" w14:textId="77777777" w:rsidR="006D55D4" w:rsidRPr="00CC561E" w:rsidRDefault="006D55D4" w:rsidP="00EA631F">
      <w:pPr>
        <w:pStyle w:val="ListParagraph"/>
        <w:numPr>
          <w:ilvl w:val="0"/>
          <w:numId w:val="5"/>
        </w:numPr>
        <w:spacing w:before="0" w:after="0"/>
      </w:pPr>
      <w:r w:rsidRPr="00CC561E">
        <w:t>Data Standardization Work Group and S</w:t>
      </w:r>
      <w:r w:rsidR="00F66084" w:rsidRPr="00CC561E">
        <w:t>urveillance Practice and Implementation Subcommittee</w:t>
      </w:r>
      <w:r w:rsidR="00C95DC5" w:rsidRPr="00CC561E">
        <w:t>:</w:t>
      </w:r>
    </w:p>
    <w:p w14:paraId="7E755D26" w14:textId="77777777" w:rsidR="006D55D4" w:rsidRPr="00CC561E" w:rsidRDefault="006D55D4" w:rsidP="00EA631F">
      <w:pPr>
        <w:pStyle w:val="ListParagraph"/>
        <w:numPr>
          <w:ilvl w:val="0"/>
          <w:numId w:val="13"/>
        </w:numPr>
        <w:spacing w:before="0" w:after="0"/>
      </w:pPr>
      <w:r w:rsidRPr="00CC561E">
        <w:t xml:space="preserve">Promote the </w:t>
      </w:r>
      <w:r w:rsidR="009E7A83" w:rsidRPr="00CC561E">
        <w:t xml:space="preserve">Data Standardization Brief and supporting documents </w:t>
      </w:r>
      <w:r w:rsidR="00F66084" w:rsidRPr="00CC561E">
        <w:t>on the Surveillance/Informatics Steering C</w:t>
      </w:r>
      <w:r w:rsidRPr="00CC561E">
        <w:t xml:space="preserve">ommittee and </w:t>
      </w:r>
      <w:r w:rsidR="00F66084" w:rsidRPr="00CC561E">
        <w:t>SPIS S</w:t>
      </w:r>
      <w:r w:rsidRPr="00CC561E">
        <w:t>ubcommittee conference calls.</w:t>
      </w:r>
    </w:p>
    <w:p w14:paraId="77836AF8" w14:textId="2C600979" w:rsidR="006D55D4" w:rsidRPr="00CC561E" w:rsidRDefault="006D55D4" w:rsidP="00EA631F">
      <w:pPr>
        <w:pStyle w:val="ListParagraph"/>
        <w:numPr>
          <w:ilvl w:val="0"/>
          <w:numId w:val="13"/>
        </w:numPr>
        <w:spacing w:before="0" w:after="0"/>
      </w:pPr>
      <w:r w:rsidRPr="00CC561E">
        <w:t xml:space="preserve">Review and update the </w:t>
      </w:r>
      <w:r w:rsidR="00475462" w:rsidRPr="00CC561E">
        <w:t xml:space="preserve">brief </w:t>
      </w:r>
      <w:r w:rsidRPr="00CC561E">
        <w:t xml:space="preserve">upon changes to the </w:t>
      </w:r>
      <w:r w:rsidR="002B3200">
        <w:t>Gen</w:t>
      </w:r>
      <w:r w:rsidR="003B68BF">
        <w:t>eric v</w:t>
      </w:r>
      <w:r w:rsidR="002B3200">
        <w:t>2</w:t>
      </w:r>
      <w:r w:rsidR="003B68BF">
        <w:t>.0</w:t>
      </w:r>
      <w:r w:rsidR="002B3200">
        <w:t>-based</w:t>
      </w:r>
      <w:r w:rsidRPr="00CC561E">
        <w:t xml:space="preserve"> Messaging Mapping Guide</w:t>
      </w:r>
      <w:r w:rsidR="002B3200">
        <w:t>s</w:t>
      </w:r>
      <w:r w:rsidRPr="00CC561E">
        <w:t>.</w:t>
      </w:r>
    </w:p>
    <w:p w14:paraId="07ABA927" w14:textId="77777777" w:rsidR="00C1230A" w:rsidRDefault="00C1230A" w:rsidP="00EA631F">
      <w:pPr>
        <w:pStyle w:val="Heading2"/>
        <w:spacing w:before="0"/>
        <w:contextualSpacing/>
      </w:pPr>
      <w:r w:rsidRPr="00984E27">
        <w:t>CDC</w:t>
      </w:r>
    </w:p>
    <w:p w14:paraId="5F84F6C9" w14:textId="77777777" w:rsidR="00C1230A" w:rsidRPr="006D55D4" w:rsidRDefault="00C1230A" w:rsidP="00EA631F">
      <w:pPr>
        <w:spacing w:before="0" w:after="0"/>
        <w:contextualSpacing/>
      </w:pPr>
    </w:p>
    <w:p w14:paraId="0AFC7103" w14:textId="10669E75" w:rsidR="00C1230A" w:rsidRPr="00F44F77" w:rsidRDefault="3928D095" w:rsidP="00EA631F">
      <w:pPr>
        <w:pStyle w:val="ListParagraph"/>
        <w:numPr>
          <w:ilvl w:val="0"/>
          <w:numId w:val="2"/>
        </w:numPr>
        <w:spacing w:before="0" w:after="0"/>
      </w:pPr>
      <w:r w:rsidRPr="00F44F77">
        <w:t>Incorporate the following changes into a</w:t>
      </w:r>
      <w:r w:rsidR="3F919C3C" w:rsidRPr="00F44F77">
        <w:t xml:space="preserve">ny revisions of the GenV2-based Message Mapping Guides, or </w:t>
      </w:r>
      <w:r w:rsidR="0000226E">
        <w:t>comparable</w:t>
      </w:r>
      <w:r w:rsidR="72E5DF6D" w:rsidRPr="00F44F77">
        <w:t xml:space="preserve"> Gen</w:t>
      </w:r>
      <w:r w:rsidR="0000226E">
        <w:t>eric V</w:t>
      </w:r>
      <w:r w:rsidR="72E5DF6D" w:rsidRPr="00F44F77">
        <w:t>3</w:t>
      </w:r>
      <w:r w:rsidR="0000226E">
        <w:t>-based guides</w:t>
      </w:r>
      <w:r w:rsidR="72E5DF6D" w:rsidRPr="00F44F77">
        <w:t xml:space="preserve">: </w:t>
      </w:r>
    </w:p>
    <w:p w14:paraId="11883A76" w14:textId="77777777" w:rsidR="00C1230A" w:rsidRPr="00984E27" w:rsidRDefault="00C1230A" w:rsidP="00EA631F">
      <w:pPr>
        <w:pStyle w:val="ListParagraph"/>
        <w:numPr>
          <w:ilvl w:val="1"/>
          <w:numId w:val="2"/>
        </w:numPr>
        <w:spacing w:before="0" w:after="0"/>
      </w:pPr>
      <w:r w:rsidRPr="00F44F77">
        <w:t xml:space="preserve">Revise the </w:t>
      </w:r>
      <w:r w:rsidR="002B3200" w:rsidRPr="00F44F77">
        <w:t>Data Element</w:t>
      </w:r>
      <w:r w:rsidR="002B3200">
        <w:t xml:space="preserve"> Names to match date type</w:t>
      </w:r>
    </w:p>
    <w:p w14:paraId="064936F6" w14:textId="77777777" w:rsidR="00C1230A" w:rsidRPr="00984E27" w:rsidRDefault="002B3200" w:rsidP="00EA631F">
      <w:pPr>
        <w:pStyle w:val="ListParagraph"/>
        <w:numPr>
          <w:ilvl w:val="2"/>
          <w:numId w:val="2"/>
        </w:numPr>
        <w:spacing w:before="0" w:after="0"/>
      </w:pPr>
      <w:r>
        <w:t>Dates with data type ‘Date’ should not include Date/Time in the data element name.</w:t>
      </w:r>
    </w:p>
    <w:p w14:paraId="7967B312" w14:textId="425334EA" w:rsidR="1E8FB145" w:rsidRDefault="04CE01DF" w:rsidP="00EA631F">
      <w:pPr>
        <w:pStyle w:val="ListParagraph"/>
        <w:numPr>
          <w:ilvl w:val="1"/>
          <w:numId w:val="2"/>
        </w:numPr>
        <w:spacing w:before="0" w:after="0"/>
      </w:pPr>
      <w:r>
        <w:t xml:space="preserve">Remove the Specimen Received Date, as it </w:t>
      </w:r>
      <w:r w:rsidR="27C7F0DF">
        <w:t xml:space="preserve">is infrequently captured </w:t>
      </w:r>
      <w:r w:rsidR="583D3C5A">
        <w:t xml:space="preserve">or used </w:t>
      </w:r>
      <w:r w:rsidR="27C7F0DF">
        <w:t>in surveillance systems</w:t>
      </w:r>
      <w:r w:rsidR="583D3C5A">
        <w:t>.</w:t>
      </w:r>
    </w:p>
    <w:p w14:paraId="0D21BC45" w14:textId="62404C93" w:rsidR="00A3638A" w:rsidRDefault="00A3638A" w:rsidP="00EA631F">
      <w:pPr>
        <w:pStyle w:val="ListParagraph"/>
        <w:numPr>
          <w:ilvl w:val="1"/>
          <w:numId w:val="2"/>
        </w:numPr>
        <w:spacing w:before="0" w:after="0"/>
      </w:pPr>
      <w:r>
        <w:rPr>
          <w:rFonts w:ascii="Calibri" w:hAnsi="Calibri" w:cs="Calibri"/>
          <w:color w:val="000000"/>
          <w:shd w:val="clear" w:color="auto" w:fill="FFFFFF"/>
        </w:rPr>
        <w:t>Include in the Data Element Description a reference to this document for appropriate application</w:t>
      </w:r>
    </w:p>
    <w:p w14:paraId="175424AA" w14:textId="77777777" w:rsidR="006D55D4" w:rsidRPr="00984E27" w:rsidRDefault="006D55D4" w:rsidP="00EA631F">
      <w:pPr>
        <w:pStyle w:val="Heading2"/>
        <w:spacing w:before="0"/>
        <w:contextualSpacing/>
      </w:pPr>
      <w:r>
        <w:t>State, Territorial and Local Health Departments</w:t>
      </w:r>
    </w:p>
    <w:p w14:paraId="120F5817" w14:textId="77777777" w:rsidR="006D55D4" w:rsidRDefault="006D55D4" w:rsidP="00EA631F">
      <w:pPr>
        <w:spacing w:before="0" w:after="0"/>
        <w:contextualSpacing/>
      </w:pPr>
    </w:p>
    <w:p w14:paraId="71B32506" w14:textId="77777777" w:rsidR="006D55D4" w:rsidRDefault="006D55D4" w:rsidP="00EA631F">
      <w:pPr>
        <w:pStyle w:val="ListParagraph"/>
        <w:numPr>
          <w:ilvl w:val="0"/>
          <w:numId w:val="8"/>
        </w:numPr>
        <w:spacing w:before="0" w:after="0"/>
      </w:pPr>
      <w:r>
        <w:t>Review the brief and conduct a gap analysis for each data element to identify differences in the surveillance system implementation and application of the data elements across disease programs.</w:t>
      </w:r>
    </w:p>
    <w:p w14:paraId="00A039A4" w14:textId="77777777" w:rsidR="006D55D4" w:rsidRDefault="006D55D4" w:rsidP="00EA631F">
      <w:pPr>
        <w:pStyle w:val="ListParagraph"/>
        <w:numPr>
          <w:ilvl w:val="0"/>
          <w:numId w:val="8"/>
        </w:numPr>
        <w:spacing w:before="0" w:after="0"/>
      </w:pPr>
      <w:r>
        <w:t>Implement necessary revisions to the surveillance system to address the following:</w:t>
      </w:r>
    </w:p>
    <w:p w14:paraId="1DCFEFC5" w14:textId="0CAFB2AF" w:rsidR="002B3200" w:rsidRDefault="002B3200" w:rsidP="00EA631F">
      <w:pPr>
        <w:pStyle w:val="ListParagraph"/>
        <w:numPr>
          <w:ilvl w:val="1"/>
          <w:numId w:val="8"/>
        </w:numPr>
        <w:spacing w:before="0" w:after="0"/>
      </w:pPr>
      <w:r>
        <w:t>Ensure that surveillance system can capture Specimen Collection Date and at least one type of ‘</w:t>
      </w:r>
      <w:r w:rsidR="00894DF9">
        <w:t xml:space="preserve">result </w:t>
      </w:r>
      <w:r>
        <w:t>date.’</w:t>
      </w:r>
    </w:p>
    <w:p w14:paraId="23690562" w14:textId="77006AAE" w:rsidR="002946DD" w:rsidRPr="00984E27" w:rsidRDefault="002B3200" w:rsidP="00EA631F">
      <w:pPr>
        <w:pStyle w:val="ListParagraph"/>
        <w:numPr>
          <w:ilvl w:val="1"/>
          <w:numId w:val="8"/>
        </w:numPr>
        <w:spacing w:before="0" w:after="0"/>
      </w:pPr>
      <w:r>
        <w:t>Consider collecting r</w:t>
      </w:r>
      <w:r w:rsidR="00CA41A9">
        <w:t>esult</w:t>
      </w:r>
      <w:r>
        <w:t xml:space="preserve"> date data elements separately as Specimen Analyzed Date (Date result was generated) and Date of Laboratory Report (Date result reported by laboratory)</w:t>
      </w:r>
      <w:r w:rsidR="009F2749">
        <w:t>.</w:t>
      </w:r>
    </w:p>
    <w:sectPr w:rsidR="002946DD" w:rsidRPr="00984E27" w:rsidSect="009D0D01">
      <w:headerReference w:type="default" r:id="rId17"/>
      <w:footerReference w:type="default" r:id="rId1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 " w:date="2019-03-06T11:15:00Z" w:initials=" ">
    <w:p w14:paraId="08D6B2D7" w14:textId="2C358E36" w:rsidR="00D72D3A" w:rsidRDefault="00D72D3A" w:rsidP="003414DA">
      <w:pPr>
        <w:pStyle w:val="CommentText"/>
      </w:pPr>
      <w:bookmarkStart w:id="1" w:name="_GoBack"/>
      <w:bookmarkEnd w:id="1"/>
      <w:r>
        <w:rPr>
          <w:rStyle w:val="CommentReference"/>
        </w:rPr>
        <w:annotationRef/>
      </w:r>
      <w:r w:rsidR="00DF529C">
        <w:t xml:space="preserve">DSWG: Website to be determined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8D6B2D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8D6B2D7" w16cid:durableId="202B696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C9FDD8" w14:textId="77777777" w:rsidR="001D7634" w:rsidRDefault="001D7634" w:rsidP="003414DA">
      <w:r>
        <w:separator/>
      </w:r>
    </w:p>
  </w:endnote>
  <w:endnote w:type="continuationSeparator" w:id="0">
    <w:p w14:paraId="495058B2" w14:textId="77777777" w:rsidR="001D7634" w:rsidRDefault="001D7634" w:rsidP="003414DA">
      <w:r>
        <w:continuationSeparator/>
      </w:r>
    </w:p>
  </w:endnote>
  <w:endnote w:type="continuationNotice" w:id="1">
    <w:p w14:paraId="62134E03" w14:textId="77777777" w:rsidR="001D7634" w:rsidRDefault="001D7634" w:rsidP="003414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Tahoma"/>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6224441"/>
      <w:docPartObj>
        <w:docPartGallery w:val="Page Numbers (Bottom of Page)"/>
        <w:docPartUnique/>
      </w:docPartObj>
    </w:sdtPr>
    <w:sdtEndPr>
      <w:rPr>
        <w:noProof/>
      </w:rPr>
    </w:sdtEndPr>
    <w:sdtContent>
      <w:p w14:paraId="5F6DF1B4" w14:textId="38533E71" w:rsidR="00984E27" w:rsidRDefault="00984E27" w:rsidP="00502452">
        <w:pPr>
          <w:pStyle w:val="Footer"/>
        </w:pPr>
        <w:r>
          <w:fldChar w:fldCharType="begin"/>
        </w:r>
        <w:r>
          <w:instrText xml:space="preserve"> PAGE   \* MERGEFORMAT </w:instrText>
        </w:r>
        <w:r>
          <w:fldChar w:fldCharType="separate"/>
        </w:r>
        <w:r w:rsidR="005B041E">
          <w:rPr>
            <w:noProof/>
          </w:rPr>
          <w:t>9</w:t>
        </w:r>
        <w:r>
          <w:rPr>
            <w:noProof/>
          </w:rPr>
          <w:fldChar w:fldCharType="end"/>
        </w:r>
      </w:p>
    </w:sdtContent>
  </w:sdt>
  <w:p w14:paraId="17DE748A" w14:textId="77777777" w:rsidR="00984E27" w:rsidRDefault="00984E27" w:rsidP="005024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33F2C" w14:textId="77777777" w:rsidR="001D7634" w:rsidRDefault="001D7634" w:rsidP="003414DA">
      <w:r>
        <w:separator/>
      </w:r>
    </w:p>
  </w:footnote>
  <w:footnote w:type="continuationSeparator" w:id="0">
    <w:p w14:paraId="450C02FF" w14:textId="77777777" w:rsidR="001D7634" w:rsidRDefault="001D7634" w:rsidP="003414DA">
      <w:r>
        <w:continuationSeparator/>
      </w:r>
    </w:p>
  </w:footnote>
  <w:footnote w:type="continuationNotice" w:id="1">
    <w:p w14:paraId="23B9D312" w14:textId="77777777" w:rsidR="001D7634" w:rsidRDefault="001D7634" w:rsidP="003414DA"/>
  </w:footnote>
  <w:footnote w:id="2">
    <w:p w14:paraId="1B1D1BB4" w14:textId="77777777" w:rsidR="00D72D3A" w:rsidRDefault="00D72D3A" w:rsidP="003414DA">
      <w:pPr>
        <w:pStyle w:val="FootnoteText"/>
      </w:pPr>
      <w:r>
        <w:rPr>
          <w:rStyle w:val="FootnoteReference"/>
        </w:rPr>
        <w:footnoteRef/>
      </w:r>
      <w:r>
        <w:t xml:space="preserve"> The name of this repeating group varies slightly across MMGs.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57880" w14:textId="70CEBD9E" w:rsidR="00C1230A" w:rsidRPr="00C1230A" w:rsidRDefault="00EB58C4" w:rsidP="003414DA">
    <w:pPr>
      <w:pStyle w:val="Heading2"/>
    </w:pPr>
    <w:r>
      <w:t xml:space="preserve">Laboratory </w:t>
    </w:r>
    <w:r w:rsidR="00F048DF">
      <w:t>Dates</w:t>
    </w:r>
    <w:r w:rsidR="0026554A">
      <w:tab/>
    </w:r>
    <w:r w:rsidR="0026554A">
      <w:tab/>
    </w:r>
    <w:r w:rsidR="0026554A">
      <w:tab/>
    </w:r>
    <w:r w:rsidR="0026554A">
      <w:tab/>
    </w:r>
    <w:r w:rsidR="0026554A">
      <w:tab/>
    </w:r>
    <w:r w:rsidR="0026554A">
      <w:tab/>
      <w:t xml:space="preserve">Draft Updated: </w:t>
    </w:r>
    <w:r w:rsidR="0026554A">
      <w:fldChar w:fldCharType="begin"/>
    </w:r>
    <w:r w:rsidR="0026554A">
      <w:instrText xml:space="preserve"> DATE \@ "M/d/yyyy" </w:instrText>
    </w:r>
    <w:r w:rsidR="0026554A">
      <w:fldChar w:fldCharType="separate"/>
    </w:r>
    <w:r w:rsidR="00A804FE">
      <w:rPr>
        <w:noProof/>
      </w:rPr>
      <w:t>4/25/2019</w:t>
    </w:r>
    <w:r w:rsidR="0026554A">
      <w:fldChar w:fldCharType="end"/>
    </w:r>
  </w:p>
  <w:p w14:paraId="11A57EF5" w14:textId="77777777" w:rsidR="00984E27" w:rsidRDefault="00984E27" w:rsidP="005024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974FD"/>
    <w:multiLevelType w:val="multilevel"/>
    <w:tmpl w:val="B084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114AC1"/>
    <w:multiLevelType w:val="hybridMultilevel"/>
    <w:tmpl w:val="3528B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674DC"/>
    <w:multiLevelType w:val="multilevel"/>
    <w:tmpl w:val="EDB859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9372E87"/>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CE5471"/>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0F60EC"/>
    <w:multiLevelType w:val="hybridMultilevel"/>
    <w:tmpl w:val="11BA6D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1148E2"/>
    <w:multiLevelType w:val="hybridMultilevel"/>
    <w:tmpl w:val="4A76206E"/>
    <w:lvl w:ilvl="0" w:tplc="4F5832D4">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BA0632"/>
    <w:multiLevelType w:val="multilevel"/>
    <w:tmpl w:val="9B906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7D7783"/>
    <w:multiLevelType w:val="multilevel"/>
    <w:tmpl w:val="51AA64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0F9C1245"/>
    <w:multiLevelType w:val="hybridMultilevel"/>
    <w:tmpl w:val="332A5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FB00613"/>
    <w:multiLevelType w:val="hybridMultilevel"/>
    <w:tmpl w:val="D624B05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831F24"/>
    <w:multiLevelType w:val="multilevel"/>
    <w:tmpl w:val="DD92BC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C8A207A"/>
    <w:multiLevelType w:val="hybridMultilevel"/>
    <w:tmpl w:val="F8DEE68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090DDC"/>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AE2B9E"/>
    <w:multiLevelType w:val="hybridMultilevel"/>
    <w:tmpl w:val="21F871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2E01DA1"/>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E031F0"/>
    <w:multiLevelType w:val="hybridMultilevel"/>
    <w:tmpl w:val="F5CEAB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49686E"/>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9D7E51"/>
    <w:multiLevelType w:val="multilevel"/>
    <w:tmpl w:val="790EB0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2B0E7C8B"/>
    <w:multiLevelType w:val="hybridMultilevel"/>
    <w:tmpl w:val="332A5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FB1272A"/>
    <w:multiLevelType w:val="hybridMultilevel"/>
    <w:tmpl w:val="F8DEE68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3674A0"/>
    <w:multiLevelType w:val="multilevel"/>
    <w:tmpl w:val="FF783A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84138A4"/>
    <w:multiLevelType w:val="hybridMultilevel"/>
    <w:tmpl w:val="5C406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9B15295"/>
    <w:multiLevelType w:val="multilevel"/>
    <w:tmpl w:val="BE02D2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9BD1814"/>
    <w:multiLevelType w:val="hybridMultilevel"/>
    <w:tmpl w:val="332A5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9EE6BD9"/>
    <w:multiLevelType w:val="hybridMultilevel"/>
    <w:tmpl w:val="658E7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283707"/>
    <w:multiLevelType w:val="hybridMultilevel"/>
    <w:tmpl w:val="82DCB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5F465E"/>
    <w:multiLevelType w:val="hybridMultilevel"/>
    <w:tmpl w:val="3056CE52"/>
    <w:lvl w:ilvl="0" w:tplc="205CE754">
      <w:numFmt w:val="bullet"/>
      <w:lvlText w:val=""/>
      <w:lvlJc w:val="left"/>
      <w:pPr>
        <w:ind w:left="720" w:hanging="360"/>
      </w:pPr>
      <w:rPr>
        <w:rFonts w:ascii="Symbol" w:eastAsiaTheme="minorHAnsi" w:hAnsi="Symbol"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157E25"/>
    <w:multiLevelType w:val="multilevel"/>
    <w:tmpl w:val="612A23D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9" w15:restartNumberingAfterBreak="0">
    <w:nsid w:val="4CD42024"/>
    <w:multiLevelType w:val="multilevel"/>
    <w:tmpl w:val="9C32D1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E7B189D"/>
    <w:multiLevelType w:val="hybridMultilevel"/>
    <w:tmpl w:val="A8F687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74402B"/>
    <w:multiLevelType w:val="multilevel"/>
    <w:tmpl w:val="E994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DB0A49"/>
    <w:multiLevelType w:val="hybridMultilevel"/>
    <w:tmpl w:val="C39602A2"/>
    <w:lvl w:ilvl="0" w:tplc="48B0D928">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821B92"/>
    <w:multiLevelType w:val="hybridMultilevel"/>
    <w:tmpl w:val="B61AAD8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4" w15:restartNumberingAfterBreak="0">
    <w:nsid w:val="560A7B89"/>
    <w:multiLevelType w:val="hybridMultilevel"/>
    <w:tmpl w:val="B7B050B2"/>
    <w:lvl w:ilvl="0" w:tplc="0BA874F8">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741BF9"/>
    <w:multiLevelType w:val="hybridMultilevel"/>
    <w:tmpl w:val="B2C60444"/>
    <w:lvl w:ilvl="0" w:tplc="1776875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2D0330"/>
    <w:multiLevelType w:val="hybridMultilevel"/>
    <w:tmpl w:val="55643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F90F4F"/>
    <w:multiLevelType w:val="hybridMultilevel"/>
    <w:tmpl w:val="F8DEE68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7"/>
  </w:num>
  <w:num w:numId="3">
    <w:abstractNumId w:val="30"/>
  </w:num>
  <w:num w:numId="4">
    <w:abstractNumId w:val="34"/>
  </w:num>
  <w:num w:numId="5">
    <w:abstractNumId w:val="4"/>
  </w:num>
  <w:num w:numId="6">
    <w:abstractNumId w:val="6"/>
  </w:num>
  <w:num w:numId="7">
    <w:abstractNumId w:val="16"/>
  </w:num>
  <w:num w:numId="8">
    <w:abstractNumId w:val="13"/>
  </w:num>
  <w:num w:numId="9">
    <w:abstractNumId w:val="36"/>
  </w:num>
  <w:num w:numId="10">
    <w:abstractNumId w:val="33"/>
  </w:num>
  <w:num w:numId="11">
    <w:abstractNumId w:val="28"/>
  </w:num>
  <w:num w:numId="12">
    <w:abstractNumId w:val="25"/>
  </w:num>
  <w:num w:numId="13">
    <w:abstractNumId w:val="3"/>
  </w:num>
  <w:num w:numId="14">
    <w:abstractNumId w:val="1"/>
  </w:num>
  <w:num w:numId="15">
    <w:abstractNumId w:val="27"/>
  </w:num>
  <w:num w:numId="16">
    <w:abstractNumId w:val="14"/>
  </w:num>
  <w:num w:numId="17">
    <w:abstractNumId w:val="22"/>
  </w:num>
  <w:num w:numId="18">
    <w:abstractNumId w:val="35"/>
  </w:num>
  <w:num w:numId="19">
    <w:abstractNumId w:val="10"/>
  </w:num>
  <w:num w:numId="20">
    <w:abstractNumId w:val="37"/>
  </w:num>
  <w:num w:numId="21">
    <w:abstractNumId w:val="5"/>
  </w:num>
  <w:num w:numId="22">
    <w:abstractNumId w:val="9"/>
  </w:num>
  <w:num w:numId="23">
    <w:abstractNumId w:val="12"/>
  </w:num>
  <w:num w:numId="24">
    <w:abstractNumId w:val="19"/>
  </w:num>
  <w:num w:numId="25">
    <w:abstractNumId w:val="24"/>
  </w:num>
  <w:num w:numId="26">
    <w:abstractNumId w:val="20"/>
  </w:num>
  <w:num w:numId="27">
    <w:abstractNumId w:val="26"/>
  </w:num>
  <w:num w:numId="28">
    <w:abstractNumId w:val="32"/>
  </w:num>
  <w:num w:numId="29">
    <w:abstractNumId w:val="31"/>
  </w:num>
  <w:num w:numId="30">
    <w:abstractNumId w:val="21"/>
  </w:num>
  <w:num w:numId="31">
    <w:abstractNumId w:val="18"/>
  </w:num>
  <w:num w:numId="32">
    <w:abstractNumId w:val="29"/>
  </w:num>
  <w:num w:numId="33">
    <w:abstractNumId w:val="2"/>
  </w:num>
  <w:num w:numId="34">
    <w:abstractNumId w:val="8"/>
  </w:num>
  <w:num w:numId="35">
    <w:abstractNumId w:val="0"/>
  </w:num>
  <w:num w:numId="36">
    <w:abstractNumId w:val="23"/>
  </w:num>
  <w:num w:numId="37">
    <w:abstractNumId w:val="11"/>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7111"/>
    <w:rsid w:val="0000226E"/>
    <w:rsid w:val="0000514B"/>
    <w:rsid w:val="000060CE"/>
    <w:rsid w:val="0001291D"/>
    <w:rsid w:val="00016E14"/>
    <w:rsid w:val="00021400"/>
    <w:rsid w:val="00023233"/>
    <w:rsid w:val="00025299"/>
    <w:rsid w:val="000261F2"/>
    <w:rsid w:val="000307DE"/>
    <w:rsid w:val="00032E03"/>
    <w:rsid w:val="00043185"/>
    <w:rsid w:val="00044DEA"/>
    <w:rsid w:val="00045E0B"/>
    <w:rsid w:val="00046D91"/>
    <w:rsid w:val="000516FE"/>
    <w:rsid w:val="00051ECE"/>
    <w:rsid w:val="00054DFE"/>
    <w:rsid w:val="000562DB"/>
    <w:rsid w:val="000616EC"/>
    <w:rsid w:val="000677C0"/>
    <w:rsid w:val="000705F8"/>
    <w:rsid w:val="00073389"/>
    <w:rsid w:val="000736EB"/>
    <w:rsid w:val="000A4180"/>
    <w:rsid w:val="000A5A1E"/>
    <w:rsid w:val="000B171B"/>
    <w:rsid w:val="000B2FD7"/>
    <w:rsid w:val="000B65EE"/>
    <w:rsid w:val="000B7F43"/>
    <w:rsid w:val="000C3F79"/>
    <w:rsid w:val="000D0AF9"/>
    <w:rsid w:val="000D1B1A"/>
    <w:rsid w:val="000D2BEC"/>
    <w:rsid w:val="000D7152"/>
    <w:rsid w:val="000E00B7"/>
    <w:rsid w:val="000E157C"/>
    <w:rsid w:val="000F137F"/>
    <w:rsid w:val="000F27FE"/>
    <w:rsid w:val="000F3EE3"/>
    <w:rsid w:val="000F4D8A"/>
    <w:rsid w:val="00101391"/>
    <w:rsid w:val="00101787"/>
    <w:rsid w:val="00105C5B"/>
    <w:rsid w:val="00122F2D"/>
    <w:rsid w:val="00127BFB"/>
    <w:rsid w:val="00130FD1"/>
    <w:rsid w:val="0013442A"/>
    <w:rsid w:val="00134493"/>
    <w:rsid w:val="0013452F"/>
    <w:rsid w:val="00136851"/>
    <w:rsid w:val="00153A69"/>
    <w:rsid w:val="00153C16"/>
    <w:rsid w:val="00161B24"/>
    <w:rsid w:val="00163FE5"/>
    <w:rsid w:val="001650B2"/>
    <w:rsid w:val="00173EF5"/>
    <w:rsid w:val="0018176D"/>
    <w:rsid w:val="0019054E"/>
    <w:rsid w:val="0019519E"/>
    <w:rsid w:val="00195666"/>
    <w:rsid w:val="00195F66"/>
    <w:rsid w:val="001A1B16"/>
    <w:rsid w:val="001A2E79"/>
    <w:rsid w:val="001A31E0"/>
    <w:rsid w:val="001A5367"/>
    <w:rsid w:val="001A725F"/>
    <w:rsid w:val="001B1DE2"/>
    <w:rsid w:val="001B29CE"/>
    <w:rsid w:val="001B2E6D"/>
    <w:rsid w:val="001B5E58"/>
    <w:rsid w:val="001C3C63"/>
    <w:rsid w:val="001C485D"/>
    <w:rsid w:val="001C6766"/>
    <w:rsid w:val="001D035E"/>
    <w:rsid w:val="001D22B7"/>
    <w:rsid w:val="001D4E38"/>
    <w:rsid w:val="001D5FBE"/>
    <w:rsid w:val="001D6A4A"/>
    <w:rsid w:val="001D7634"/>
    <w:rsid w:val="001E196D"/>
    <w:rsid w:val="001E5C1E"/>
    <w:rsid w:val="001E621B"/>
    <w:rsid w:val="001E699F"/>
    <w:rsid w:val="001E7CAD"/>
    <w:rsid w:val="001F6638"/>
    <w:rsid w:val="00206B13"/>
    <w:rsid w:val="002079CF"/>
    <w:rsid w:val="00211DFD"/>
    <w:rsid w:val="002177D1"/>
    <w:rsid w:val="002211A0"/>
    <w:rsid w:val="00223251"/>
    <w:rsid w:val="002368BA"/>
    <w:rsid w:val="00236FB9"/>
    <w:rsid w:val="002375E9"/>
    <w:rsid w:val="00242C7A"/>
    <w:rsid w:val="00242DF1"/>
    <w:rsid w:val="00246FCF"/>
    <w:rsid w:val="0025249C"/>
    <w:rsid w:val="00252E9B"/>
    <w:rsid w:val="00254D4B"/>
    <w:rsid w:val="00261ACF"/>
    <w:rsid w:val="0026554A"/>
    <w:rsid w:val="00265E9C"/>
    <w:rsid w:val="002665AE"/>
    <w:rsid w:val="00266D5F"/>
    <w:rsid w:val="002704C3"/>
    <w:rsid w:val="00273D60"/>
    <w:rsid w:val="00274F14"/>
    <w:rsid w:val="00275B8B"/>
    <w:rsid w:val="00275C5B"/>
    <w:rsid w:val="00276EC9"/>
    <w:rsid w:val="00280E80"/>
    <w:rsid w:val="00281BD1"/>
    <w:rsid w:val="0028479F"/>
    <w:rsid w:val="002946DD"/>
    <w:rsid w:val="002A0C12"/>
    <w:rsid w:val="002A4201"/>
    <w:rsid w:val="002A59FC"/>
    <w:rsid w:val="002A7534"/>
    <w:rsid w:val="002B0EA6"/>
    <w:rsid w:val="002B1A94"/>
    <w:rsid w:val="002B3200"/>
    <w:rsid w:val="002C01E1"/>
    <w:rsid w:val="002C2964"/>
    <w:rsid w:val="002C44F4"/>
    <w:rsid w:val="002C486C"/>
    <w:rsid w:val="002C4C58"/>
    <w:rsid w:val="002D06AC"/>
    <w:rsid w:val="002E008E"/>
    <w:rsid w:val="002E0BEB"/>
    <w:rsid w:val="002E339A"/>
    <w:rsid w:val="002F1897"/>
    <w:rsid w:val="002F413D"/>
    <w:rsid w:val="00305677"/>
    <w:rsid w:val="003067D2"/>
    <w:rsid w:val="00315EC6"/>
    <w:rsid w:val="0031645D"/>
    <w:rsid w:val="00317B1A"/>
    <w:rsid w:val="0033054D"/>
    <w:rsid w:val="0033415D"/>
    <w:rsid w:val="003414DA"/>
    <w:rsid w:val="00344E5B"/>
    <w:rsid w:val="00354794"/>
    <w:rsid w:val="00354A54"/>
    <w:rsid w:val="003565CF"/>
    <w:rsid w:val="00357E35"/>
    <w:rsid w:val="003607E6"/>
    <w:rsid w:val="00360B07"/>
    <w:rsid w:val="003626AC"/>
    <w:rsid w:val="00380226"/>
    <w:rsid w:val="003814D1"/>
    <w:rsid w:val="00383DD8"/>
    <w:rsid w:val="00385C97"/>
    <w:rsid w:val="00387F92"/>
    <w:rsid w:val="00391811"/>
    <w:rsid w:val="0039461E"/>
    <w:rsid w:val="003957EB"/>
    <w:rsid w:val="0039778C"/>
    <w:rsid w:val="003B08D8"/>
    <w:rsid w:val="003B5C53"/>
    <w:rsid w:val="003B68BF"/>
    <w:rsid w:val="003B7DB0"/>
    <w:rsid w:val="003C6525"/>
    <w:rsid w:val="003D1E86"/>
    <w:rsid w:val="003E0B3E"/>
    <w:rsid w:val="003E235C"/>
    <w:rsid w:val="003E2C08"/>
    <w:rsid w:val="003E6502"/>
    <w:rsid w:val="003E72F2"/>
    <w:rsid w:val="003E74B5"/>
    <w:rsid w:val="003F68BF"/>
    <w:rsid w:val="003F782A"/>
    <w:rsid w:val="00404D53"/>
    <w:rsid w:val="00413A50"/>
    <w:rsid w:val="00414B4F"/>
    <w:rsid w:val="004219EC"/>
    <w:rsid w:val="004238DA"/>
    <w:rsid w:val="00423B52"/>
    <w:rsid w:val="004303C2"/>
    <w:rsid w:val="0043134E"/>
    <w:rsid w:val="00431EA8"/>
    <w:rsid w:val="00432918"/>
    <w:rsid w:val="00434B7D"/>
    <w:rsid w:val="00437133"/>
    <w:rsid w:val="0044315A"/>
    <w:rsid w:val="00444B86"/>
    <w:rsid w:val="0045072E"/>
    <w:rsid w:val="004558CD"/>
    <w:rsid w:val="00455B0A"/>
    <w:rsid w:val="004561A1"/>
    <w:rsid w:val="00456201"/>
    <w:rsid w:val="00462FC4"/>
    <w:rsid w:val="0046483F"/>
    <w:rsid w:val="00467A99"/>
    <w:rsid w:val="00471B40"/>
    <w:rsid w:val="00475462"/>
    <w:rsid w:val="004813A6"/>
    <w:rsid w:val="004813C6"/>
    <w:rsid w:val="00481550"/>
    <w:rsid w:val="00482B2D"/>
    <w:rsid w:val="0048321B"/>
    <w:rsid w:val="00486C82"/>
    <w:rsid w:val="00490A5A"/>
    <w:rsid w:val="00490F65"/>
    <w:rsid w:val="004A3C49"/>
    <w:rsid w:val="004B1CB5"/>
    <w:rsid w:val="004C2420"/>
    <w:rsid w:val="004C329D"/>
    <w:rsid w:val="004C4AA2"/>
    <w:rsid w:val="004D15F0"/>
    <w:rsid w:val="004D5FB7"/>
    <w:rsid w:val="004D638F"/>
    <w:rsid w:val="004E1F2C"/>
    <w:rsid w:val="004E2912"/>
    <w:rsid w:val="004F3190"/>
    <w:rsid w:val="004F4C16"/>
    <w:rsid w:val="00502452"/>
    <w:rsid w:val="005044F4"/>
    <w:rsid w:val="00506895"/>
    <w:rsid w:val="00513FA1"/>
    <w:rsid w:val="005146B0"/>
    <w:rsid w:val="00521620"/>
    <w:rsid w:val="00522609"/>
    <w:rsid w:val="00524B46"/>
    <w:rsid w:val="00533B33"/>
    <w:rsid w:val="00541223"/>
    <w:rsid w:val="00543244"/>
    <w:rsid w:val="005436EB"/>
    <w:rsid w:val="00552BC8"/>
    <w:rsid w:val="00554A01"/>
    <w:rsid w:val="00554D17"/>
    <w:rsid w:val="00560D9F"/>
    <w:rsid w:val="00566DD3"/>
    <w:rsid w:val="005765F7"/>
    <w:rsid w:val="00577800"/>
    <w:rsid w:val="00581107"/>
    <w:rsid w:val="00581ACC"/>
    <w:rsid w:val="00581F02"/>
    <w:rsid w:val="00582A54"/>
    <w:rsid w:val="00582D5C"/>
    <w:rsid w:val="00585641"/>
    <w:rsid w:val="00594202"/>
    <w:rsid w:val="005A2EA6"/>
    <w:rsid w:val="005A3733"/>
    <w:rsid w:val="005A7F5C"/>
    <w:rsid w:val="005B041E"/>
    <w:rsid w:val="005B1DED"/>
    <w:rsid w:val="005B44FF"/>
    <w:rsid w:val="005B63FA"/>
    <w:rsid w:val="005C44FA"/>
    <w:rsid w:val="005D04EF"/>
    <w:rsid w:val="005D1353"/>
    <w:rsid w:val="005D3AFF"/>
    <w:rsid w:val="005E59ED"/>
    <w:rsid w:val="005E788F"/>
    <w:rsid w:val="005F3D5D"/>
    <w:rsid w:val="00603FC3"/>
    <w:rsid w:val="0060724D"/>
    <w:rsid w:val="00611E44"/>
    <w:rsid w:val="00622AC4"/>
    <w:rsid w:val="006333A8"/>
    <w:rsid w:val="006371A5"/>
    <w:rsid w:val="00642066"/>
    <w:rsid w:val="00643700"/>
    <w:rsid w:val="00644AC4"/>
    <w:rsid w:val="00650F32"/>
    <w:rsid w:val="00652730"/>
    <w:rsid w:val="006540D5"/>
    <w:rsid w:val="00655EAF"/>
    <w:rsid w:val="00657080"/>
    <w:rsid w:val="00660619"/>
    <w:rsid w:val="00660861"/>
    <w:rsid w:val="00663708"/>
    <w:rsid w:val="00664BBF"/>
    <w:rsid w:val="00664FA3"/>
    <w:rsid w:val="006715C5"/>
    <w:rsid w:val="00677320"/>
    <w:rsid w:val="00682683"/>
    <w:rsid w:val="0069246D"/>
    <w:rsid w:val="00695D32"/>
    <w:rsid w:val="006A200B"/>
    <w:rsid w:val="006B487B"/>
    <w:rsid w:val="006C2736"/>
    <w:rsid w:val="006C3D7B"/>
    <w:rsid w:val="006C509D"/>
    <w:rsid w:val="006D050C"/>
    <w:rsid w:val="006D55D4"/>
    <w:rsid w:val="006D632A"/>
    <w:rsid w:val="006E36A7"/>
    <w:rsid w:val="006E5917"/>
    <w:rsid w:val="006E6B6C"/>
    <w:rsid w:val="00700B07"/>
    <w:rsid w:val="007023D0"/>
    <w:rsid w:val="00711474"/>
    <w:rsid w:val="00712D55"/>
    <w:rsid w:val="00714BB3"/>
    <w:rsid w:val="0071711A"/>
    <w:rsid w:val="00720962"/>
    <w:rsid w:val="007240F2"/>
    <w:rsid w:val="007327EC"/>
    <w:rsid w:val="007336F9"/>
    <w:rsid w:val="007349C6"/>
    <w:rsid w:val="00735D6C"/>
    <w:rsid w:val="00737263"/>
    <w:rsid w:val="0074097F"/>
    <w:rsid w:val="00753BE9"/>
    <w:rsid w:val="00755500"/>
    <w:rsid w:val="00755EB0"/>
    <w:rsid w:val="00757338"/>
    <w:rsid w:val="00757C4A"/>
    <w:rsid w:val="007641B5"/>
    <w:rsid w:val="007712A4"/>
    <w:rsid w:val="00771EBC"/>
    <w:rsid w:val="00774E17"/>
    <w:rsid w:val="00775F39"/>
    <w:rsid w:val="0078066A"/>
    <w:rsid w:val="007806BC"/>
    <w:rsid w:val="00781DF5"/>
    <w:rsid w:val="00782F66"/>
    <w:rsid w:val="0078354F"/>
    <w:rsid w:val="0078481A"/>
    <w:rsid w:val="00786FC6"/>
    <w:rsid w:val="00790A4A"/>
    <w:rsid w:val="00795B67"/>
    <w:rsid w:val="007A2FE7"/>
    <w:rsid w:val="007A5330"/>
    <w:rsid w:val="007A63B3"/>
    <w:rsid w:val="007B0177"/>
    <w:rsid w:val="007B08E7"/>
    <w:rsid w:val="007C1067"/>
    <w:rsid w:val="007C4B2D"/>
    <w:rsid w:val="007C5D71"/>
    <w:rsid w:val="007C5FB5"/>
    <w:rsid w:val="007C6B36"/>
    <w:rsid w:val="007D0C9F"/>
    <w:rsid w:val="007D41E8"/>
    <w:rsid w:val="007D5233"/>
    <w:rsid w:val="007D749D"/>
    <w:rsid w:val="007E3A2A"/>
    <w:rsid w:val="007F2D50"/>
    <w:rsid w:val="007F3F74"/>
    <w:rsid w:val="007F40D6"/>
    <w:rsid w:val="007F6135"/>
    <w:rsid w:val="00800801"/>
    <w:rsid w:val="00801932"/>
    <w:rsid w:val="0080402F"/>
    <w:rsid w:val="008050BC"/>
    <w:rsid w:val="008156BF"/>
    <w:rsid w:val="0081578F"/>
    <w:rsid w:val="008205BF"/>
    <w:rsid w:val="00820AB0"/>
    <w:rsid w:val="00820E37"/>
    <w:rsid w:val="00825D3F"/>
    <w:rsid w:val="00827F52"/>
    <w:rsid w:val="00830B3A"/>
    <w:rsid w:val="0083141C"/>
    <w:rsid w:val="008337B3"/>
    <w:rsid w:val="00836BF4"/>
    <w:rsid w:val="00841312"/>
    <w:rsid w:val="008419F4"/>
    <w:rsid w:val="00842482"/>
    <w:rsid w:val="00850187"/>
    <w:rsid w:val="00851CF2"/>
    <w:rsid w:val="0085742E"/>
    <w:rsid w:val="00862B7A"/>
    <w:rsid w:val="00866B29"/>
    <w:rsid w:val="00867940"/>
    <w:rsid w:val="00874772"/>
    <w:rsid w:val="008800D3"/>
    <w:rsid w:val="0088052A"/>
    <w:rsid w:val="00882507"/>
    <w:rsid w:val="00887F31"/>
    <w:rsid w:val="00891802"/>
    <w:rsid w:val="00894DF9"/>
    <w:rsid w:val="008959D6"/>
    <w:rsid w:val="008A2F69"/>
    <w:rsid w:val="008A3DFB"/>
    <w:rsid w:val="008A629F"/>
    <w:rsid w:val="008A68F6"/>
    <w:rsid w:val="008B2BED"/>
    <w:rsid w:val="008B4101"/>
    <w:rsid w:val="008B6678"/>
    <w:rsid w:val="008C4377"/>
    <w:rsid w:val="008C4625"/>
    <w:rsid w:val="008D0B28"/>
    <w:rsid w:val="008D4231"/>
    <w:rsid w:val="008D560D"/>
    <w:rsid w:val="008D6219"/>
    <w:rsid w:val="008D7173"/>
    <w:rsid w:val="008E1DA1"/>
    <w:rsid w:val="008F297E"/>
    <w:rsid w:val="008F687E"/>
    <w:rsid w:val="009004D0"/>
    <w:rsid w:val="00902F73"/>
    <w:rsid w:val="009045BD"/>
    <w:rsid w:val="00907666"/>
    <w:rsid w:val="00912F1C"/>
    <w:rsid w:val="00915A3A"/>
    <w:rsid w:val="00915E03"/>
    <w:rsid w:val="009217FC"/>
    <w:rsid w:val="00931FC4"/>
    <w:rsid w:val="00935173"/>
    <w:rsid w:val="00940A61"/>
    <w:rsid w:val="00942C5E"/>
    <w:rsid w:val="00944424"/>
    <w:rsid w:val="00945514"/>
    <w:rsid w:val="00952F06"/>
    <w:rsid w:val="009537ED"/>
    <w:rsid w:val="00954937"/>
    <w:rsid w:val="009566CB"/>
    <w:rsid w:val="00957E4C"/>
    <w:rsid w:val="0096383C"/>
    <w:rsid w:val="00967BCA"/>
    <w:rsid w:val="009741EE"/>
    <w:rsid w:val="009752CA"/>
    <w:rsid w:val="00982D89"/>
    <w:rsid w:val="009837A8"/>
    <w:rsid w:val="00984E27"/>
    <w:rsid w:val="00991290"/>
    <w:rsid w:val="00993C4A"/>
    <w:rsid w:val="009956BF"/>
    <w:rsid w:val="00995748"/>
    <w:rsid w:val="009965D0"/>
    <w:rsid w:val="00996B07"/>
    <w:rsid w:val="0099777E"/>
    <w:rsid w:val="009A33A4"/>
    <w:rsid w:val="009A473E"/>
    <w:rsid w:val="009A58E0"/>
    <w:rsid w:val="009B438E"/>
    <w:rsid w:val="009C552B"/>
    <w:rsid w:val="009C5A5F"/>
    <w:rsid w:val="009C7BD7"/>
    <w:rsid w:val="009D0D01"/>
    <w:rsid w:val="009D4A30"/>
    <w:rsid w:val="009E2AA7"/>
    <w:rsid w:val="009E7A6C"/>
    <w:rsid w:val="009E7A83"/>
    <w:rsid w:val="009F2749"/>
    <w:rsid w:val="009F3021"/>
    <w:rsid w:val="009F49C1"/>
    <w:rsid w:val="00A000C6"/>
    <w:rsid w:val="00A01C8C"/>
    <w:rsid w:val="00A04003"/>
    <w:rsid w:val="00A12996"/>
    <w:rsid w:val="00A1378C"/>
    <w:rsid w:val="00A17929"/>
    <w:rsid w:val="00A17F27"/>
    <w:rsid w:val="00A23B7E"/>
    <w:rsid w:val="00A30753"/>
    <w:rsid w:val="00A3428A"/>
    <w:rsid w:val="00A35AF6"/>
    <w:rsid w:val="00A3638A"/>
    <w:rsid w:val="00A36F8F"/>
    <w:rsid w:val="00A442ED"/>
    <w:rsid w:val="00A45455"/>
    <w:rsid w:val="00A45592"/>
    <w:rsid w:val="00A47DA0"/>
    <w:rsid w:val="00A57CDE"/>
    <w:rsid w:val="00A63A5E"/>
    <w:rsid w:val="00A65824"/>
    <w:rsid w:val="00A80205"/>
    <w:rsid w:val="00A804FE"/>
    <w:rsid w:val="00A9066F"/>
    <w:rsid w:val="00A910B8"/>
    <w:rsid w:val="00A93A88"/>
    <w:rsid w:val="00A97AE1"/>
    <w:rsid w:val="00AA0897"/>
    <w:rsid w:val="00AA5A27"/>
    <w:rsid w:val="00AB1038"/>
    <w:rsid w:val="00AB188E"/>
    <w:rsid w:val="00AB29E2"/>
    <w:rsid w:val="00AB3BBF"/>
    <w:rsid w:val="00AB3D30"/>
    <w:rsid w:val="00AB5B38"/>
    <w:rsid w:val="00AB7E19"/>
    <w:rsid w:val="00AC13C1"/>
    <w:rsid w:val="00AC23BE"/>
    <w:rsid w:val="00AC2D80"/>
    <w:rsid w:val="00AC6780"/>
    <w:rsid w:val="00AC6AC0"/>
    <w:rsid w:val="00AD07E1"/>
    <w:rsid w:val="00AD0FF4"/>
    <w:rsid w:val="00AD166C"/>
    <w:rsid w:val="00AD2B7D"/>
    <w:rsid w:val="00AD6BC3"/>
    <w:rsid w:val="00AD6C5E"/>
    <w:rsid w:val="00AE2FF5"/>
    <w:rsid w:val="00AE5820"/>
    <w:rsid w:val="00AF0F59"/>
    <w:rsid w:val="00AF762D"/>
    <w:rsid w:val="00B05D31"/>
    <w:rsid w:val="00B10FBB"/>
    <w:rsid w:val="00B133B8"/>
    <w:rsid w:val="00B20729"/>
    <w:rsid w:val="00B3098D"/>
    <w:rsid w:val="00B3145B"/>
    <w:rsid w:val="00B3523D"/>
    <w:rsid w:val="00B4153F"/>
    <w:rsid w:val="00B43B78"/>
    <w:rsid w:val="00B46A63"/>
    <w:rsid w:val="00B52DBB"/>
    <w:rsid w:val="00B57553"/>
    <w:rsid w:val="00B6179F"/>
    <w:rsid w:val="00B645E5"/>
    <w:rsid w:val="00B72A71"/>
    <w:rsid w:val="00B74042"/>
    <w:rsid w:val="00B74B3E"/>
    <w:rsid w:val="00B854FB"/>
    <w:rsid w:val="00B9397D"/>
    <w:rsid w:val="00BA0366"/>
    <w:rsid w:val="00BA4F65"/>
    <w:rsid w:val="00BA73EE"/>
    <w:rsid w:val="00BB1538"/>
    <w:rsid w:val="00BB2EC1"/>
    <w:rsid w:val="00BB3321"/>
    <w:rsid w:val="00BD1D8C"/>
    <w:rsid w:val="00BE4F8D"/>
    <w:rsid w:val="00BE6766"/>
    <w:rsid w:val="00BE6C3B"/>
    <w:rsid w:val="00BE7F5D"/>
    <w:rsid w:val="00BF1C0B"/>
    <w:rsid w:val="00BF44D5"/>
    <w:rsid w:val="00BF6D2A"/>
    <w:rsid w:val="00C029B4"/>
    <w:rsid w:val="00C05D3F"/>
    <w:rsid w:val="00C0619B"/>
    <w:rsid w:val="00C1230A"/>
    <w:rsid w:val="00C140C9"/>
    <w:rsid w:val="00C156F0"/>
    <w:rsid w:val="00C23975"/>
    <w:rsid w:val="00C254B0"/>
    <w:rsid w:val="00C275E8"/>
    <w:rsid w:val="00C33EAA"/>
    <w:rsid w:val="00C36E82"/>
    <w:rsid w:val="00C50DE2"/>
    <w:rsid w:val="00C529FC"/>
    <w:rsid w:val="00C53921"/>
    <w:rsid w:val="00C54E04"/>
    <w:rsid w:val="00C57C76"/>
    <w:rsid w:val="00C641B6"/>
    <w:rsid w:val="00C646EB"/>
    <w:rsid w:val="00C67500"/>
    <w:rsid w:val="00C73044"/>
    <w:rsid w:val="00C76F22"/>
    <w:rsid w:val="00C77A15"/>
    <w:rsid w:val="00C80CE0"/>
    <w:rsid w:val="00C819B9"/>
    <w:rsid w:val="00C93D55"/>
    <w:rsid w:val="00C95DC5"/>
    <w:rsid w:val="00CA06C5"/>
    <w:rsid w:val="00CA2B58"/>
    <w:rsid w:val="00CA41A9"/>
    <w:rsid w:val="00CB0B89"/>
    <w:rsid w:val="00CB1BD7"/>
    <w:rsid w:val="00CB5677"/>
    <w:rsid w:val="00CB7A61"/>
    <w:rsid w:val="00CC2CB2"/>
    <w:rsid w:val="00CC4315"/>
    <w:rsid w:val="00CC5322"/>
    <w:rsid w:val="00CC561E"/>
    <w:rsid w:val="00CC5F70"/>
    <w:rsid w:val="00CC6743"/>
    <w:rsid w:val="00CD05D6"/>
    <w:rsid w:val="00CD41B4"/>
    <w:rsid w:val="00CD444D"/>
    <w:rsid w:val="00CD6664"/>
    <w:rsid w:val="00CE0F41"/>
    <w:rsid w:val="00CE1C1D"/>
    <w:rsid w:val="00CE5524"/>
    <w:rsid w:val="00CE5E67"/>
    <w:rsid w:val="00CE6FE0"/>
    <w:rsid w:val="00CE7896"/>
    <w:rsid w:val="00CF6A3A"/>
    <w:rsid w:val="00CF775F"/>
    <w:rsid w:val="00D01920"/>
    <w:rsid w:val="00D10838"/>
    <w:rsid w:val="00D10AEE"/>
    <w:rsid w:val="00D13994"/>
    <w:rsid w:val="00D1421E"/>
    <w:rsid w:val="00D27040"/>
    <w:rsid w:val="00D3226D"/>
    <w:rsid w:val="00D358F5"/>
    <w:rsid w:val="00D35F78"/>
    <w:rsid w:val="00D42E1A"/>
    <w:rsid w:val="00D433D7"/>
    <w:rsid w:val="00D45963"/>
    <w:rsid w:val="00D50688"/>
    <w:rsid w:val="00D64648"/>
    <w:rsid w:val="00D70FD3"/>
    <w:rsid w:val="00D72D3A"/>
    <w:rsid w:val="00D730C3"/>
    <w:rsid w:val="00D80E76"/>
    <w:rsid w:val="00D85FB1"/>
    <w:rsid w:val="00D90AA5"/>
    <w:rsid w:val="00D923B9"/>
    <w:rsid w:val="00DA31C4"/>
    <w:rsid w:val="00DA4B74"/>
    <w:rsid w:val="00DA6BF4"/>
    <w:rsid w:val="00DA785D"/>
    <w:rsid w:val="00DB7111"/>
    <w:rsid w:val="00DB728B"/>
    <w:rsid w:val="00DC1C89"/>
    <w:rsid w:val="00DC291D"/>
    <w:rsid w:val="00DD673D"/>
    <w:rsid w:val="00DE2D34"/>
    <w:rsid w:val="00DE4238"/>
    <w:rsid w:val="00DE6099"/>
    <w:rsid w:val="00DE70B3"/>
    <w:rsid w:val="00DE7443"/>
    <w:rsid w:val="00DF0207"/>
    <w:rsid w:val="00DF4C87"/>
    <w:rsid w:val="00DF529C"/>
    <w:rsid w:val="00DF5AB5"/>
    <w:rsid w:val="00DF5C6D"/>
    <w:rsid w:val="00DF74BB"/>
    <w:rsid w:val="00DF7FD1"/>
    <w:rsid w:val="00E055BE"/>
    <w:rsid w:val="00E063D0"/>
    <w:rsid w:val="00E15E43"/>
    <w:rsid w:val="00E167C4"/>
    <w:rsid w:val="00E229B6"/>
    <w:rsid w:val="00E238ED"/>
    <w:rsid w:val="00E2664C"/>
    <w:rsid w:val="00E31115"/>
    <w:rsid w:val="00E319DD"/>
    <w:rsid w:val="00E34AAC"/>
    <w:rsid w:val="00E3648A"/>
    <w:rsid w:val="00E37EA4"/>
    <w:rsid w:val="00E42D32"/>
    <w:rsid w:val="00E462E5"/>
    <w:rsid w:val="00E54065"/>
    <w:rsid w:val="00E57FEE"/>
    <w:rsid w:val="00E71DB3"/>
    <w:rsid w:val="00E7271D"/>
    <w:rsid w:val="00E73887"/>
    <w:rsid w:val="00E76568"/>
    <w:rsid w:val="00E80E56"/>
    <w:rsid w:val="00E81AD1"/>
    <w:rsid w:val="00E81E21"/>
    <w:rsid w:val="00E8218F"/>
    <w:rsid w:val="00E87D27"/>
    <w:rsid w:val="00E91430"/>
    <w:rsid w:val="00E96C7D"/>
    <w:rsid w:val="00EA042B"/>
    <w:rsid w:val="00EA1373"/>
    <w:rsid w:val="00EA25EC"/>
    <w:rsid w:val="00EA5048"/>
    <w:rsid w:val="00EA631F"/>
    <w:rsid w:val="00EA7808"/>
    <w:rsid w:val="00EB2138"/>
    <w:rsid w:val="00EB58C4"/>
    <w:rsid w:val="00EC187C"/>
    <w:rsid w:val="00EC7BE5"/>
    <w:rsid w:val="00EC7E05"/>
    <w:rsid w:val="00EDD9BF"/>
    <w:rsid w:val="00EE3FD5"/>
    <w:rsid w:val="00EE63A9"/>
    <w:rsid w:val="00EF0C67"/>
    <w:rsid w:val="00EF39CC"/>
    <w:rsid w:val="00EF3E54"/>
    <w:rsid w:val="00EF47EC"/>
    <w:rsid w:val="00EF51F6"/>
    <w:rsid w:val="00F01356"/>
    <w:rsid w:val="00F0312E"/>
    <w:rsid w:val="00F03180"/>
    <w:rsid w:val="00F048DF"/>
    <w:rsid w:val="00F056E6"/>
    <w:rsid w:val="00F06C86"/>
    <w:rsid w:val="00F10393"/>
    <w:rsid w:val="00F11380"/>
    <w:rsid w:val="00F11F15"/>
    <w:rsid w:val="00F12546"/>
    <w:rsid w:val="00F2131E"/>
    <w:rsid w:val="00F23197"/>
    <w:rsid w:val="00F254BA"/>
    <w:rsid w:val="00F30D2A"/>
    <w:rsid w:val="00F35C23"/>
    <w:rsid w:val="00F42A70"/>
    <w:rsid w:val="00F43898"/>
    <w:rsid w:val="00F44499"/>
    <w:rsid w:val="00F44F77"/>
    <w:rsid w:val="00F46BFD"/>
    <w:rsid w:val="00F52389"/>
    <w:rsid w:val="00F6091C"/>
    <w:rsid w:val="00F610EF"/>
    <w:rsid w:val="00F611F9"/>
    <w:rsid w:val="00F63282"/>
    <w:rsid w:val="00F65162"/>
    <w:rsid w:val="00F66084"/>
    <w:rsid w:val="00F74127"/>
    <w:rsid w:val="00F80990"/>
    <w:rsid w:val="00F819E2"/>
    <w:rsid w:val="00F868B0"/>
    <w:rsid w:val="00F87052"/>
    <w:rsid w:val="00F91219"/>
    <w:rsid w:val="00F916C2"/>
    <w:rsid w:val="00F94134"/>
    <w:rsid w:val="00F95193"/>
    <w:rsid w:val="00F95434"/>
    <w:rsid w:val="00FA0557"/>
    <w:rsid w:val="00FA25F1"/>
    <w:rsid w:val="00FA347C"/>
    <w:rsid w:val="00FA3C68"/>
    <w:rsid w:val="00FA5C12"/>
    <w:rsid w:val="00FB1448"/>
    <w:rsid w:val="00FC49AE"/>
    <w:rsid w:val="00FC49BF"/>
    <w:rsid w:val="00FC72BC"/>
    <w:rsid w:val="00FD08E4"/>
    <w:rsid w:val="00FD5E1A"/>
    <w:rsid w:val="00FD6EAE"/>
    <w:rsid w:val="00FE7E1C"/>
    <w:rsid w:val="00FF3DC9"/>
    <w:rsid w:val="0174CB01"/>
    <w:rsid w:val="01E81544"/>
    <w:rsid w:val="029E807C"/>
    <w:rsid w:val="02F8DE0C"/>
    <w:rsid w:val="04CE01DF"/>
    <w:rsid w:val="0B7367B0"/>
    <w:rsid w:val="0CF421E7"/>
    <w:rsid w:val="114FB48A"/>
    <w:rsid w:val="11975697"/>
    <w:rsid w:val="13B81EC3"/>
    <w:rsid w:val="17B16E0A"/>
    <w:rsid w:val="197825B4"/>
    <w:rsid w:val="1BFAC80C"/>
    <w:rsid w:val="1D70B96C"/>
    <w:rsid w:val="1E8FB145"/>
    <w:rsid w:val="1EFBC876"/>
    <w:rsid w:val="2439C432"/>
    <w:rsid w:val="27C7F0DF"/>
    <w:rsid w:val="27DE46A9"/>
    <w:rsid w:val="29F6C5DD"/>
    <w:rsid w:val="2C8CE956"/>
    <w:rsid w:val="2E4821E0"/>
    <w:rsid w:val="3064A791"/>
    <w:rsid w:val="32EB9259"/>
    <w:rsid w:val="3512E6E1"/>
    <w:rsid w:val="35F30CBD"/>
    <w:rsid w:val="3928D095"/>
    <w:rsid w:val="39A8D5CB"/>
    <w:rsid w:val="3EB4812E"/>
    <w:rsid w:val="3F919C3C"/>
    <w:rsid w:val="45260A21"/>
    <w:rsid w:val="4662E453"/>
    <w:rsid w:val="49C6FA8C"/>
    <w:rsid w:val="4E9ABE64"/>
    <w:rsid w:val="50CC8B29"/>
    <w:rsid w:val="521A8441"/>
    <w:rsid w:val="583D3C5A"/>
    <w:rsid w:val="59D6D99C"/>
    <w:rsid w:val="60AACDA2"/>
    <w:rsid w:val="6ABBD2F3"/>
    <w:rsid w:val="6CBA9ABB"/>
    <w:rsid w:val="6DBDDF45"/>
    <w:rsid w:val="6DFEC615"/>
    <w:rsid w:val="6F977C3E"/>
    <w:rsid w:val="726E5739"/>
    <w:rsid w:val="72E5DF6D"/>
    <w:rsid w:val="7411E629"/>
    <w:rsid w:val="75062B62"/>
    <w:rsid w:val="76218898"/>
    <w:rsid w:val="7A16FF1D"/>
    <w:rsid w:val="7E0AB3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1B412F"/>
  <w15:docId w15:val="{D3D1BEDD-DC1D-46E9-AC41-A767806EA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4DA"/>
    <w:rPr>
      <w:sz w:val="22"/>
    </w:rPr>
  </w:style>
  <w:style w:type="paragraph" w:styleId="Heading1">
    <w:name w:val="heading 1"/>
    <w:basedOn w:val="Normal"/>
    <w:next w:val="Normal"/>
    <w:link w:val="Heading1Char"/>
    <w:uiPriority w:val="9"/>
    <w:qFormat/>
    <w:rsid w:val="00EC7E05"/>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Cs w:val="22"/>
    </w:rPr>
  </w:style>
  <w:style w:type="paragraph" w:styleId="Heading2">
    <w:name w:val="heading 2"/>
    <w:basedOn w:val="Normal"/>
    <w:next w:val="Normal"/>
    <w:link w:val="Heading2Char"/>
    <w:uiPriority w:val="9"/>
    <w:unhideWhenUsed/>
    <w:qFormat/>
    <w:rsid w:val="00EC7E05"/>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Heading5"/>
    <w:next w:val="Normal"/>
    <w:link w:val="Heading3Char"/>
    <w:uiPriority w:val="9"/>
    <w:unhideWhenUsed/>
    <w:qFormat/>
    <w:rsid w:val="00502452"/>
    <w:pPr>
      <w:outlineLvl w:val="2"/>
    </w:pPr>
    <w:rPr>
      <w:b/>
    </w:rPr>
  </w:style>
  <w:style w:type="paragraph" w:styleId="Heading4">
    <w:name w:val="heading 4"/>
    <w:basedOn w:val="ListParagraph"/>
    <w:next w:val="Normal"/>
    <w:link w:val="Heading4Char"/>
    <w:uiPriority w:val="9"/>
    <w:unhideWhenUsed/>
    <w:qFormat/>
    <w:rsid w:val="007F40D6"/>
    <w:pPr>
      <w:ind w:left="360" w:hanging="360"/>
      <w:outlineLvl w:val="3"/>
    </w:pPr>
    <w:rPr>
      <w:b/>
      <w:i/>
      <w:color w:val="1F497D" w:themeColor="text2"/>
    </w:rPr>
  </w:style>
  <w:style w:type="paragraph" w:styleId="Heading5">
    <w:name w:val="heading 5"/>
    <w:basedOn w:val="Normal"/>
    <w:next w:val="Normal"/>
    <w:link w:val="Heading5Char"/>
    <w:uiPriority w:val="9"/>
    <w:unhideWhenUsed/>
    <w:qFormat/>
    <w:rsid w:val="00EC7E05"/>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unhideWhenUsed/>
    <w:qFormat/>
    <w:rsid w:val="00EC7E05"/>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EC7E05"/>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EC7E0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C7E0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8218F"/>
    <w:pPr>
      <w:ind w:left="720"/>
      <w:contextualSpacing/>
    </w:pPr>
  </w:style>
  <w:style w:type="character" w:styleId="CommentReference">
    <w:name w:val="annotation reference"/>
    <w:basedOn w:val="DefaultParagraphFont"/>
    <w:uiPriority w:val="99"/>
    <w:semiHidden/>
    <w:unhideWhenUsed/>
    <w:rsid w:val="00E8218F"/>
    <w:rPr>
      <w:sz w:val="16"/>
      <w:szCs w:val="16"/>
    </w:rPr>
  </w:style>
  <w:style w:type="paragraph" w:styleId="CommentText">
    <w:name w:val="annotation text"/>
    <w:basedOn w:val="Normal"/>
    <w:link w:val="CommentTextChar"/>
    <w:uiPriority w:val="99"/>
    <w:unhideWhenUsed/>
    <w:rsid w:val="00E8218F"/>
    <w:rPr>
      <w:sz w:val="20"/>
    </w:rPr>
  </w:style>
  <w:style w:type="character" w:customStyle="1" w:styleId="CommentTextChar">
    <w:name w:val="Comment Text Char"/>
    <w:basedOn w:val="DefaultParagraphFont"/>
    <w:link w:val="CommentText"/>
    <w:uiPriority w:val="99"/>
    <w:rsid w:val="00E8218F"/>
    <w:rPr>
      <w:sz w:val="20"/>
      <w:szCs w:val="20"/>
    </w:rPr>
  </w:style>
  <w:style w:type="paragraph" w:styleId="CommentSubject">
    <w:name w:val="annotation subject"/>
    <w:basedOn w:val="CommentText"/>
    <w:next w:val="CommentText"/>
    <w:link w:val="CommentSubjectChar"/>
    <w:uiPriority w:val="99"/>
    <w:semiHidden/>
    <w:unhideWhenUsed/>
    <w:rsid w:val="00E8218F"/>
    <w:rPr>
      <w:b/>
      <w:bCs/>
    </w:rPr>
  </w:style>
  <w:style w:type="character" w:customStyle="1" w:styleId="CommentSubjectChar">
    <w:name w:val="Comment Subject Char"/>
    <w:basedOn w:val="CommentTextChar"/>
    <w:link w:val="CommentSubject"/>
    <w:uiPriority w:val="99"/>
    <w:semiHidden/>
    <w:rsid w:val="00E8218F"/>
    <w:rPr>
      <w:b/>
      <w:bCs/>
      <w:sz w:val="20"/>
      <w:szCs w:val="20"/>
    </w:rPr>
  </w:style>
  <w:style w:type="paragraph" w:styleId="BalloonText">
    <w:name w:val="Balloon Text"/>
    <w:basedOn w:val="Normal"/>
    <w:link w:val="BalloonTextChar"/>
    <w:uiPriority w:val="99"/>
    <w:semiHidden/>
    <w:unhideWhenUsed/>
    <w:rsid w:val="00E8218F"/>
    <w:rPr>
      <w:rFonts w:ascii="Tahoma" w:hAnsi="Tahoma" w:cs="Tahoma"/>
      <w:sz w:val="16"/>
      <w:szCs w:val="16"/>
    </w:rPr>
  </w:style>
  <w:style w:type="character" w:customStyle="1" w:styleId="BalloonTextChar">
    <w:name w:val="Balloon Text Char"/>
    <w:basedOn w:val="DefaultParagraphFont"/>
    <w:link w:val="BalloonText"/>
    <w:uiPriority w:val="99"/>
    <w:semiHidden/>
    <w:rsid w:val="00E8218F"/>
    <w:rPr>
      <w:rFonts w:ascii="Tahoma" w:hAnsi="Tahoma" w:cs="Tahoma"/>
      <w:sz w:val="16"/>
      <w:szCs w:val="16"/>
    </w:rPr>
  </w:style>
  <w:style w:type="table" w:styleId="TableGrid">
    <w:name w:val="Table Grid"/>
    <w:basedOn w:val="TableNormal"/>
    <w:uiPriority w:val="59"/>
    <w:rsid w:val="004D5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E27"/>
    <w:pPr>
      <w:tabs>
        <w:tab w:val="center" w:pos="4680"/>
        <w:tab w:val="right" w:pos="9360"/>
      </w:tabs>
    </w:pPr>
  </w:style>
  <w:style w:type="character" w:customStyle="1" w:styleId="HeaderChar">
    <w:name w:val="Header Char"/>
    <w:basedOn w:val="DefaultParagraphFont"/>
    <w:link w:val="Header"/>
    <w:uiPriority w:val="99"/>
    <w:rsid w:val="00984E27"/>
  </w:style>
  <w:style w:type="paragraph" w:styleId="Footer">
    <w:name w:val="footer"/>
    <w:basedOn w:val="Normal"/>
    <w:link w:val="FooterChar"/>
    <w:uiPriority w:val="99"/>
    <w:unhideWhenUsed/>
    <w:rsid w:val="00984E27"/>
    <w:pPr>
      <w:tabs>
        <w:tab w:val="center" w:pos="4680"/>
        <w:tab w:val="right" w:pos="9360"/>
      </w:tabs>
    </w:pPr>
  </w:style>
  <w:style w:type="character" w:customStyle="1" w:styleId="FooterChar">
    <w:name w:val="Footer Char"/>
    <w:basedOn w:val="DefaultParagraphFont"/>
    <w:link w:val="Footer"/>
    <w:uiPriority w:val="99"/>
    <w:rsid w:val="00984E27"/>
  </w:style>
  <w:style w:type="character" w:customStyle="1" w:styleId="Heading1Char">
    <w:name w:val="Heading 1 Char"/>
    <w:basedOn w:val="DefaultParagraphFont"/>
    <w:link w:val="Heading1"/>
    <w:uiPriority w:val="9"/>
    <w:rsid w:val="00EC7E05"/>
    <w:rPr>
      <w:caps/>
      <w:color w:val="FFFFFF" w:themeColor="background1"/>
      <w:spacing w:val="15"/>
      <w:sz w:val="22"/>
      <w:szCs w:val="22"/>
      <w:shd w:val="clear" w:color="auto" w:fill="4F81BD" w:themeFill="accent1"/>
    </w:rPr>
  </w:style>
  <w:style w:type="character" w:customStyle="1" w:styleId="Heading2Char">
    <w:name w:val="Heading 2 Char"/>
    <w:basedOn w:val="DefaultParagraphFont"/>
    <w:link w:val="Heading2"/>
    <w:uiPriority w:val="9"/>
    <w:rsid w:val="00EC7E05"/>
    <w:rPr>
      <w:caps/>
      <w:spacing w:val="15"/>
      <w:shd w:val="clear" w:color="auto" w:fill="DBE5F1" w:themeFill="accent1" w:themeFillTint="33"/>
    </w:rPr>
  </w:style>
  <w:style w:type="character" w:customStyle="1" w:styleId="Heading3Char">
    <w:name w:val="Heading 3 Char"/>
    <w:basedOn w:val="DefaultParagraphFont"/>
    <w:link w:val="Heading3"/>
    <w:uiPriority w:val="9"/>
    <w:rsid w:val="00502452"/>
    <w:rPr>
      <w:b/>
      <w:caps/>
      <w:color w:val="365F91" w:themeColor="accent1" w:themeShade="BF"/>
      <w:spacing w:val="10"/>
      <w:sz w:val="22"/>
    </w:rPr>
  </w:style>
  <w:style w:type="character" w:customStyle="1" w:styleId="Heading4Char">
    <w:name w:val="Heading 4 Char"/>
    <w:basedOn w:val="DefaultParagraphFont"/>
    <w:link w:val="Heading4"/>
    <w:uiPriority w:val="9"/>
    <w:rsid w:val="007F40D6"/>
    <w:rPr>
      <w:b/>
      <w:i/>
      <w:color w:val="1F497D" w:themeColor="text2"/>
      <w:sz w:val="22"/>
    </w:rPr>
  </w:style>
  <w:style w:type="character" w:customStyle="1" w:styleId="Heading5Char">
    <w:name w:val="Heading 5 Char"/>
    <w:basedOn w:val="DefaultParagraphFont"/>
    <w:link w:val="Heading5"/>
    <w:uiPriority w:val="9"/>
    <w:rsid w:val="00EC7E05"/>
    <w:rPr>
      <w:caps/>
      <w:color w:val="365F91" w:themeColor="accent1" w:themeShade="BF"/>
      <w:spacing w:val="10"/>
    </w:rPr>
  </w:style>
  <w:style w:type="character" w:customStyle="1" w:styleId="Heading6Char">
    <w:name w:val="Heading 6 Char"/>
    <w:basedOn w:val="DefaultParagraphFont"/>
    <w:link w:val="Heading6"/>
    <w:uiPriority w:val="9"/>
    <w:rsid w:val="00EC7E05"/>
    <w:rPr>
      <w:caps/>
      <w:color w:val="365F91" w:themeColor="accent1" w:themeShade="BF"/>
      <w:spacing w:val="10"/>
    </w:rPr>
  </w:style>
  <w:style w:type="paragraph" w:styleId="Revision">
    <w:name w:val="Revision"/>
    <w:hidden/>
    <w:uiPriority w:val="99"/>
    <w:semiHidden/>
    <w:rsid w:val="008D6219"/>
  </w:style>
  <w:style w:type="character" w:styleId="Hyperlink">
    <w:name w:val="Hyperlink"/>
    <w:basedOn w:val="DefaultParagraphFont"/>
    <w:uiPriority w:val="99"/>
    <w:unhideWhenUsed/>
    <w:rsid w:val="003B7DB0"/>
    <w:rPr>
      <w:color w:val="0000FF" w:themeColor="hyperlink"/>
      <w:u w:val="single"/>
    </w:rPr>
  </w:style>
  <w:style w:type="character" w:styleId="FollowedHyperlink">
    <w:name w:val="FollowedHyperlink"/>
    <w:basedOn w:val="DefaultParagraphFont"/>
    <w:uiPriority w:val="99"/>
    <w:semiHidden/>
    <w:unhideWhenUsed/>
    <w:rsid w:val="00522609"/>
    <w:rPr>
      <w:color w:val="800080" w:themeColor="followedHyperlink"/>
      <w:u w:val="single"/>
    </w:rPr>
  </w:style>
  <w:style w:type="paragraph" w:styleId="FootnoteText">
    <w:name w:val="footnote text"/>
    <w:basedOn w:val="Normal"/>
    <w:link w:val="FootnoteTextChar"/>
    <w:uiPriority w:val="99"/>
    <w:unhideWhenUsed/>
    <w:rsid w:val="00D72D3A"/>
    <w:rPr>
      <w:sz w:val="20"/>
    </w:rPr>
  </w:style>
  <w:style w:type="character" w:customStyle="1" w:styleId="FootnoteTextChar">
    <w:name w:val="Footnote Text Char"/>
    <w:basedOn w:val="DefaultParagraphFont"/>
    <w:link w:val="FootnoteText"/>
    <w:uiPriority w:val="99"/>
    <w:rsid w:val="00D72D3A"/>
    <w:rPr>
      <w:sz w:val="20"/>
      <w:szCs w:val="20"/>
    </w:rPr>
  </w:style>
  <w:style w:type="character" w:styleId="FootnoteReference">
    <w:name w:val="footnote reference"/>
    <w:basedOn w:val="DefaultParagraphFont"/>
    <w:uiPriority w:val="99"/>
    <w:semiHidden/>
    <w:unhideWhenUsed/>
    <w:rsid w:val="00D72D3A"/>
    <w:rPr>
      <w:vertAlign w:val="superscript"/>
    </w:rPr>
  </w:style>
  <w:style w:type="character" w:customStyle="1" w:styleId="Heading7Char">
    <w:name w:val="Heading 7 Char"/>
    <w:basedOn w:val="DefaultParagraphFont"/>
    <w:link w:val="Heading7"/>
    <w:uiPriority w:val="9"/>
    <w:semiHidden/>
    <w:rsid w:val="00EC7E05"/>
    <w:rPr>
      <w:caps/>
      <w:color w:val="365F91" w:themeColor="accent1" w:themeShade="BF"/>
      <w:spacing w:val="10"/>
    </w:rPr>
  </w:style>
  <w:style w:type="character" w:customStyle="1" w:styleId="Heading8Char">
    <w:name w:val="Heading 8 Char"/>
    <w:basedOn w:val="DefaultParagraphFont"/>
    <w:link w:val="Heading8"/>
    <w:uiPriority w:val="9"/>
    <w:semiHidden/>
    <w:rsid w:val="00EC7E05"/>
    <w:rPr>
      <w:caps/>
      <w:spacing w:val="10"/>
      <w:sz w:val="18"/>
      <w:szCs w:val="18"/>
    </w:rPr>
  </w:style>
  <w:style w:type="character" w:customStyle="1" w:styleId="Heading9Char">
    <w:name w:val="Heading 9 Char"/>
    <w:basedOn w:val="DefaultParagraphFont"/>
    <w:link w:val="Heading9"/>
    <w:uiPriority w:val="9"/>
    <w:semiHidden/>
    <w:rsid w:val="00EC7E05"/>
    <w:rPr>
      <w:i/>
      <w:iCs/>
      <w:caps/>
      <w:spacing w:val="10"/>
      <w:sz w:val="18"/>
      <w:szCs w:val="18"/>
    </w:rPr>
  </w:style>
  <w:style w:type="paragraph" w:styleId="Caption">
    <w:name w:val="caption"/>
    <w:basedOn w:val="Normal"/>
    <w:next w:val="Normal"/>
    <w:uiPriority w:val="35"/>
    <w:semiHidden/>
    <w:unhideWhenUsed/>
    <w:qFormat/>
    <w:rsid w:val="00EC7E05"/>
    <w:rPr>
      <w:b/>
      <w:bCs/>
      <w:color w:val="365F91" w:themeColor="accent1" w:themeShade="BF"/>
      <w:sz w:val="16"/>
      <w:szCs w:val="16"/>
    </w:rPr>
  </w:style>
  <w:style w:type="paragraph" w:styleId="Title">
    <w:name w:val="Title"/>
    <w:basedOn w:val="Normal"/>
    <w:next w:val="Normal"/>
    <w:link w:val="TitleChar"/>
    <w:uiPriority w:val="10"/>
    <w:qFormat/>
    <w:rsid w:val="00EC7E05"/>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EC7E05"/>
    <w:rPr>
      <w:rFonts w:asciiTheme="majorHAnsi" w:eastAsiaTheme="majorEastAsia" w:hAnsiTheme="majorHAnsi" w:cstheme="majorBidi"/>
      <w:caps/>
      <w:color w:val="4F81BD" w:themeColor="accent1"/>
      <w:spacing w:val="10"/>
      <w:sz w:val="52"/>
      <w:szCs w:val="52"/>
    </w:rPr>
  </w:style>
  <w:style w:type="paragraph" w:styleId="Subtitle">
    <w:name w:val="Subtitle"/>
    <w:basedOn w:val="Normal"/>
    <w:next w:val="Normal"/>
    <w:link w:val="SubtitleChar"/>
    <w:uiPriority w:val="11"/>
    <w:qFormat/>
    <w:rsid w:val="00EC7E0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EC7E05"/>
    <w:rPr>
      <w:caps/>
      <w:color w:val="595959" w:themeColor="text1" w:themeTint="A6"/>
      <w:spacing w:val="10"/>
      <w:sz w:val="21"/>
      <w:szCs w:val="21"/>
    </w:rPr>
  </w:style>
  <w:style w:type="character" w:styleId="Strong">
    <w:name w:val="Strong"/>
    <w:uiPriority w:val="22"/>
    <w:qFormat/>
    <w:rsid w:val="00EC7E05"/>
    <w:rPr>
      <w:b/>
      <w:bCs/>
    </w:rPr>
  </w:style>
  <w:style w:type="character" w:styleId="Emphasis">
    <w:name w:val="Emphasis"/>
    <w:uiPriority w:val="20"/>
    <w:qFormat/>
    <w:rsid w:val="00EC7E05"/>
    <w:rPr>
      <w:caps/>
      <w:color w:val="243F60" w:themeColor="accent1" w:themeShade="7F"/>
      <w:spacing w:val="5"/>
    </w:rPr>
  </w:style>
  <w:style w:type="paragraph" w:styleId="NoSpacing">
    <w:name w:val="No Spacing"/>
    <w:uiPriority w:val="1"/>
    <w:qFormat/>
    <w:rsid w:val="00EC7E05"/>
    <w:pPr>
      <w:spacing w:after="0" w:line="240" w:lineRule="auto"/>
    </w:pPr>
  </w:style>
  <w:style w:type="paragraph" w:styleId="Quote">
    <w:name w:val="Quote"/>
    <w:basedOn w:val="Normal"/>
    <w:next w:val="Normal"/>
    <w:link w:val="QuoteChar"/>
    <w:uiPriority w:val="29"/>
    <w:qFormat/>
    <w:rsid w:val="00EC7E05"/>
    <w:rPr>
      <w:i/>
      <w:iCs/>
      <w:sz w:val="24"/>
      <w:szCs w:val="24"/>
    </w:rPr>
  </w:style>
  <w:style w:type="character" w:customStyle="1" w:styleId="QuoteChar">
    <w:name w:val="Quote Char"/>
    <w:basedOn w:val="DefaultParagraphFont"/>
    <w:link w:val="Quote"/>
    <w:uiPriority w:val="29"/>
    <w:rsid w:val="00EC7E05"/>
    <w:rPr>
      <w:i/>
      <w:iCs/>
      <w:sz w:val="24"/>
      <w:szCs w:val="24"/>
    </w:rPr>
  </w:style>
  <w:style w:type="paragraph" w:styleId="IntenseQuote">
    <w:name w:val="Intense Quote"/>
    <w:basedOn w:val="Normal"/>
    <w:next w:val="Normal"/>
    <w:link w:val="IntenseQuoteChar"/>
    <w:uiPriority w:val="30"/>
    <w:qFormat/>
    <w:rsid w:val="00EC7E05"/>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EC7E05"/>
    <w:rPr>
      <w:color w:val="4F81BD" w:themeColor="accent1"/>
      <w:sz w:val="24"/>
      <w:szCs w:val="24"/>
    </w:rPr>
  </w:style>
  <w:style w:type="character" w:styleId="SubtleEmphasis">
    <w:name w:val="Subtle Emphasis"/>
    <w:uiPriority w:val="19"/>
    <w:qFormat/>
    <w:rsid w:val="00C80CE0"/>
    <w:rPr>
      <w:i/>
      <w:color w:val="4F81BD" w:themeColor="accent1"/>
      <w:sz w:val="24"/>
    </w:rPr>
  </w:style>
  <w:style w:type="character" w:styleId="IntenseEmphasis">
    <w:name w:val="Intense Emphasis"/>
    <w:uiPriority w:val="21"/>
    <w:qFormat/>
    <w:rsid w:val="00EC7E05"/>
    <w:rPr>
      <w:b/>
      <w:bCs/>
      <w:caps/>
      <w:color w:val="243F60" w:themeColor="accent1" w:themeShade="7F"/>
      <w:spacing w:val="10"/>
    </w:rPr>
  </w:style>
  <w:style w:type="character" w:styleId="SubtleReference">
    <w:name w:val="Subtle Reference"/>
    <w:uiPriority w:val="31"/>
    <w:qFormat/>
    <w:rsid w:val="00EC7E05"/>
    <w:rPr>
      <w:b/>
      <w:bCs/>
      <w:color w:val="4F81BD" w:themeColor="accent1"/>
    </w:rPr>
  </w:style>
  <w:style w:type="character" w:styleId="IntenseReference">
    <w:name w:val="Intense Reference"/>
    <w:uiPriority w:val="32"/>
    <w:qFormat/>
    <w:rsid w:val="00EC7E05"/>
    <w:rPr>
      <w:b/>
      <w:bCs/>
      <w:i/>
      <w:iCs/>
      <w:caps/>
      <w:color w:val="4F81BD" w:themeColor="accent1"/>
    </w:rPr>
  </w:style>
  <w:style w:type="character" w:styleId="BookTitle">
    <w:name w:val="Book Title"/>
    <w:uiPriority w:val="33"/>
    <w:qFormat/>
    <w:rsid w:val="00EC7E05"/>
    <w:rPr>
      <w:b/>
      <w:bCs/>
      <w:i/>
      <w:iCs/>
      <w:spacing w:val="0"/>
    </w:rPr>
  </w:style>
  <w:style w:type="paragraph" w:styleId="TOCHeading">
    <w:name w:val="TOC Heading"/>
    <w:basedOn w:val="Heading1"/>
    <w:next w:val="Normal"/>
    <w:uiPriority w:val="39"/>
    <w:semiHidden/>
    <w:unhideWhenUsed/>
    <w:qFormat/>
    <w:rsid w:val="00EC7E05"/>
    <w:pPr>
      <w:outlineLvl w:val="9"/>
    </w:pPr>
  </w:style>
  <w:style w:type="paragraph" w:customStyle="1" w:styleId="BulletedList">
    <w:name w:val="Bulleted List"/>
    <w:basedOn w:val="ListParagraph"/>
    <w:link w:val="BulletedListChar"/>
    <w:qFormat/>
    <w:rsid w:val="00A910B8"/>
    <w:pPr>
      <w:numPr>
        <w:numId w:val="28"/>
      </w:numPr>
    </w:pPr>
  </w:style>
  <w:style w:type="character" w:customStyle="1" w:styleId="ListParagraphChar">
    <w:name w:val="List Paragraph Char"/>
    <w:basedOn w:val="DefaultParagraphFont"/>
    <w:link w:val="ListParagraph"/>
    <w:uiPriority w:val="34"/>
    <w:rsid w:val="00A910B8"/>
    <w:rPr>
      <w:sz w:val="22"/>
    </w:rPr>
  </w:style>
  <w:style w:type="character" w:customStyle="1" w:styleId="BulletedListChar">
    <w:name w:val="Bulleted List Char"/>
    <w:basedOn w:val="ListParagraphChar"/>
    <w:link w:val="BulletedList"/>
    <w:rsid w:val="00A910B8"/>
    <w:rPr>
      <w:sz w:val="22"/>
    </w:rPr>
  </w:style>
  <w:style w:type="table" w:customStyle="1" w:styleId="ListTable3-Accent51">
    <w:name w:val="List Table 3 - Accent 51"/>
    <w:basedOn w:val="TableNormal"/>
    <w:uiPriority w:val="48"/>
    <w:rsid w:val="000616EC"/>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paragraph">
    <w:name w:val="paragraph"/>
    <w:basedOn w:val="Normal"/>
    <w:rsid w:val="000616EC"/>
    <w:pPr>
      <w:spacing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616EC"/>
  </w:style>
  <w:style w:type="character" w:customStyle="1" w:styleId="eop">
    <w:name w:val="eop"/>
    <w:basedOn w:val="DefaultParagraphFont"/>
    <w:rsid w:val="00061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763023">
      <w:bodyDiv w:val="1"/>
      <w:marLeft w:val="0"/>
      <w:marRight w:val="0"/>
      <w:marTop w:val="0"/>
      <w:marBottom w:val="0"/>
      <w:divBdr>
        <w:top w:val="none" w:sz="0" w:space="0" w:color="auto"/>
        <w:left w:val="none" w:sz="0" w:space="0" w:color="auto"/>
        <w:bottom w:val="none" w:sz="0" w:space="0" w:color="auto"/>
        <w:right w:val="none" w:sz="0" w:space="0" w:color="auto"/>
      </w:divBdr>
      <w:divsChild>
        <w:div w:id="958948586">
          <w:marLeft w:val="0"/>
          <w:marRight w:val="0"/>
          <w:marTop w:val="0"/>
          <w:marBottom w:val="0"/>
          <w:divBdr>
            <w:top w:val="none" w:sz="0" w:space="0" w:color="auto"/>
            <w:left w:val="none" w:sz="0" w:space="0" w:color="auto"/>
            <w:bottom w:val="none" w:sz="0" w:space="0" w:color="auto"/>
            <w:right w:val="none" w:sz="0" w:space="0" w:color="auto"/>
          </w:divBdr>
          <w:divsChild>
            <w:div w:id="71972528">
              <w:marLeft w:val="0"/>
              <w:marRight w:val="0"/>
              <w:marTop w:val="0"/>
              <w:marBottom w:val="0"/>
              <w:divBdr>
                <w:top w:val="none" w:sz="0" w:space="0" w:color="auto"/>
                <w:left w:val="none" w:sz="0" w:space="0" w:color="auto"/>
                <w:bottom w:val="none" w:sz="0" w:space="0" w:color="auto"/>
                <w:right w:val="none" w:sz="0" w:space="0" w:color="auto"/>
              </w:divBdr>
            </w:div>
            <w:div w:id="573512851">
              <w:marLeft w:val="0"/>
              <w:marRight w:val="0"/>
              <w:marTop w:val="0"/>
              <w:marBottom w:val="0"/>
              <w:divBdr>
                <w:top w:val="none" w:sz="0" w:space="0" w:color="auto"/>
                <w:left w:val="none" w:sz="0" w:space="0" w:color="auto"/>
                <w:bottom w:val="none" w:sz="0" w:space="0" w:color="auto"/>
                <w:right w:val="none" w:sz="0" w:space="0" w:color="auto"/>
              </w:divBdr>
            </w:div>
            <w:div w:id="1810240548">
              <w:marLeft w:val="0"/>
              <w:marRight w:val="0"/>
              <w:marTop w:val="0"/>
              <w:marBottom w:val="0"/>
              <w:divBdr>
                <w:top w:val="none" w:sz="0" w:space="0" w:color="auto"/>
                <w:left w:val="none" w:sz="0" w:space="0" w:color="auto"/>
                <w:bottom w:val="none" w:sz="0" w:space="0" w:color="auto"/>
                <w:right w:val="none" w:sz="0" w:space="0" w:color="auto"/>
              </w:divBdr>
            </w:div>
          </w:divsChild>
        </w:div>
        <w:div w:id="1407147252">
          <w:marLeft w:val="0"/>
          <w:marRight w:val="0"/>
          <w:marTop w:val="0"/>
          <w:marBottom w:val="0"/>
          <w:divBdr>
            <w:top w:val="none" w:sz="0" w:space="0" w:color="auto"/>
            <w:left w:val="none" w:sz="0" w:space="0" w:color="auto"/>
            <w:bottom w:val="none" w:sz="0" w:space="0" w:color="auto"/>
            <w:right w:val="none" w:sz="0" w:space="0" w:color="auto"/>
          </w:divBdr>
          <w:divsChild>
            <w:div w:id="504320465">
              <w:marLeft w:val="0"/>
              <w:marRight w:val="0"/>
              <w:marTop w:val="0"/>
              <w:marBottom w:val="0"/>
              <w:divBdr>
                <w:top w:val="none" w:sz="0" w:space="0" w:color="auto"/>
                <w:left w:val="none" w:sz="0" w:space="0" w:color="auto"/>
                <w:bottom w:val="none" w:sz="0" w:space="0" w:color="auto"/>
                <w:right w:val="none" w:sz="0" w:space="0" w:color="auto"/>
              </w:divBdr>
            </w:div>
            <w:div w:id="1889419397">
              <w:marLeft w:val="0"/>
              <w:marRight w:val="0"/>
              <w:marTop w:val="0"/>
              <w:marBottom w:val="0"/>
              <w:divBdr>
                <w:top w:val="none" w:sz="0" w:space="0" w:color="auto"/>
                <w:left w:val="none" w:sz="0" w:space="0" w:color="auto"/>
                <w:bottom w:val="none" w:sz="0" w:space="0" w:color="auto"/>
                <w:right w:val="none" w:sz="0" w:space="0" w:color="auto"/>
              </w:divBdr>
            </w:div>
            <w:div w:id="2035107847">
              <w:marLeft w:val="0"/>
              <w:marRight w:val="0"/>
              <w:marTop w:val="0"/>
              <w:marBottom w:val="0"/>
              <w:divBdr>
                <w:top w:val="none" w:sz="0" w:space="0" w:color="auto"/>
                <w:left w:val="none" w:sz="0" w:space="0" w:color="auto"/>
                <w:bottom w:val="none" w:sz="0" w:space="0" w:color="auto"/>
                <w:right w:val="none" w:sz="0" w:space="0" w:color="auto"/>
              </w:divBdr>
            </w:div>
          </w:divsChild>
        </w:div>
        <w:div w:id="1772775725">
          <w:marLeft w:val="0"/>
          <w:marRight w:val="0"/>
          <w:marTop w:val="0"/>
          <w:marBottom w:val="0"/>
          <w:divBdr>
            <w:top w:val="none" w:sz="0" w:space="0" w:color="auto"/>
            <w:left w:val="none" w:sz="0" w:space="0" w:color="auto"/>
            <w:bottom w:val="none" w:sz="0" w:space="0" w:color="auto"/>
            <w:right w:val="none" w:sz="0" w:space="0" w:color="auto"/>
          </w:divBdr>
          <w:divsChild>
            <w:div w:id="672880235">
              <w:marLeft w:val="0"/>
              <w:marRight w:val="0"/>
              <w:marTop w:val="0"/>
              <w:marBottom w:val="0"/>
              <w:divBdr>
                <w:top w:val="none" w:sz="0" w:space="0" w:color="auto"/>
                <w:left w:val="none" w:sz="0" w:space="0" w:color="auto"/>
                <w:bottom w:val="none" w:sz="0" w:space="0" w:color="auto"/>
                <w:right w:val="none" w:sz="0" w:space="0" w:color="auto"/>
              </w:divBdr>
            </w:div>
          </w:divsChild>
        </w:div>
        <w:div w:id="1254893481">
          <w:marLeft w:val="0"/>
          <w:marRight w:val="0"/>
          <w:marTop w:val="0"/>
          <w:marBottom w:val="0"/>
          <w:divBdr>
            <w:top w:val="none" w:sz="0" w:space="0" w:color="auto"/>
            <w:left w:val="none" w:sz="0" w:space="0" w:color="auto"/>
            <w:bottom w:val="none" w:sz="0" w:space="0" w:color="auto"/>
            <w:right w:val="none" w:sz="0" w:space="0" w:color="auto"/>
          </w:divBdr>
          <w:divsChild>
            <w:div w:id="1193763795">
              <w:marLeft w:val="0"/>
              <w:marRight w:val="0"/>
              <w:marTop w:val="0"/>
              <w:marBottom w:val="0"/>
              <w:divBdr>
                <w:top w:val="none" w:sz="0" w:space="0" w:color="auto"/>
                <w:left w:val="none" w:sz="0" w:space="0" w:color="auto"/>
                <w:bottom w:val="none" w:sz="0" w:space="0" w:color="auto"/>
                <w:right w:val="none" w:sz="0" w:space="0" w:color="auto"/>
              </w:divBdr>
            </w:div>
            <w:div w:id="1920869297">
              <w:marLeft w:val="0"/>
              <w:marRight w:val="0"/>
              <w:marTop w:val="0"/>
              <w:marBottom w:val="0"/>
              <w:divBdr>
                <w:top w:val="none" w:sz="0" w:space="0" w:color="auto"/>
                <w:left w:val="none" w:sz="0" w:space="0" w:color="auto"/>
                <w:bottom w:val="none" w:sz="0" w:space="0" w:color="auto"/>
                <w:right w:val="none" w:sz="0" w:space="0" w:color="auto"/>
              </w:divBdr>
            </w:div>
            <w:div w:id="196649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9795">
      <w:bodyDiv w:val="1"/>
      <w:marLeft w:val="0"/>
      <w:marRight w:val="0"/>
      <w:marTop w:val="0"/>
      <w:marBottom w:val="0"/>
      <w:divBdr>
        <w:top w:val="none" w:sz="0" w:space="0" w:color="auto"/>
        <w:left w:val="none" w:sz="0" w:space="0" w:color="auto"/>
        <w:bottom w:val="none" w:sz="0" w:space="0" w:color="auto"/>
        <w:right w:val="none" w:sz="0" w:space="0" w:color="auto"/>
      </w:divBdr>
    </w:div>
    <w:div w:id="854615670">
      <w:bodyDiv w:val="1"/>
      <w:marLeft w:val="0"/>
      <w:marRight w:val="0"/>
      <w:marTop w:val="0"/>
      <w:marBottom w:val="0"/>
      <w:divBdr>
        <w:top w:val="none" w:sz="0" w:space="0" w:color="auto"/>
        <w:left w:val="none" w:sz="0" w:space="0" w:color="auto"/>
        <w:bottom w:val="none" w:sz="0" w:space="0" w:color="auto"/>
        <w:right w:val="none" w:sz="0" w:space="0" w:color="auto"/>
      </w:divBdr>
    </w:div>
    <w:div w:id="963386120">
      <w:bodyDiv w:val="1"/>
      <w:marLeft w:val="0"/>
      <w:marRight w:val="0"/>
      <w:marTop w:val="0"/>
      <w:marBottom w:val="0"/>
      <w:divBdr>
        <w:top w:val="none" w:sz="0" w:space="0" w:color="auto"/>
        <w:left w:val="none" w:sz="0" w:space="0" w:color="auto"/>
        <w:bottom w:val="none" w:sz="0" w:space="0" w:color="auto"/>
        <w:right w:val="none" w:sz="0" w:space="0" w:color="auto"/>
      </w:divBdr>
      <w:divsChild>
        <w:div w:id="973103455">
          <w:marLeft w:val="0"/>
          <w:marRight w:val="0"/>
          <w:marTop w:val="0"/>
          <w:marBottom w:val="0"/>
          <w:divBdr>
            <w:top w:val="none" w:sz="0" w:space="0" w:color="auto"/>
            <w:left w:val="none" w:sz="0" w:space="0" w:color="auto"/>
            <w:bottom w:val="none" w:sz="0" w:space="0" w:color="auto"/>
            <w:right w:val="none" w:sz="0" w:space="0" w:color="auto"/>
          </w:divBdr>
          <w:divsChild>
            <w:div w:id="57016649">
              <w:marLeft w:val="0"/>
              <w:marRight w:val="0"/>
              <w:marTop w:val="0"/>
              <w:marBottom w:val="0"/>
              <w:divBdr>
                <w:top w:val="none" w:sz="0" w:space="0" w:color="auto"/>
                <w:left w:val="none" w:sz="0" w:space="0" w:color="auto"/>
                <w:bottom w:val="none" w:sz="0" w:space="0" w:color="auto"/>
                <w:right w:val="none" w:sz="0" w:space="0" w:color="auto"/>
              </w:divBdr>
            </w:div>
            <w:div w:id="2046325899">
              <w:marLeft w:val="0"/>
              <w:marRight w:val="0"/>
              <w:marTop w:val="0"/>
              <w:marBottom w:val="0"/>
              <w:divBdr>
                <w:top w:val="none" w:sz="0" w:space="0" w:color="auto"/>
                <w:left w:val="none" w:sz="0" w:space="0" w:color="auto"/>
                <w:bottom w:val="none" w:sz="0" w:space="0" w:color="auto"/>
                <w:right w:val="none" w:sz="0" w:space="0" w:color="auto"/>
              </w:divBdr>
            </w:div>
            <w:div w:id="2121298690">
              <w:marLeft w:val="0"/>
              <w:marRight w:val="0"/>
              <w:marTop w:val="0"/>
              <w:marBottom w:val="0"/>
              <w:divBdr>
                <w:top w:val="none" w:sz="0" w:space="0" w:color="auto"/>
                <w:left w:val="none" w:sz="0" w:space="0" w:color="auto"/>
                <w:bottom w:val="none" w:sz="0" w:space="0" w:color="auto"/>
                <w:right w:val="none" w:sz="0" w:space="0" w:color="auto"/>
              </w:divBdr>
            </w:div>
          </w:divsChild>
        </w:div>
        <w:div w:id="465051376">
          <w:marLeft w:val="0"/>
          <w:marRight w:val="0"/>
          <w:marTop w:val="0"/>
          <w:marBottom w:val="0"/>
          <w:divBdr>
            <w:top w:val="none" w:sz="0" w:space="0" w:color="auto"/>
            <w:left w:val="none" w:sz="0" w:space="0" w:color="auto"/>
            <w:bottom w:val="none" w:sz="0" w:space="0" w:color="auto"/>
            <w:right w:val="none" w:sz="0" w:space="0" w:color="auto"/>
          </w:divBdr>
          <w:divsChild>
            <w:div w:id="337850002">
              <w:marLeft w:val="0"/>
              <w:marRight w:val="0"/>
              <w:marTop w:val="0"/>
              <w:marBottom w:val="0"/>
              <w:divBdr>
                <w:top w:val="none" w:sz="0" w:space="0" w:color="auto"/>
                <w:left w:val="none" w:sz="0" w:space="0" w:color="auto"/>
                <w:bottom w:val="none" w:sz="0" w:space="0" w:color="auto"/>
                <w:right w:val="none" w:sz="0" w:space="0" w:color="auto"/>
              </w:divBdr>
            </w:div>
            <w:div w:id="1479419795">
              <w:marLeft w:val="0"/>
              <w:marRight w:val="0"/>
              <w:marTop w:val="0"/>
              <w:marBottom w:val="0"/>
              <w:divBdr>
                <w:top w:val="none" w:sz="0" w:space="0" w:color="auto"/>
                <w:left w:val="none" w:sz="0" w:space="0" w:color="auto"/>
                <w:bottom w:val="none" w:sz="0" w:space="0" w:color="auto"/>
                <w:right w:val="none" w:sz="0" w:space="0" w:color="auto"/>
              </w:divBdr>
            </w:div>
            <w:div w:id="1559433917">
              <w:marLeft w:val="0"/>
              <w:marRight w:val="0"/>
              <w:marTop w:val="0"/>
              <w:marBottom w:val="0"/>
              <w:divBdr>
                <w:top w:val="none" w:sz="0" w:space="0" w:color="auto"/>
                <w:left w:val="none" w:sz="0" w:space="0" w:color="auto"/>
                <w:bottom w:val="none" w:sz="0" w:space="0" w:color="auto"/>
                <w:right w:val="none" w:sz="0" w:space="0" w:color="auto"/>
              </w:divBdr>
            </w:div>
          </w:divsChild>
        </w:div>
        <w:div w:id="701176632">
          <w:marLeft w:val="0"/>
          <w:marRight w:val="0"/>
          <w:marTop w:val="0"/>
          <w:marBottom w:val="0"/>
          <w:divBdr>
            <w:top w:val="none" w:sz="0" w:space="0" w:color="auto"/>
            <w:left w:val="none" w:sz="0" w:space="0" w:color="auto"/>
            <w:bottom w:val="none" w:sz="0" w:space="0" w:color="auto"/>
            <w:right w:val="none" w:sz="0" w:space="0" w:color="auto"/>
          </w:divBdr>
          <w:divsChild>
            <w:div w:id="462961596">
              <w:marLeft w:val="0"/>
              <w:marRight w:val="0"/>
              <w:marTop w:val="0"/>
              <w:marBottom w:val="0"/>
              <w:divBdr>
                <w:top w:val="none" w:sz="0" w:space="0" w:color="auto"/>
                <w:left w:val="none" w:sz="0" w:space="0" w:color="auto"/>
                <w:bottom w:val="none" w:sz="0" w:space="0" w:color="auto"/>
                <w:right w:val="none" w:sz="0" w:space="0" w:color="auto"/>
              </w:divBdr>
            </w:div>
          </w:divsChild>
        </w:div>
        <w:div w:id="1131050848">
          <w:marLeft w:val="0"/>
          <w:marRight w:val="0"/>
          <w:marTop w:val="0"/>
          <w:marBottom w:val="0"/>
          <w:divBdr>
            <w:top w:val="none" w:sz="0" w:space="0" w:color="auto"/>
            <w:left w:val="none" w:sz="0" w:space="0" w:color="auto"/>
            <w:bottom w:val="none" w:sz="0" w:space="0" w:color="auto"/>
            <w:right w:val="none" w:sz="0" w:space="0" w:color="auto"/>
          </w:divBdr>
          <w:divsChild>
            <w:div w:id="1590196768">
              <w:marLeft w:val="0"/>
              <w:marRight w:val="0"/>
              <w:marTop w:val="0"/>
              <w:marBottom w:val="0"/>
              <w:divBdr>
                <w:top w:val="none" w:sz="0" w:space="0" w:color="auto"/>
                <w:left w:val="none" w:sz="0" w:space="0" w:color="auto"/>
                <w:bottom w:val="none" w:sz="0" w:space="0" w:color="auto"/>
                <w:right w:val="none" w:sz="0" w:space="0" w:color="auto"/>
              </w:divBdr>
            </w:div>
            <w:div w:id="1676296945">
              <w:marLeft w:val="0"/>
              <w:marRight w:val="0"/>
              <w:marTop w:val="0"/>
              <w:marBottom w:val="0"/>
              <w:divBdr>
                <w:top w:val="none" w:sz="0" w:space="0" w:color="auto"/>
                <w:left w:val="none" w:sz="0" w:space="0" w:color="auto"/>
                <w:bottom w:val="none" w:sz="0" w:space="0" w:color="auto"/>
                <w:right w:val="none" w:sz="0" w:space="0" w:color="auto"/>
              </w:divBdr>
            </w:div>
            <w:div w:id="186937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79306">
      <w:bodyDiv w:val="1"/>
      <w:marLeft w:val="0"/>
      <w:marRight w:val="0"/>
      <w:marTop w:val="0"/>
      <w:marBottom w:val="0"/>
      <w:divBdr>
        <w:top w:val="none" w:sz="0" w:space="0" w:color="auto"/>
        <w:left w:val="none" w:sz="0" w:space="0" w:color="auto"/>
        <w:bottom w:val="none" w:sz="0" w:space="0" w:color="auto"/>
        <w:right w:val="none" w:sz="0" w:space="0" w:color="auto"/>
      </w:divBdr>
      <w:divsChild>
        <w:div w:id="166486372">
          <w:marLeft w:val="0"/>
          <w:marRight w:val="0"/>
          <w:marTop w:val="300"/>
          <w:marBottom w:val="0"/>
          <w:divBdr>
            <w:top w:val="none" w:sz="0" w:space="0" w:color="auto"/>
            <w:left w:val="none" w:sz="0" w:space="0" w:color="auto"/>
            <w:bottom w:val="none" w:sz="0" w:space="0" w:color="auto"/>
            <w:right w:val="none" w:sz="0" w:space="0" w:color="auto"/>
          </w:divBdr>
        </w:div>
        <w:div w:id="563834252">
          <w:marLeft w:val="0"/>
          <w:marRight w:val="0"/>
          <w:marTop w:val="300"/>
          <w:marBottom w:val="0"/>
          <w:divBdr>
            <w:top w:val="none" w:sz="0" w:space="0" w:color="auto"/>
            <w:left w:val="none" w:sz="0" w:space="0" w:color="auto"/>
            <w:bottom w:val="none" w:sz="0" w:space="0" w:color="auto"/>
            <w:right w:val="none" w:sz="0" w:space="0" w:color="auto"/>
          </w:divBdr>
        </w:div>
        <w:div w:id="1030255381">
          <w:marLeft w:val="0"/>
          <w:marRight w:val="0"/>
          <w:marTop w:val="300"/>
          <w:marBottom w:val="0"/>
          <w:divBdr>
            <w:top w:val="none" w:sz="0" w:space="0" w:color="auto"/>
            <w:left w:val="none" w:sz="0" w:space="0" w:color="auto"/>
            <w:bottom w:val="none" w:sz="0" w:space="0" w:color="auto"/>
            <w:right w:val="none" w:sz="0" w:space="0" w:color="auto"/>
          </w:divBdr>
        </w:div>
      </w:divsChild>
    </w:div>
    <w:div w:id="1651712163">
      <w:bodyDiv w:val="1"/>
      <w:marLeft w:val="0"/>
      <w:marRight w:val="0"/>
      <w:marTop w:val="0"/>
      <w:marBottom w:val="0"/>
      <w:divBdr>
        <w:top w:val="none" w:sz="0" w:space="0" w:color="auto"/>
        <w:left w:val="none" w:sz="0" w:space="0" w:color="auto"/>
        <w:bottom w:val="none" w:sz="0" w:space="0" w:color="auto"/>
        <w:right w:val="none" w:sz="0" w:space="0" w:color="auto"/>
      </w:divBdr>
    </w:div>
    <w:div w:id="2056348109">
      <w:bodyDiv w:val="1"/>
      <w:marLeft w:val="0"/>
      <w:marRight w:val="0"/>
      <w:marTop w:val="0"/>
      <w:marBottom w:val="0"/>
      <w:divBdr>
        <w:top w:val="none" w:sz="0" w:space="0" w:color="auto"/>
        <w:left w:val="none" w:sz="0" w:space="0" w:color="auto"/>
        <w:bottom w:val="none" w:sz="0" w:space="0" w:color="auto"/>
        <w:right w:val="none" w:sz="0" w:space="0" w:color="auto"/>
      </w:divBdr>
    </w:div>
    <w:div w:id="2131127818">
      <w:bodyDiv w:val="1"/>
      <w:marLeft w:val="0"/>
      <w:marRight w:val="0"/>
      <w:marTop w:val="0"/>
      <w:marBottom w:val="0"/>
      <w:divBdr>
        <w:top w:val="none" w:sz="0" w:space="0" w:color="auto"/>
        <w:left w:val="none" w:sz="0" w:space="0" w:color="auto"/>
        <w:bottom w:val="none" w:sz="0" w:space="0" w:color="auto"/>
        <w:right w:val="none" w:sz="0" w:space="0" w:color="auto"/>
      </w:divBdr>
      <w:divsChild>
        <w:div w:id="955063490">
          <w:marLeft w:val="0"/>
          <w:marRight w:val="0"/>
          <w:marTop w:val="300"/>
          <w:marBottom w:val="0"/>
          <w:divBdr>
            <w:top w:val="none" w:sz="0" w:space="0" w:color="auto"/>
            <w:left w:val="none" w:sz="0" w:space="0" w:color="auto"/>
            <w:bottom w:val="none" w:sz="0" w:space="0" w:color="auto"/>
            <w:right w:val="none" w:sz="0" w:space="0" w:color="auto"/>
          </w:divBdr>
        </w:div>
        <w:div w:id="1332299274">
          <w:marLeft w:val="0"/>
          <w:marRight w:val="0"/>
          <w:marTop w:val="300"/>
          <w:marBottom w:val="0"/>
          <w:divBdr>
            <w:top w:val="none" w:sz="0" w:space="0" w:color="auto"/>
            <w:left w:val="none" w:sz="0" w:space="0" w:color="auto"/>
            <w:bottom w:val="none" w:sz="0" w:space="0" w:color="auto"/>
            <w:right w:val="none" w:sz="0" w:space="0" w:color="auto"/>
          </w:divBdr>
        </w:div>
        <w:div w:id="1534928354">
          <w:marLeft w:val="0"/>
          <w:marRight w:val="0"/>
          <w:marTop w:val="0"/>
          <w:marBottom w:val="0"/>
          <w:divBdr>
            <w:top w:val="none" w:sz="0" w:space="0" w:color="auto"/>
            <w:left w:val="none" w:sz="0" w:space="0" w:color="auto"/>
            <w:bottom w:val="none" w:sz="0" w:space="0" w:color="auto"/>
            <w:right w:val="none" w:sz="0" w:space="0" w:color="auto"/>
          </w:divBdr>
        </w:div>
        <w:div w:id="1949969249">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24F178B74BEA4296A17461338E260F" ma:contentTypeVersion="2" ma:contentTypeDescription="Create a new document." ma:contentTypeScope="" ma:versionID="de4ca94ed983426fd74b982525203ce9">
  <xsd:schema xmlns:xsd="http://www.w3.org/2001/XMLSchema" xmlns:xs="http://www.w3.org/2001/XMLSchema" xmlns:p="http://schemas.microsoft.com/office/2006/metadata/properties" xmlns:ns2="8fb0ab4f-480d-455d-98c4-37c0379e99eb" targetNamespace="http://schemas.microsoft.com/office/2006/metadata/properties" ma:root="true" ma:fieldsID="f6f0ea7d55d026d68b2a44efaf0fc95e" ns2:_="">
    <xsd:import namespace="8fb0ab4f-480d-455d-98c4-37c0379e99e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b0ab4f-480d-455d-98c4-37c0379e9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3FF8D-329F-4D09-93E6-34D2FDCE5F1A}">
  <ds:schemaRefs>
    <ds:schemaRef ds:uri="http://schemas.microsoft.com/sharepoint/v3/contenttype/forms"/>
  </ds:schemaRefs>
</ds:datastoreItem>
</file>

<file path=customXml/itemProps2.xml><?xml version="1.0" encoding="utf-8"?>
<ds:datastoreItem xmlns:ds="http://schemas.openxmlformats.org/officeDocument/2006/customXml" ds:itemID="{A31459F7-DCC3-47B7-8002-1B91CAEB42E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30FB3D-3A9B-4960-B152-DA9FD810D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b0ab4f-480d-455d-98c4-37c0379e9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5A84A1-57DF-4396-B9AA-6E2128B17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1934</Words>
  <Characters>11026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AzDHS</Company>
  <LinksUpToDate>false</LinksUpToDate>
  <CharactersWithSpaces>12935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Harney</dc:creator>
  <cp:keywords/>
  <cp:lastModifiedBy>Gretl Glick</cp:lastModifiedBy>
  <cp:revision>3</cp:revision>
  <cp:lastPrinted>2018-05-22T13:55:00Z</cp:lastPrinted>
  <dcterms:created xsi:type="dcterms:W3CDTF">2019-04-25T16:05:00Z</dcterms:created>
  <dcterms:modified xsi:type="dcterms:W3CDTF">2019-04-25T16:06:00Z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0x010100B424F178B74BEA4296A17461338E260F</vt:lpwstr>
  </property>
</Properties>
</file>