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C9FAB5" w14:textId="77777777" w:rsidR="00D31D5B" w:rsidRPr="00FF14DD" w:rsidRDefault="00323BCB">
      <w:pPr>
        <w:pStyle w:val="TitleCover"/>
        <w:spacing w:after="240"/>
        <w:jc w:val="right"/>
        <w:rPr>
          <w:rFonts w:ascii="Arial" w:hAnsi="Arial" w:cs="Arial"/>
          <w:sz w:val="52"/>
        </w:rPr>
      </w:pPr>
      <w:bookmarkStart w:id="0" w:name="_Toc523878296"/>
      <w:bookmarkStart w:id="1" w:name="_Toc521978636"/>
      <w:r>
        <w:rPr>
          <w:rFonts w:ascii="Arial" w:hAnsi="Arial" w:cs="Arial"/>
          <w:sz w:val="52"/>
        </w:rPr>
        <w:t xml:space="preserve">                                                                                                                                                                                                                                                    </w:t>
      </w:r>
    </w:p>
    <w:p w14:paraId="5BA3CA9E" w14:textId="77777777" w:rsidR="00D31D5B" w:rsidRPr="00FF14DD" w:rsidRDefault="00D31D5B">
      <w:pPr>
        <w:pStyle w:val="TitleCover"/>
        <w:spacing w:after="240"/>
        <w:jc w:val="right"/>
        <w:rPr>
          <w:rFonts w:ascii="Arial" w:hAnsi="Arial" w:cs="Arial"/>
          <w:sz w:val="52"/>
        </w:rPr>
      </w:pPr>
    </w:p>
    <w:p w14:paraId="35A0F993" w14:textId="77777777" w:rsidR="00D31D5B" w:rsidRPr="00FF14DD" w:rsidRDefault="00D31D5B">
      <w:pPr>
        <w:pStyle w:val="TitleCover"/>
        <w:spacing w:after="240"/>
        <w:jc w:val="right"/>
        <w:rPr>
          <w:rFonts w:ascii="Arial" w:hAnsi="Arial" w:cs="Arial"/>
          <w:sz w:val="52"/>
        </w:rPr>
      </w:pPr>
    </w:p>
    <w:p w14:paraId="7B933EA3" w14:textId="77777777" w:rsidR="00D31D5B" w:rsidRPr="00FF14DD" w:rsidRDefault="00D31D5B">
      <w:pPr>
        <w:pStyle w:val="TitleCover"/>
        <w:spacing w:after="240"/>
        <w:jc w:val="right"/>
        <w:rPr>
          <w:rFonts w:ascii="Arial" w:hAnsi="Arial" w:cs="Arial"/>
          <w:sz w:val="52"/>
        </w:rPr>
      </w:pPr>
    </w:p>
    <w:p w14:paraId="5AD6E2EE" w14:textId="77777777" w:rsidR="00D31D5B" w:rsidRPr="00FF14DD" w:rsidRDefault="00D31D5B">
      <w:pPr>
        <w:rPr>
          <w:rFonts w:ascii="Arial" w:hAnsi="Arial" w:cs="Arial"/>
        </w:rPr>
      </w:pPr>
    </w:p>
    <w:p w14:paraId="00CCBE13" w14:textId="77777777" w:rsidR="00D31D5B" w:rsidRPr="00E276CD" w:rsidRDefault="00E276CD">
      <w:pPr>
        <w:pStyle w:val="Title"/>
        <w:jc w:val="right"/>
        <w:rPr>
          <w:rFonts w:ascii="Arial" w:hAnsi="Arial" w:cs="Arial"/>
          <w:i/>
          <w:sz w:val="40"/>
          <w:szCs w:val="40"/>
        </w:rPr>
      </w:pPr>
      <w:r w:rsidRPr="00E276CD">
        <w:rPr>
          <w:rFonts w:ascii="Arial" w:hAnsi="Arial" w:cs="Arial"/>
          <w:i/>
          <w:sz w:val="40"/>
          <w:szCs w:val="40"/>
        </w:rPr>
        <w:t>CSTE Data Standardization</w:t>
      </w:r>
      <w:r>
        <w:rPr>
          <w:rFonts w:ascii="Arial" w:hAnsi="Arial" w:cs="Arial"/>
          <w:i/>
          <w:sz w:val="40"/>
          <w:szCs w:val="40"/>
        </w:rPr>
        <w:t xml:space="preserve"> </w:t>
      </w:r>
      <w:r w:rsidR="00302322">
        <w:rPr>
          <w:rFonts w:ascii="Arial" w:hAnsi="Arial" w:cs="Arial"/>
          <w:i/>
          <w:sz w:val="40"/>
          <w:szCs w:val="40"/>
        </w:rPr>
        <w:t>Workgroup</w:t>
      </w:r>
    </w:p>
    <w:p w14:paraId="49A48ACF" w14:textId="77777777" w:rsidR="00D31D5B" w:rsidRPr="00FF14DD" w:rsidRDefault="00D31D5B">
      <w:pPr>
        <w:pStyle w:val="Title"/>
        <w:pBdr>
          <w:bottom w:val="single" w:sz="4" w:space="1" w:color="auto"/>
        </w:pBdr>
        <w:jc w:val="right"/>
        <w:rPr>
          <w:rFonts w:ascii="Arial" w:hAnsi="Arial" w:cs="Arial"/>
          <w:sz w:val="40"/>
          <w:szCs w:val="40"/>
        </w:rPr>
      </w:pPr>
      <w:r w:rsidRPr="00FF14DD">
        <w:rPr>
          <w:rFonts w:ascii="Arial" w:hAnsi="Arial" w:cs="Arial"/>
          <w:sz w:val="40"/>
          <w:szCs w:val="40"/>
        </w:rPr>
        <w:t>charter</w:t>
      </w:r>
      <w:r w:rsidR="00E276CD">
        <w:rPr>
          <w:rFonts w:ascii="Arial" w:hAnsi="Arial" w:cs="Arial"/>
          <w:sz w:val="40"/>
          <w:szCs w:val="40"/>
        </w:rPr>
        <w:t xml:space="preserve"> and Governance</w:t>
      </w:r>
    </w:p>
    <w:p w14:paraId="486E11F9" w14:textId="77777777" w:rsidR="00D31D5B" w:rsidRPr="00FF14DD" w:rsidRDefault="00D31D5B">
      <w:pPr>
        <w:ind w:left="0"/>
        <w:rPr>
          <w:rFonts w:ascii="Arial" w:hAnsi="Arial" w:cs="Arial"/>
          <w:lang w:val="de-DE"/>
        </w:rPr>
      </w:pPr>
    </w:p>
    <w:p w14:paraId="41B45C8B" w14:textId="77777777" w:rsidR="00D31D5B" w:rsidRDefault="00D31D5B">
      <w:pPr>
        <w:ind w:left="0"/>
        <w:rPr>
          <w:rFonts w:ascii="Arial" w:hAnsi="Arial" w:cs="Arial"/>
          <w:lang w:val="de-DE"/>
        </w:rPr>
      </w:pPr>
    </w:p>
    <w:p w14:paraId="3F4F073B" w14:textId="77777777" w:rsidR="00E276CD" w:rsidRDefault="00E276CD">
      <w:pPr>
        <w:ind w:left="0"/>
        <w:rPr>
          <w:rFonts w:ascii="Arial" w:hAnsi="Arial" w:cs="Arial"/>
          <w:lang w:val="de-DE"/>
        </w:rPr>
      </w:pPr>
    </w:p>
    <w:p w14:paraId="55D527E4" w14:textId="77777777" w:rsidR="00E276CD" w:rsidRDefault="00E276CD">
      <w:pPr>
        <w:ind w:left="0"/>
        <w:rPr>
          <w:rFonts w:ascii="Arial" w:hAnsi="Arial" w:cs="Arial"/>
          <w:lang w:val="de-DE"/>
        </w:rPr>
      </w:pPr>
    </w:p>
    <w:p w14:paraId="6D683E47" w14:textId="77777777" w:rsidR="00E276CD" w:rsidRDefault="00E276CD">
      <w:pPr>
        <w:ind w:left="0"/>
        <w:rPr>
          <w:rFonts w:ascii="Arial" w:hAnsi="Arial" w:cs="Arial"/>
          <w:lang w:val="de-DE"/>
        </w:rPr>
      </w:pPr>
    </w:p>
    <w:p w14:paraId="532A0B93" w14:textId="77777777" w:rsidR="00E276CD" w:rsidRDefault="00E276CD">
      <w:pPr>
        <w:ind w:left="0"/>
        <w:rPr>
          <w:rFonts w:ascii="Arial" w:hAnsi="Arial" w:cs="Arial"/>
          <w:lang w:val="de-DE"/>
        </w:rPr>
      </w:pPr>
    </w:p>
    <w:p w14:paraId="0F0AE1E5" w14:textId="77777777" w:rsidR="00E276CD" w:rsidRDefault="00E276CD">
      <w:pPr>
        <w:ind w:left="0"/>
        <w:rPr>
          <w:rFonts w:ascii="Arial" w:hAnsi="Arial" w:cs="Arial"/>
          <w:lang w:val="de-DE"/>
        </w:rPr>
      </w:pPr>
    </w:p>
    <w:p w14:paraId="2F88B95A" w14:textId="77777777" w:rsidR="00E276CD" w:rsidRDefault="00E276CD">
      <w:pPr>
        <w:ind w:left="0"/>
        <w:rPr>
          <w:rFonts w:ascii="Arial" w:hAnsi="Arial" w:cs="Arial"/>
          <w:lang w:val="de-DE"/>
        </w:rPr>
      </w:pPr>
    </w:p>
    <w:p w14:paraId="2B3B7D26" w14:textId="77777777" w:rsidR="00E276CD" w:rsidRDefault="00E276CD">
      <w:pPr>
        <w:ind w:left="0"/>
        <w:rPr>
          <w:rFonts w:ascii="Arial" w:hAnsi="Arial" w:cs="Arial"/>
          <w:lang w:val="de-DE"/>
        </w:rPr>
      </w:pPr>
    </w:p>
    <w:p w14:paraId="243CF146" w14:textId="77777777" w:rsidR="00E276CD" w:rsidRDefault="00E276CD">
      <w:pPr>
        <w:ind w:left="0"/>
        <w:rPr>
          <w:rFonts w:ascii="Arial" w:hAnsi="Arial" w:cs="Arial"/>
          <w:lang w:val="de-DE"/>
        </w:rPr>
      </w:pPr>
    </w:p>
    <w:p w14:paraId="5100D56F" w14:textId="77777777" w:rsidR="00E276CD" w:rsidRDefault="00E276CD">
      <w:pPr>
        <w:ind w:left="0"/>
        <w:rPr>
          <w:rFonts w:ascii="Arial" w:hAnsi="Arial" w:cs="Arial"/>
          <w:lang w:val="de-DE"/>
        </w:rPr>
      </w:pPr>
    </w:p>
    <w:p w14:paraId="2808D659" w14:textId="77777777" w:rsidR="00E276CD" w:rsidRDefault="00E276CD">
      <w:pPr>
        <w:ind w:left="0"/>
        <w:rPr>
          <w:rFonts w:ascii="Arial" w:hAnsi="Arial" w:cs="Arial"/>
          <w:lang w:val="de-DE"/>
        </w:rPr>
      </w:pPr>
    </w:p>
    <w:p w14:paraId="7613D1B2" w14:textId="77777777" w:rsidR="00E276CD" w:rsidRDefault="00E276CD">
      <w:pPr>
        <w:ind w:left="0"/>
        <w:rPr>
          <w:rFonts w:ascii="Arial" w:hAnsi="Arial" w:cs="Arial"/>
          <w:lang w:val="de-DE"/>
        </w:rPr>
      </w:pPr>
    </w:p>
    <w:p w14:paraId="716090CC" w14:textId="77777777" w:rsidR="00E276CD" w:rsidRDefault="00E276CD">
      <w:pPr>
        <w:ind w:left="0"/>
        <w:rPr>
          <w:rFonts w:ascii="Arial" w:hAnsi="Arial" w:cs="Arial"/>
          <w:lang w:val="de-DE"/>
        </w:rPr>
      </w:pPr>
    </w:p>
    <w:p w14:paraId="209FDB1F" w14:textId="77777777" w:rsidR="00E276CD" w:rsidRDefault="00E276CD">
      <w:pPr>
        <w:ind w:left="0"/>
        <w:rPr>
          <w:rFonts w:ascii="Arial" w:hAnsi="Arial" w:cs="Arial"/>
          <w:lang w:val="de-DE"/>
        </w:rPr>
      </w:pPr>
    </w:p>
    <w:p w14:paraId="2FA5F53A" w14:textId="77777777" w:rsidR="00E276CD" w:rsidRDefault="00E276CD">
      <w:pPr>
        <w:ind w:left="0"/>
        <w:rPr>
          <w:rFonts w:ascii="Arial" w:hAnsi="Arial" w:cs="Arial"/>
          <w:lang w:val="de-DE"/>
        </w:rPr>
      </w:pPr>
    </w:p>
    <w:p w14:paraId="0CBD780F" w14:textId="77777777" w:rsidR="00E276CD" w:rsidRDefault="00E276CD">
      <w:pPr>
        <w:ind w:left="0"/>
        <w:rPr>
          <w:rFonts w:ascii="Arial" w:hAnsi="Arial" w:cs="Arial"/>
          <w:lang w:val="de-DE"/>
        </w:rPr>
      </w:pPr>
    </w:p>
    <w:p w14:paraId="5BB37D96" w14:textId="77777777" w:rsidR="00E276CD" w:rsidRDefault="00E276CD">
      <w:pPr>
        <w:ind w:left="0"/>
        <w:rPr>
          <w:rFonts w:ascii="Arial" w:hAnsi="Arial" w:cs="Arial"/>
          <w:lang w:val="de-DE"/>
        </w:rPr>
      </w:pPr>
    </w:p>
    <w:p w14:paraId="0FE5CECB" w14:textId="77777777" w:rsidR="00E276CD" w:rsidRDefault="00E276CD">
      <w:pPr>
        <w:ind w:left="0"/>
        <w:rPr>
          <w:rFonts w:ascii="Arial" w:hAnsi="Arial" w:cs="Arial"/>
          <w:lang w:val="de-DE"/>
        </w:rPr>
      </w:pPr>
    </w:p>
    <w:p w14:paraId="7E3AF96A" w14:textId="77777777" w:rsidR="00E276CD" w:rsidRDefault="00E276CD">
      <w:pPr>
        <w:ind w:left="0"/>
        <w:rPr>
          <w:rFonts w:ascii="Arial" w:hAnsi="Arial" w:cs="Arial"/>
          <w:lang w:val="de-DE"/>
        </w:rPr>
      </w:pPr>
    </w:p>
    <w:p w14:paraId="377F5623" w14:textId="77777777" w:rsidR="00E276CD" w:rsidRDefault="00E276CD">
      <w:pPr>
        <w:ind w:left="0"/>
        <w:rPr>
          <w:rFonts w:ascii="Arial" w:hAnsi="Arial" w:cs="Arial"/>
          <w:lang w:val="de-DE"/>
        </w:rPr>
      </w:pPr>
    </w:p>
    <w:p w14:paraId="2B1855A8" w14:textId="77777777" w:rsidR="00E276CD" w:rsidRPr="00FF14DD" w:rsidRDefault="00E276CD">
      <w:pPr>
        <w:ind w:left="0"/>
        <w:rPr>
          <w:rFonts w:ascii="Arial" w:hAnsi="Arial" w:cs="Arial"/>
          <w:lang w:val="de-DE"/>
        </w:rPr>
        <w:sectPr w:rsidR="00E276CD" w:rsidRPr="00FF14DD" w:rsidSect="00FF14DD">
          <w:headerReference w:type="default" r:id="rId7"/>
          <w:footerReference w:type="even" r:id="rId8"/>
          <w:footerReference w:type="default" r:id="rId9"/>
          <w:headerReference w:type="first" r:id="rId10"/>
          <w:footerReference w:type="first" r:id="rId11"/>
          <w:pgSz w:w="12240" w:h="15840" w:code="1"/>
          <w:pgMar w:top="720" w:right="1440" w:bottom="720" w:left="1440" w:header="432" w:footer="432" w:gutter="432"/>
          <w:cols w:space="720"/>
          <w:titlePg/>
          <w:docGrid w:linePitch="360"/>
        </w:sectPr>
      </w:pPr>
    </w:p>
    <w:p w14:paraId="5F9AD8CF" w14:textId="77777777" w:rsidR="00D31D5B" w:rsidRPr="00FF14DD" w:rsidRDefault="00D31D5B" w:rsidP="00E276CD">
      <w:pPr>
        <w:pStyle w:val="Title"/>
        <w:jc w:val="both"/>
        <w:rPr>
          <w:rFonts w:ascii="Arial" w:hAnsi="Arial" w:cs="Arial"/>
        </w:rPr>
      </w:pPr>
      <w:r w:rsidRPr="00FF14DD">
        <w:rPr>
          <w:rFonts w:ascii="Arial" w:hAnsi="Arial" w:cs="Arial"/>
        </w:rPr>
        <w:lastRenderedPageBreak/>
        <w:t>TABLE OF CONTENTS</w:t>
      </w:r>
    </w:p>
    <w:p w14:paraId="64CFF0B3" w14:textId="0A45F3BA" w:rsidR="0092458B" w:rsidRDefault="00D31D5B">
      <w:pPr>
        <w:pStyle w:val="TOC1"/>
        <w:rPr>
          <w:rFonts w:asciiTheme="minorHAnsi" w:eastAsiaTheme="minorEastAsia" w:hAnsiTheme="minorHAnsi" w:cstheme="minorBidi"/>
          <w:b w:val="0"/>
          <w:bCs w:val="0"/>
          <w:caps w:val="0"/>
          <w:sz w:val="22"/>
          <w:szCs w:val="22"/>
        </w:rPr>
      </w:pPr>
      <w:r w:rsidRPr="00FF14DD">
        <w:rPr>
          <w:rFonts w:ascii="Arial" w:hAnsi="Arial" w:cs="Arial"/>
          <w:caps w:val="0"/>
        </w:rPr>
        <w:fldChar w:fldCharType="begin"/>
      </w:r>
      <w:r w:rsidRPr="00FF14DD">
        <w:rPr>
          <w:rFonts w:ascii="Arial" w:hAnsi="Arial" w:cs="Arial"/>
          <w:caps w:val="0"/>
        </w:rPr>
        <w:instrText xml:space="preserve"> TOC \o "2-3" \h \z \t "Heading 1,1,PageTitle,5,Appendix,4" </w:instrText>
      </w:r>
      <w:r w:rsidRPr="00FF14DD">
        <w:rPr>
          <w:rFonts w:ascii="Arial" w:hAnsi="Arial" w:cs="Arial"/>
          <w:caps w:val="0"/>
        </w:rPr>
        <w:fldChar w:fldCharType="separate"/>
      </w:r>
      <w:hyperlink w:anchor="_Toc508273062" w:history="1">
        <w:r w:rsidR="0092458B" w:rsidRPr="0046288F">
          <w:rPr>
            <w:rStyle w:val="Hyperlink"/>
            <w:rFonts w:ascii="Arial" w:hAnsi="Arial" w:cs="Arial"/>
          </w:rPr>
          <w:t>1</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Introduction</w:t>
        </w:r>
        <w:r w:rsidR="0092458B">
          <w:rPr>
            <w:webHidden/>
          </w:rPr>
          <w:tab/>
        </w:r>
        <w:r w:rsidR="0092458B">
          <w:rPr>
            <w:webHidden/>
          </w:rPr>
          <w:fldChar w:fldCharType="begin"/>
        </w:r>
        <w:r w:rsidR="0092458B">
          <w:rPr>
            <w:webHidden/>
          </w:rPr>
          <w:instrText xml:space="preserve"> PAGEREF _Toc508273062 \h </w:instrText>
        </w:r>
        <w:r w:rsidR="0092458B">
          <w:rPr>
            <w:webHidden/>
          </w:rPr>
        </w:r>
        <w:r w:rsidR="0092458B">
          <w:rPr>
            <w:webHidden/>
          </w:rPr>
          <w:fldChar w:fldCharType="separate"/>
        </w:r>
        <w:r w:rsidR="0092458B">
          <w:rPr>
            <w:webHidden/>
          </w:rPr>
          <w:t>3</w:t>
        </w:r>
        <w:r w:rsidR="0092458B">
          <w:rPr>
            <w:webHidden/>
          </w:rPr>
          <w:fldChar w:fldCharType="end"/>
        </w:r>
      </w:hyperlink>
    </w:p>
    <w:p w14:paraId="1851EC28" w14:textId="4F0B7CFB" w:rsidR="0092458B" w:rsidRDefault="002854B5">
      <w:pPr>
        <w:pStyle w:val="TOC2"/>
        <w:rPr>
          <w:rFonts w:asciiTheme="minorHAnsi" w:eastAsiaTheme="minorEastAsia" w:hAnsiTheme="minorHAnsi" w:cstheme="minorBidi"/>
          <w:sz w:val="22"/>
          <w:szCs w:val="22"/>
        </w:rPr>
      </w:pPr>
      <w:hyperlink w:anchor="_Toc508273063" w:history="1">
        <w:r w:rsidR="0092458B" w:rsidRPr="0046288F">
          <w:rPr>
            <w:rStyle w:val="Hyperlink"/>
            <w:rFonts w:cs="Arial"/>
          </w:rPr>
          <w:t>1.1</w:t>
        </w:r>
        <w:r w:rsidR="0092458B">
          <w:rPr>
            <w:rFonts w:asciiTheme="minorHAnsi" w:eastAsiaTheme="minorEastAsia" w:hAnsiTheme="minorHAnsi" w:cstheme="minorBidi"/>
            <w:sz w:val="22"/>
            <w:szCs w:val="22"/>
          </w:rPr>
          <w:tab/>
        </w:r>
        <w:r w:rsidR="0092458B" w:rsidRPr="0046288F">
          <w:rPr>
            <w:rStyle w:val="Hyperlink"/>
            <w:rFonts w:ascii="Arial" w:hAnsi="Arial" w:cs="Arial"/>
          </w:rPr>
          <w:t>Purpose of Charter and Governance Document</w:t>
        </w:r>
        <w:r w:rsidR="0092458B">
          <w:rPr>
            <w:webHidden/>
          </w:rPr>
          <w:tab/>
        </w:r>
        <w:r w:rsidR="0092458B">
          <w:rPr>
            <w:webHidden/>
          </w:rPr>
          <w:fldChar w:fldCharType="begin"/>
        </w:r>
        <w:r w:rsidR="0092458B">
          <w:rPr>
            <w:webHidden/>
          </w:rPr>
          <w:instrText xml:space="preserve"> PAGEREF _Toc508273063 \h </w:instrText>
        </w:r>
        <w:r w:rsidR="0092458B">
          <w:rPr>
            <w:webHidden/>
          </w:rPr>
        </w:r>
        <w:r w:rsidR="0092458B">
          <w:rPr>
            <w:webHidden/>
          </w:rPr>
          <w:fldChar w:fldCharType="separate"/>
        </w:r>
        <w:r w:rsidR="0092458B">
          <w:rPr>
            <w:webHidden/>
          </w:rPr>
          <w:t>3</w:t>
        </w:r>
        <w:r w:rsidR="0092458B">
          <w:rPr>
            <w:webHidden/>
          </w:rPr>
          <w:fldChar w:fldCharType="end"/>
        </w:r>
      </w:hyperlink>
    </w:p>
    <w:p w14:paraId="19DD67F1" w14:textId="6187C04E" w:rsidR="0092458B" w:rsidRDefault="002854B5">
      <w:pPr>
        <w:pStyle w:val="TOC1"/>
        <w:rPr>
          <w:rFonts w:asciiTheme="minorHAnsi" w:eastAsiaTheme="minorEastAsia" w:hAnsiTheme="minorHAnsi" w:cstheme="minorBidi"/>
          <w:b w:val="0"/>
          <w:bCs w:val="0"/>
          <w:caps w:val="0"/>
          <w:sz w:val="22"/>
          <w:szCs w:val="22"/>
        </w:rPr>
      </w:pPr>
      <w:hyperlink w:anchor="_Toc508273064" w:history="1">
        <w:r w:rsidR="0092458B" w:rsidRPr="0046288F">
          <w:rPr>
            <w:rStyle w:val="Hyperlink"/>
            <w:rFonts w:ascii="Arial" w:hAnsi="Arial" w:cs="Arial"/>
          </w:rPr>
          <w:t>2</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Workgroup Overview</w:t>
        </w:r>
        <w:r w:rsidR="0092458B">
          <w:rPr>
            <w:webHidden/>
          </w:rPr>
          <w:tab/>
        </w:r>
        <w:r w:rsidR="0092458B">
          <w:rPr>
            <w:webHidden/>
          </w:rPr>
          <w:fldChar w:fldCharType="begin"/>
        </w:r>
        <w:r w:rsidR="0092458B">
          <w:rPr>
            <w:webHidden/>
          </w:rPr>
          <w:instrText xml:space="preserve"> PAGEREF _Toc508273064 \h </w:instrText>
        </w:r>
        <w:r w:rsidR="0092458B">
          <w:rPr>
            <w:webHidden/>
          </w:rPr>
        </w:r>
        <w:r w:rsidR="0092458B">
          <w:rPr>
            <w:webHidden/>
          </w:rPr>
          <w:fldChar w:fldCharType="separate"/>
        </w:r>
        <w:r w:rsidR="0092458B">
          <w:rPr>
            <w:webHidden/>
          </w:rPr>
          <w:t>3</w:t>
        </w:r>
        <w:r w:rsidR="0092458B">
          <w:rPr>
            <w:webHidden/>
          </w:rPr>
          <w:fldChar w:fldCharType="end"/>
        </w:r>
      </w:hyperlink>
    </w:p>
    <w:p w14:paraId="5DE93EDF" w14:textId="1E41D887" w:rsidR="0092458B" w:rsidRDefault="002854B5">
      <w:pPr>
        <w:pStyle w:val="TOC1"/>
        <w:rPr>
          <w:rFonts w:asciiTheme="minorHAnsi" w:eastAsiaTheme="minorEastAsia" w:hAnsiTheme="minorHAnsi" w:cstheme="minorBidi"/>
          <w:b w:val="0"/>
          <w:bCs w:val="0"/>
          <w:caps w:val="0"/>
          <w:sz w:val="22"/>
          <w:szCs w:val="22"/>
        </w:rPr>
      </w:pPr>
      <w:hyperlink w:anchor="_Toc508273065" w:history="1">
        <w:r w:rsidR="0092458B" w:rsidRPr="0046288F">
          <w:rPr>
            <w:rStyle w:val="Hyperlink"/>
            <w:rFonts w:ascii="Arial" w:hAnsi="Arial" w:cs="Arial"/>
          </w:rPr>
          <w:t>3</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Justification</w:t>
        </w:r>
        <w:r w:rsidR="0092458B">
          <w:rPr>
            <w:webHidden/>
          </w:rPr>
          <w:tab/>
        </w:r>
        <w:r w:rsidR="0092458B">
          <w:rPr>
            <w:webHidden/>
          </w:rPr>
          <w:fldChar w:fldCharType="begin"/>
        </w:r>
        <w:r w:rsidR="0092458B">
          <w:rPr>
            <w:webHidden/>
          </w:rPr>
          <w:instrText xml:space="preserve"> PAGEREF _Toc508273065 \h </w:instrText>
        </w:r>
        <w:r w:rsidR="0092458B">
          <w:rPr>
            <w:webHidden/>
          </w:rPr>
        </w:r>
        <w:r w:rsidR="0092458B">
          <w:rPr>
            <w:webHidden/>
          </w:rPr>
          <w:fldChar w:fldCharType="separate"/>
        </w:r>
        <w:r w:rsidR="0092458B">
          <w:rPr>
            <w:webHidden/>
          </w:rPr>
          <w:t>3</w:t>
        </w:r>
        <w:r w:rsidR="0092458B">
          <w:rPr>
            <w:webHidden/>
          </w:rPr>
          <w:fldChar w:fldCharType="end"/>
        </w:r>
      </w:hyperlink>
    </w:p>
    <w:p w14:paraId="581DE54D" w14:textId="3842ACE9" w:rsidR="0092458B" w:rsidRDefault="002854B5">
      <w:pPr>
        <w:pStyle w:val="TOC2"/>
        <w:rPr>
          <w:rFonts w:asciiTheme="minorHAnsi" w:eastAsiaTheme="minorEastAsia" w:hAnsiTheme="minorHAnsi" w:cstheme="minorBidi"/>
          <w:sz w:val="22"/>
          <w:szCs w:val="22"/>
        </w:rPr>
      </w:pPr>
      <w:hyperlink w:anchor="_Toc508273066" w:history="1">
        <w:r w:rsidR="0092458B" w:rsidRPr="0046288F">
          <w:rPr>
            <w:rStyle w:val="Hyperlink"/>
            <w:rFonts w:cs="Arial"/>
          </w:rPr>
          <w:t>3.1</w:t>
        </w:r>
        <w:r w:rsidR="0092458B">
          <w:rPr>
            <w:rFonts w:asciiTheme="minorHAnsi" w:eastAsiaTheme="minorEastAsia" w:hAnsiTheme="minorHAnsi" w:cstheme="minorBidi"/>
            <w:sz w:val="22"/>
            <w:szCs w:val="22"/>
          </w:rPr>
          <w:tab/>
        </w:r>
        <w:r w:rsidR="0092458B" w:rsidRPr="0046288F">
          <w:rPr>
            <w:rStyle w:val="Hyperlink"/>
            <w:rFonts w:ascii="Arial" w:hAnsi="Arial" w:cs="Arial"/>
          </w:rPr>
          <w:t>Need and Impact</w:t>
        </w:r>
        <w:r w:rsidR="0092458B">
          <w:rPr>
            <w:webHidden/>
          </w:rPr>
          <w:tab/>
        </w:r>
        <w:r w:rsidR="0092458B">
          <w:rPr>
            <w:webHidden/>
          </w:rPr>
          <w:fldChar w:fldCharType="begin"/>
        </w:r>
        <w:r w:rsidR="0092458B">
          <w:rPr>
            <w:webHidden/>
          </w:rPr>
          <w:instrText xml:space="preserve"> PAGEREF _Toc508273066 \h </w:instrText>
        </w:r>
        <w:r w:rsidR="0092458B">
          <w:rPr>
            <w:webHidden/>
          </w:rPr>
        </w:r>
        <w:r w:rsidR="0092458B">
          <w:rPr>
            <w:webHidden/>
          </w:rPr>
          <w:fldChar w:fldCharType="separate"/>
        </w:r>
        <w:r w:rsidR="0092458B">
          <w:rPr>
            <w:webHidden/>
          </w:rPr>
          <w:t>3</w:t>
        </w:r>
        <w:r w:rsidR="0092458B">
          <w:rPr>
            <w:webHidden/>
          </w:rPr>
          <w:fldChar w:fldCharType="end"/>
        </w:r>
      </w:hyperlink>
    </w:p>
    <w:p w14:paraId="0DF29138" w14:textId="40768F24" w:rsidR="0092458B" w:rsidRDefault="002854B5">
      <w:pPr>
        <w:pStyle w:val="TOC1"/>
        <w:rPr>
          <w:rFonts w:asciiTheme="minorHAnsi" w:eastAsiaTheme="minorEastAsia" w:hAnsiTheme="minorHAnsi" w:cstheme="minorBidi"/>
          <w:b w:val="0"/>
          <w:bCs w:val="0"/>
          <w:caps w:val="0"/>
          <w:sz w:val="22"/>
          <w:szCs w:val="22"/>
        </w:rPr>
      </w:pPr>
      <w:hyperlink w:anchor="_Toc508273067" w:history="1">
        <w:r w:rsidR="0092458B" w:rsidRPr="0046288F">
          <w:rPr>
            <w:rStyle w:val="Hyperlink"/>
            <w:rFonts w:ascii="Arial" w:hAnsi="Arial" w:cs="Arial"/>
          </w:rPr>
          <w:t>4</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Scope</w:t>
        </w:r>
        <w:r w:rsidR="0092458B">
          <w:rPr>
            <w:webHidden/>
          </w:rPr>
          <w:tab/>
        </w:r>
        <w:r w:rsidR="0092458B">
          <w:rPr>
            <w:webHidden/>
          </w:rPr>
          <w:fldChar w:fldCharType="begin"/>
        </w:r>
        <w:r w:rsidR="0092458B">
          <w:rPr>
            <w:webHidden/>
          </w:rPr>
          <w:instrText xml:space="preserve"> PAGEREF _Toc508273067 \h </w:instrText>
        </w:r>
        <w:r w:rsidR="0092458B">
          <w:rPr>
            <w:webHidden/>
          </w:rPr>
        </w:r>
        <w:r w:rsidR="0092458B">
          <w:rPr>
            <w:webHidden/>
          </w:rPr>
          <w:fldChar w:fldCharType="separate"/>
        </w:r>
        <w:r w:rsidR="0092458B">
          <w:rPr>
            <w:webHidden/>
          </w:rPr>
          <w:t>4</w:t>
        </w:r>
        <w:r w:rsidR="0092458B">
          <w:rPr>
            <w:webHidden/>
          </w:rPr>
          <w:fldChar w:fldCharType="end"/>
        </w:r>
      </w:hyperlink>
    </w:p>
    <w:p w14:paraId="2DB9C772" w14:textId="535713C0" w:rsidR="0092458B" w:rsidRDefault="002854B5">
      <w:pPr>
        <w:pStyle w:val="TOC2"/>
        <w:rPr>
          <w:rFonts w:asciiTheme="minorHAnsi" w:eastAsiaTheme="minorEastAsia" w:hAnsiTheme="minorHAnsi" w:cstheme="minorBidi"/>
          <w:sz w:val="22"/>
          <w:szCs w:val="22"/>
        </w:rPr>
      </w:pPr>
      <w:hyperlink w:anchor="_Toc508273068" w:history="1">
        <w:r w:rsidR="0092458B" w:rsidRPr="0046288F">
          <w:rPr>
            <w:rStyle w:val="Hyperlink"/>
            <w:rFonts w:cs="Arial"/>
          </w:rPr>
          <w:t>4.1</w:t>
        </w:r>
        <w:r w:rsidR="0092458B">
          <w:rPr>
            <w:rFonts w:asciiTheme="minorHAnsi" w:eastAsiaTheme="minorEastAsia" w:hAnsiTheme="minorHAnsi" w:cstheme="minorBidi"/>
            <w:sz w:val="22"/>
            <w:szCs w:val="22"/>
          </w:rPr>
          <w:tab/>
        </w:r>
        <w:r w:rsidR="0092458B" w:rsidRPr="0046288F">
          <w:rPr>
            <w:rStyle w:val="Hyperlink"/>
            <w:rFonts w:ascii="Arial" w:hAnsi="Arial" w:cs="Arial"/>
          </w:rPr>
          <w:t>Objective</w:t>
        </w:r>
        <w:r w:rsidR="0092458B">
          <w:rPr>
            <w:webHidden/>
          </w:rPr>
          <w:tab/>
        </w:r>
        <w:r w:rsidR="0092458B">
          <w:rPr>
            <w:webHidden/>
          </w:rPr>
          <w:fldChar w:fldCharType="begin"/>
        </w:r>
        <w:r w:rsidR="0092458B">
          <w:rPr>
            <w:webHidden/>
          </w:rPr>
          <w:instrText xml:space="preserve"> PAGEREF _Toc508273068 \h </w:instrText>
        </w:r>
        <w:r w:rsidR="0092458B">
          <w:rPr>
            <w:webHidden/>
          </w:rPr>
        </w:r>
        <w:r w:rsidR="0092458B">
          <w:rPr>
            <w:webHidden/>
          </w:rPr>
          <w:fldChar w:fldCharType="separate"/>
        </w:r>
        <w:r w:rsidR="0092458B">
          <w:rPr>
            <w:webHidden/>
          </w:rPr>
          <w:t>4</w:t>
        </w:r>
        <w:r w:rsidR="0092458B">
          <w:rPr>
            <w:webHidden/>
          </w:rPr>
          <w:fldChar w:fldCharType="end"/>
        </w:r>
      </w:hyperlink>
    </w:p>
    <w:p w14:paraId="4B25196F" w14:textId="399FF179" w:rsidR="0092458B" w:rsidRDefault="002854B5">
      <w:pPr>
        <w:pStyle w:val="TOC2"/>
        <w:rPr>
          <w:rFonts w:asciiTheme="minorHAnsi" w:eastAsiaTheme="minorEastAsia" w:hAnsiTheme="minorHAnsi" w:cstheme="minorBidi"/>
          <w:sz w:val="22"/>
          <w:szCs w:val="22"/>
        </w:rPr>
      </w:pPr>
      <w:hyperlink w:anchor="_Toc508273069" w:history="1">
        <w:r w:rsidR="0092458B" w:rsidRPr="0046288F">
          <w:rPr>
            <w:rStyle w:val="Hyperlink"/>
            <w:rFonts w:cs="Arial"/>
          </w:rPr>
          <w:t>4.2</w:t>
        </w:r>
        <w:r w:rsidR="0092458B">
          <w:rPr>
            <w:rFonts w:asciiTheme="minorHAnsi" w:eastAsiaTheme="minorEastAsia" w:hAnsiTheme="minorHAnsi" w:cstheme="minorBidi"/>
            <w:sz w:val="22"/>
            <w:szCs w:val="22"/>
          </w:rPr>
          <w:tab/>
        </w:r>
        <w:r w:rsidR="0092458B" w:rsidRPr="0046288F">
          <w:rPr>
            <w:rStyle w:val="Hyperlink"/>
            <w:rFonts w:ascii="Arial" w:hAnsi="Arial" w:cs="Arial"/>
          </w:rPr>
          <w:t>High-Level Requirements</w:t>
        </w:r>
        <w:r w:rsidR="0092458B">
          <w:rPr>
            <w:webHidden/>
          </w:rPr>
          <w:tab/>
        </w:r>
        <w:r w:rsidR="0092458B">
          <w:rPr>
            <w:webHidden/>
          </w:rPr>
          <w:fldChar w:fldCharType="begin"/>
        </w:r>
        <w:r w:rsidR="0092458B">
          <w:rPr>
            <w:webHidden/>
          </w:rPr>
          <w:instrText xml:space="preserve"> PAGEREF _Toc508273069 \h </w:instrText>
        </w:r>
        <w:r w:rsidR="0092458B">
          <w:rPr>
            <w:webHidden/>
          </w:rPr>
        </w:r>
        <w:r w:rsidR="0092458B">
          <w:rPr>
            <w:webHidden/>
          </w:rPr>
          <w:fldChar w:fldCharType="separate"/>
        </w:r>
        <w:r w:rsidR="0092458B">
          <w:rPr>
            <w:webHidden/>
          </w:rPr>
          <w:t>4</w:t>
        </w:r>
        <w:r w:rsidR="0092458B">
          <w:rPr>
            <w:webHidden/>
          </w:rPr>
          <w:fldChar w:fldCharType="end"/>
        </w:r>
      </w:hyperlink>
    </w:p>
    <w:p w14:paraId="694D99ED" w14:textId="6FAABD83" w:rsidR="0092458B" w:rsidRDefault="002854B5">
      <w:pPr>
        <w:pStyle w:val="TOC1"/>
        <w:rPr>
          <w:rFonts w:asciiTheme="minorHAnsi" w:eastAsiaTheme="minorEastAsia" w:hAnsiTheme="minorHAnsi" w:cstheme="minorBidi"/>
          <w:b w:val="0"/>
          <w:bCs w:val="0"/>
          <w:caps w:val="0"/>
          <w:sz w:val="22"/>
          <w:szCs w:val="22"/>
        </w:rPr>
      </w:pPr>
      <w:hyperlink w:anchor="_Toc508273070" w:history="1">
        <w:r w:rsidR="0092458B" w:rsidRPr="0046288F">
          <w:rPr>
            <w:rStyle w:val="Hyperlink"/>
            <w:rFonts w:ascii="Arial" w:hAnsi="Arial" w:cs="Arial"/>
          </w:rPr>
          <w:t>5</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Governance Process</w:t>
        </w:r>
        <w:r w:rsidR="0092458B">
          <w:rPr>
            <w:webHidden/>
          </w:rPr>
          <w:tab/>
        </w:r>
        <w:r w:rsidR="0092458B">
          <w:rPr>
            <w:webHidden/>
          </w:rPr>
          <w:fldChar w:fldCharType="begin"/>
        </w:r>
        <w:r w:rsidR="0092458B">
          <w:rPr>
            <w:webHidden/>
          </w:rPr>
          <w:instrText xml:space="preserve"> PAGEREF _Toc508273070 \h </w:instrText>
        </w:r>
        <w:r w:rsidR="0092458B">
          <w:rPr>
            <w:webHidden/>
          </w:rPr>
        </w:r>
        <w:r w:rsidR="0092458B">
          <w:rPr>
            <w:webHidden/>
          </w:rPr>
          <w:fldChar w:fldCharType="separate"/>
        </w:r>
        <w:r w:rsidR="0092458B">
          <w:rPr>
            <w:webHidden/>
          </w:rPr>
          <w:t>4</w:t>
        </w:r>
        <w:r w:rsidR="0092458B">
          <w:rPr>
            <w:webHidden/>
          </w:rPr>
          <w:fldChar w:fldCharType="end"/>
        </w:r>
      </w:hyperlink>
    </w:p>
    <w:p w14:paraId="61171ACC" w14:textId="6D56E7BE" w:rsidR="0092458B" w:rsidRDefault="002854B5">
      <w:pPr>
        <w:pStyle w:val="TOC1"/>
        <w:rPr>
          <w:rFonts w:asciiTheme="minorHAnsi" w:eastAsiaTheme="minorEastAsia" w:hAnsiTheme="minorHAnsi" w:cstheme="minorBidi"/>
          <w:b w:val="0"/>
          <w:bCs w:val="0"/>
          <w:caps w:val="0"/>
          <w:sz w:val="22"/>
          <w:szCs w:val="22"/>
        </w:rPr>
      </w:pPr>
      <w:hyperlink w:anchor="_Toc508273071" w:history="1">
        <w:r w:rsidR="0092458B" w:rsidRPr="0046288F">
          <w:rPr>
            <w:rStyle w:val="Hyperlink"/>
            <w:rFonts w:ascii="Arial" w:hAnsi="Arial" w:cs="Arial"/>
          </w:rPr>
          <w:t>6</w:t>
        </w:r>
        <w:r w:rsidR="0092458B">
          <w:rPr>
            <w:rFonts w:asciiTheme="minorHAnsi" w:eastAsiaTheme="minorEastAsia" w:hAnsiTheme="minorHAnsi" w:cstheme="minorBidi"/>
            <w:b w:val="0"/>
            <w:bCs w:val="0"/>
            <w:caps w:val="0"/>
            <w:sz w:val="22"/>
            <w:szCs w:val="22"/>
          </w:rPr>
          <w:tab/>
        </w:r>
        <w:r w:rsidR="0092458B" w:rsidRPr="0046288F">
          <w:rPr>
            <w:rStyle w:val="Hyperlink"/>
            <w:rFonts w:ascii="Arial" w:hAnsi="Arial" w:cs="Arial"/>
          </w:rPr>
          <w:t>Project Organization</w:t>
        </w:r>
        <w:r w:rsidR="0092458B">
          <w:rPr>
            <w:webHidden/>
          </w:rPr>
          <w:tab/>
        </w:r>
        <w:r w:rsidR="0092458B">
          <w:rPr>
            <w:webHidden/>
          </w:rPr>
          <w:fldChar w:fldCharType="begin"/>
        </w:r>
        <w:r w:rsidR="0092458B">
          <w:rPr>
            <w:webHidden/>
          </w:rPr>
          <w:instrText xml:space="preserve"> PAGEREF _Toc508273071 \h </w:instrText>
        </w:r>
        <w:r w:rsidR="0092458B">
          <w:rPr>
            <w:webHidden/>
          </w:rPr>
        </w:r>
        <w:r w:rsidR="0092458B">
          <w:rPr>
            <w:webHidden/>
          </w:rPr>
          <w:fldChar w:fldCharType="separate"/>
        </w:r>
        <w:r w:rsidR="0092458B">
          <w:rPr>
            <w:webHidden/>
          </w:rPr>
          <w:t>6</w:t>
        </w:r>
        <w:r w:rsidR="0092458B">
          <w:rPr>
            <w:webHidden/>
          </w:rPr>
          <w:fldChar w:fldCharType="end"/>
        </w:r>
      </w:hyperlink>
    </w:p>
    <w:p w14:paraId="4E6BEE0F" w14:textId="6FF88C9F" w:rsidR="0092458B" w:rsidRDefault="002854B5">
      <w:pPr>
        <w:pStyle w:val="TOC2"/>
        <w:rPr>
          <w:rFonts w:asciiTheme="minorHAnsi" w:eastAsiaTheme="minorEastAsia" w:hAnsiTheme="minorHAnsi" w:cstheme="minorBidi"/>
          <w:sz w:val="22"/>
          <w:szCs w:val="22"/>
        </w:rPr>
      </w:pPr>
      <w:hyperlink w:anchor="_Toc508273072" w:history="1">
        <w:r w:rsidR="0092458B" w:rsidRPr="0046288F">
          <w:rPr>
            <w:rStyle w:val="Hyperlink"/>
            <w:rFonts w:cs="Arial"/>
          </w:rPr>
          <w:t>6.1</w:t>
        </w:r>
        <w:r w:rsidR="0092458B">
          <w:rPr>
            <w:rFonts w:asciiTheme="minorHAnsi" w:eastAsiaTheme="minorEastAsia" w:hAnsiTheme="minorHAnsi" w:cstheme="minorBidi"/>
            <w:sz w:val="22"/>
            <w:szCs w:val="22"/>
          </w:rPr>
          <w:tab/>
        </w:r>
        <w:r w:rsidR="0092458B" w:rsidRPr="0046288F">
          <w:rPr>
            <w:rStyle w:val="Hyperlink"/>
            <w:rFonts w:ascii="Arial" w:hAnsi="Arial" w:cs="Arial"/>
          </w:rPr>
          <w:t>Roles and Responsibilities</w:t>
        </w:r>
        <w:r w:rsidR="0092458B">
          <w:rPr>
            <w:webHidden/>
          </w:rPr>
          <w:tab/>
        </w:r>
        <w:r w:rsidR="0092458B">
          <w:rPr>
            <w:webHidden/>
          </w:rPr>
          <w:fldChar w:fldCharType="begin"/>
        </w:r>
        <w:r w:rsidR="0092458B">
          <w:rPr>
            <w:webHidden/>
          </w:rPr>
          <w:instrText xml:space="preserve"> PAGEREF _Toc508273072 \h </w:instrText>
        </w:r>
        <w:r w:rsidR="0092458B">
          <w:rPr>
            <w:webHidden/>
          </w:rPr>
        </w:r>
        <w:r w:rsidR="0092458B">
          <w:rPr>
            <w:webHidden/>
          </w:rPr>
          <w:fldChar w:fldCharType="separate"/>
        </w:r>
        <w:r w:rsidR="0092458B">
          <w:rPr>
            <w:webHidden/>
          </w:rPr>
          <w:t>6</w:t>
        </w:r>
        <w:r w:rsidR="0092458B">
          <w:rPr>
            <w:webHidden/>
          </w:rPr>
          <w:fldChar w:fldCharType="end"/>
        </w:r>
      </w:hyperlink>
    </w:p>
    <w:p w14:paraId="57356721" w14:textId="6C1460BC" w:rsidR="00594876" w:rsidRPr="00FF14DD" w:rsidRDefault="00D31D5B">
      <w:pPr>
        <w:pStyle w:val="BodyText"/>
        <w:ind w:left="0"/>
        <w:jc w:val="left"/>
        <w:rPr>
          <w:rFonts w:ascii="Arial" w:hAnsi="Arial" w:cs="Arial"/>
          <w:caps/>
          <w:noProof/>
          <w:szCs w:val="28"/>
        </w:rPr>
      </w:pPr>
      <w:r w:rsidRPr="00FF14DD">
        <w:rPr>
          <w:rFonts w:ascii="Arial" w:hAnsi="Arial" w:cs="Arial"/>
          <w:caps/>
          <w:noProof/>
          <w:szCs w:val="28"/>
        </w:rPr>
        <w:fldChar w:fldCharType="end"/>
      </w:r>
    </w:p>
    <w:p w14:paraId="36C23F4C" w14:textId="77777777" w:rsidR="00594876" w:rsidRPr="00FF14DD" w:rsidRDefault="00594876">
      <w:pPr>
        <w:pStyle w:val="BodyText"/>
        <w:ind w:left="0"/>
        <w:jc w:val="left"/>
        <w:rPr>
          <w:rFonts w:ascii="Arial" w:hAnsi="Arial" w:cs="Arial"/>
          <w:caps/>
          <w:noProof/>
          <w:szCs w:val="28"/>
        </w:rPr>
      </w:pPr>
    </w:p>
    <w:p w14:paraId="55030613" w14:textId="77777777" w:rsidR="00594876" w:rsidRPr="00FF14DD" w:rsidRDefault="00594876">
      <w:pPr>
        <w:pStyle w:val="Heading1"/>
        <w:rPr>
          <w:rFonts w:ascii="Arial" w:hAnsi="Arial" w:cs="Arial"/>
        </w:rPr>
      </w:pPr>
      <w:bookmarkStart w:id="3" w:name="_Toc523878297"/>
      <w:bookmarkStart w:id="4" w:name="_Toc436203377"/>
      <w:bookmarkStart w:id="5" w:name="_Toc452813577"/>
      <w:bookmarkEnd w:id="0"/>
      <w:r w:rsidRPr="00FF14DD">
        <w:rPr>
          <w:rFonts w:ascii="Arial" w:hAnsi="Arial" w:cs="Arial"/>
        </w:rPr>
        <w:br w:type="page"/>
      </w:r>
      <w:bookmarkStart w:id="6" w:name="_Toc508273062"/>
      <w:r w:rsidRPr="00FF14DD">
        <w:rPr>
          <w:rFonts w:ascii="Arial" w:hAnsi="Arial" w:cs="Arial"/>
        </w:rPr>
        <w:lastRenderedPageBreak/>
        <w:t>Introduction</w:t>
      </w:r>
      <w:bookmarkEnd w:id="6"/>
    </w:p>
    <w:p w14:paraId="700CDAF8" w14:textId="77777777" w:rsidR="00D31D5B" w:rsidRPr="00E276CD" w:rsidRDefault="00D31D5B" w:rsidP="00E276CD">
      <w:pPr>
        <w:pStyle w:val="Heading2"/>
        <w:rPr>
          <w:rFonts w:ascii="Arial" w:hAnsi="Arial" w:cs="Arial"/>
        </w:rPr>
      </w:pPr>
      <w:bookmarkStart w:id="7" w:name="_Toc105907880"/>
      <w:bookmarkStart w:id="8" w:name="_Toc106079190"/>
      <w:bookmarkStart w:id="9" w:name="_Toc106079515"/>
      <w:bookmarkStart w:id="10" w:name="_Toc106079784"/>
      <w:bookmarkStart w:id="11" w:name="_Toc107027560"/>
      <w:bookmarkStart w:id="12" w:name="_Toc107027770"/>
      <w:bookmarkStart w:id="13" w:name="_Toc508273063"/>
      <w:r w:rsidRPr="00FF14DD">
        <w:rPr>
          <w:rFonts w:ascii="Arial" w:hAnsi="Arial" w:cs="Arial"/>
        </w:rPr>
        <w:t xml:space="preserve">Purpose of </w:t>
      </w:r>
      <w:bookmarkEnd w:id="7"/>
      <w:bookmarkEnd w:id="8"/>
      <w:bookmarkEnd w:id="9"/>
      <w:bookmarkEnd w:id="10"/>
      <w:bookmarkEnd w:id="11"/>
      <w:bookmarkEnd w:id="12"/>
      <w:r w:rsidR="00E276CD">
        <w:rPr>
          <w:rFonts w:ascii="Arial" w:hAnsi="Arial" w:cs="Arial"/>
        </w:rPr>
        <w:t>Charter and Governance Document</w:t>
      </w:r>
      <w:bookmarkEnd w:id="13"/>
    </w:p>
    <w:p w14:paraId="383954A7" w14:textId="77777777" w:rsidR="00D31D5B" w:rsidRPr="00FF14DD" w:rsidRDefault="00D31D5B" w:rsidP="00E276CD">
      <w:pPr>
        <w:pStyle w:val="BodyText"/>
        <w:jc w:val="left"/>
        <w:rPr>
          <w:rFonts w:ascii="Arial" w:hAnsi="Arial" w:cs="Arial"/>
        </w:rPr>
      </w:pPr>
      <w:r w:rsidRPr="00FF14DD">
        <w:rPr>
          <w:rFonts w:ascii="Arial" w:hAnsi="Arial" w:cs="Arial"/>
        </w:rPr>
        <w:t xml:space="preserve">The </w:t>
      </w:r>
      <w:r w:rsidR="00E276CD" w:rsidRPr="00E276CD">
        <w:rPr>
          <w:rFonts w:ascii="Arial" w:hAnsi="Arial" w:cs="Arial"/>
          <w:iCs/>
        </w:rPr>
        <w:t>CSTE Data Standardization</w:t>
      </w:r>
      <w:r w:rsidRPr="00FF14DD">
        <w:rPr>
          <w:rFonts w:ascii="Arial" w:hAnsi="Arial" w:cs="Arial"/>
        </w:rPr>
        <w:t xml:space="preserve"> </w:t>
      </w:r>
      <w:r w:rsidR="00302322">
        <w:rPr>
          <w:rFonts w:ascii="Arial" w:hAnsi="Arial" w:cs="Arial"/>
        </w:rPr>
        <w:t>Workgroup</w:t>
      </w:r>
      <w:r w:rsidR="00E276CD">
        <w:rPr>
          <w:rFonts w:ascii="Arial" w:hAnsi="Arial" w:cs="Arial"/>
        </w:rPr>
        <w:t xml:space="preserve"> </w:t>
      </w:r>
      <w:r w:rsidRPr="00FF14DD">
        <w:rPr>
          <w:rFonts w:ascii="Arial" w:hAnsi="Arial" w:cs="Arial"/>
        </w:rPr>
        <w:t xml:space="preserve">charter </w:t>
      </w:r>
      <w:r w:rsidR="00E276CD">
        <w:rPr>
          <w:rFonts w:ascii="Arial" w:hAnsi="Arial" w:cs="Arial"/>
        </w:rPr>
        <w:t xml:space="preserve">and governance document outlines the commitments of the </w:t>
      </w:r>
      <w:r w:rsidR="00302322">
        <w:rPr>
          <w:rFonts w:ascii="Arial" w:hAnsi="Arial" w:cs="Arial"/>
        </w:rPr>
        <w:t>Workgroup</w:t>
      </w:r>
      <w:r w:rsidR="00E276CD">
        <w:rPr>
          <w:rFonts w:ascii="Arial" w:hAnsi="Arial" w:cs="Arial"/>
        </w:rPr>
        <w:t>, its authority and governance processes. Further, this document tracks the roles and responsibilities of the administrative team support</w:t>
      </w:r>
      <w:r w:rsidR="00E87D27">
        <w:rPr>
          <w:rFonts w:ascii="Arial" w:hAnsi="Arial" w:cs="Arial"/>
        </w:rPr>
        <w:t>ing</w:t>
      </w:r>
      <w:r w:rsidR="00E276CD">
        <w:rPr>
          <w:rFonts w:ascii="Arial" w:hAnsi="Arial" w:cs="Arial"/>
        </w:rPr>
        <w:t xml:space="preserve"> the </w:t>
      </w:r>
      <w:r w:rsidR="00302322">
        <w:rPr>
          <w:rFonts w:ascii="Arial" w:hAnsi="Arial" w:cs="Arial"/>
        </w:rPr>
        <w:t>Workgroup</w:t>
      </w:r>
      <w:r w:rsidR="00E276CD">
        <w:rPr>
          <w:rFonts w:ascii="Arial" w:hAnsi="Arial" w:cs="Arial"/>
        </w:rPr>
        <w:t xml:space="preserve"> activities – CSTE, </w:t>
      </w:r>
      <w:r w:rsidR="00302322">
        <w:rPr>
          <w:rFonts w:ascii="Arial" w:hAnsi="Arial" w:cs="Arial"/>
        </w:rPr>
        <w:t>Workgroup</w:t>
      </w:r>
      <w:r w:rsidR="00E276CD">
        <w:rPr>
          <w:rFonts w:ascii="Arial" w:hAnsi="Arial" w:cs="Arial"/>
        </w:rPr>
        <w:t xml:space="preserve"> </w:t>
      </w:r>
      <w:r w:rsidR="00054CF1">
        <w:rPr>
          <w:rFonts w:ascii="Arial" w:hAnsi="Arial" w:cs="Arial"/>
        </w:rPr>
        <w:t>C</w:t>
      </w:r>
      <w:r w:rsidR="00E276CD">
        <w:rPr>
          <w:rFonts w:ascii="Arial" w:hAnsi="Arial" w:cs="Arial"/>
        </w:rPr>
        <w:t xml:space="preserve">-chairs and JMC consultants. </w:t>
      </w:r>
    </w:p>
    <w:p w14:paraId="0A716E8D" w14:textId="77777777" w:rsidR="00D31D5B" w:rsidRPr="00FF14DD" w:rsidRDefault="00302322">
      <w:pPr>
        <w:pStyle w:val="Heading1"/>
        <w:rPr>
          <w:rFonts w:ascii="Arial" w:hAnsi="Arial" w:cs="Arial"/>
        </w:rPr>
      </w:pPr>
      <w:bookmarkStart w:id="14" w:name="_Toc508273064"/>
      <w:r>
        <w:rPr>
          <w:rFonts w:ascii="Arial" w:hAnsi="Arial" w:cs="Arial"/>
        </w:rPr>
        <w:t>Workgroup</w:t>
      </w:r>
      <w:r w:rsidR="00D31D5B" w:rsidRPr="00FF14DD">
        <w:rPr>
          <w:rFonts w:ascii="Arial" w:hAnsi="Arial" w:cs="Arial"/>
        </w:rPr>
        <w:t xml:space="preserve"> Overview</w:t>
      </w:r>
      <w:bookmarkEnd w:id="14"/>
    </w:p>
    <w:p w14:paraId="3CAACF92" w14:textId="77777777" w:rsidR="00D31D5B" w:rsidRPr="00510E68" w:rsidRDefault="000817DA" w:rsidP="00510E68">
      <w:pPr>
        <w:pStyle w:val="InfoBlue"/>
        <w:jc w:val="left"/>
        <w:rPr>
          <w:rFonts w:ascii="Arial" w:hAnsi="Arial" w:cs="Arial"/>
          <w:i w:val="0"/>
          <w:color w:val="auto"/>
        </w:rPr>
      </w:pPr>
      <w:r w:rsidRPr="00510E68">
        <w:rPr>
          <w:rFonts w:ascii="Arial" w:hAnsi="Arial" w:cs="Arial"/>
          <w:i w:val="0"/>
          <w:color w:val="auto"/>
        </w:rPr>
        <w:t xml:space="preserve">The Data Standardization </w:t>
      </w:r>
      <w:r w:rsidR="00302322">
        <w:rPr>
          <w:rFonts w:ascii="Arial" w:hAnsi="Arial" w:cs="Arial"/>
          <w:i w:val="0"/>
          <w:color w:val="auto"/>
        </w:rPr>
        <w:t>Workgroup</w:t>
      </w:r>
      <w:r w:rsidRPr="00510E68">
        <w:rPr>
          <w:rFonts w:ascii="Arial" w:hAnsi="Arial" w:cs="Arial"/>
          <w:i w:val="0"/>
          <w:color w:val="auto"/>
        </w:rPr>
        <w:t xml:space="preserve"> project seeks to convene epidemiologists and informaticians </w:t>
      </w:r>
      <w:r w:rsidR="00FE5F11">
        <w:rPr>
          <w:rFonts w:ascii="Arial" w:hAnsi="Arial" w:cs="Arial"/>
          <w:i w:val="0"/>
          <w:color w:val="auto"/>
        </w:rPr>
        <w:t xml:space="preserve">to develop </w:t>
      </w:r>
      <w:r w:rsidRPr="00510E68">
        <w:rPr>
          <w:rFonts w:ascii="Arial" w:hAnsi="Arial" w:cs="Arial"/>
          <w:i w:val="0"/>
          <w:color w:val="auto"/>
        </w:rPr>
        <w:t>cons</w:t>
      </w:r>
      <w:r w:rsidR="00510E68" w:rsidRPr="00510E68">
        <w:rPr>
          <w:rFonts w:ascii="Arial" w:hAnsi="Arial" w:cs="Arial"/>
          <w:i w:val="0"/>
          <w:color w:val="auto"/>
        </w:rPr>
        <w:t>ensus on common definitions for core surveillance data elements to address jurisdictional variation</w:t>
      </w:r>
      <w:r w:rsidR="006356A4">
        <w:rPr>
          <w:rFonts w:ascii="Arial" w:hAnsi="Arial" w:cs="Arial"/>
          <w:i w:val="0"/>
          <w:color w:val="auto"/>
        </w:rPr>
        <w:t xml:space="preserve">. </w:t>
      </w:r>
      <w:r w:rsidR="00510E68" w:rsidRPr="00510E68">
        <w:rPr>
          <w:rFonts w:ascii="Arial" w:hAnsi="Arial" w:cs="Arial"/>
          <w:i w:val="0"/>
          <w:color w:val="auto"/>
        </w:rPr>
        <w:t xml:space="preserve">The initial </w:t>
      </w:r>
      <w:r w:rsidR="00302322">
        <w:rPr>
          <w:rFonts w:ascii="Arial" w:hAnsi="Arial" w:cs="Arial"/>
          <w:i w:val="0"/>
          <w:color w:val="auto"/>
        </w:rPr>
        <w:t>Workgroup</w:t>
      </w:r>
      <w:r w:rsidR="00510E68" w:rsidRPr="00510E68">
        <w:rPr>
          <w:rFonts w:ascii="Arial" w:hAnsi="Arial" w:cs="Arial"/>
          <w:i w:val="0"/>
          <w:color w:val="auto"/>
        </w:rPr>
        <w:t xml:space="preserve"> collaboration will take place from 3/1/2018 through 6/30/2018, culminating in a final presentation on </w:t>
      </w:r>
      <w:r w:rsidR="00302322">
        <w:rPr>
          <w:rFonts w:ascii="Arial" w:hAnsi="Arial" w:cs="Arial"/>
          <w:i w:val="0"/>
          <w:color w:val="auto"/>
        </w:rPr>
        <w:t>Workgroup</w:t>
      </w:r>
      <w:r w:rsidR="00510E68" w:rsidRPr="00510E68">
        <w:rPr>
          <w:rFonts w:ascii="Arial" w:hAnsi="Arial" w:cs="Arial"/>
          <w:i w:val="0"/>
          <w:color w:val="auto"/>
        </w:rPr>
        <w:t xml:space="preserve"> achievements at the 2018 CSTE Annual Conference Surveillance/Informatics </w:t>
      </w:r>
      <w:r w:rsidR="00054CF1">
        <w:rPr>
          <w:rFonts w:ascii="Arial" w:hAnsi="Arial" w:cs="Arial"/>
          <w:i w:val="0"/>
          <w:color w:val="auto"/>
        </w:rPr>
        <w:t>W</w:t>
      </w:r>
      <w:r w:rsidR="00510E68" w:rsidRPr="00510E68">
        <w:rPr>
          <w:rFonts w:ascii="Arial" w:hAnsi="Arial" w:cs="Arial"/>
          <w:i w:val="0"/>
          <w:color w:val="auto"/>
        </w:rPr>
        <w:t xml:space="preserve">orkshop. Following this presentation, </w:t>
      </w:r>
      <w:r w:rsidR="00302322">
        <w:rPr>
          <w:rFonts w:ascii="Arial" w:hAnsi="Arial" w:cs="Arial"/>
          <w:i w:val="0"/>
          <w:color w:val="auto"/>
        </w:rPr>
        <w:t>Workgroup</w:t>
      </w:r>
      <w:r w:rsidR="00510E68" w:rsidRPr="00510E68">
        <w:rPr>
          <w:rFonts w:ascii="Arial" w:hAnsi="Arial" w:cs="Arial"/>
          <w:i w:val="0"/>
          <w:color w:val="auto"/>
        </w:rPr>
        <w:t xml:space="preserve"> activities will transition to a long-term roadmap toward data standardization. As such, initial activities leading up to the workshop will be designed with sustainable, repeatable procedures as a key priority. </w:t>
      </w:r>
    </w:p>
    <w:p w14:paraId="7FE9DE4A" w14:textId="77777777" w:rsidR="00A00CE9" w:rsidRPr="00FF14DD" w:rsidRDefault="00A00CE9" w:rsidP="00A00CE9">
      <w:pPr>
        <w:pStyle w:val="Heading1"/>
        <w:rPr>
          <w:rFonts w:ascii="Arial" w:hAnsi="Arial" w:cs="Arial"/>
        </w:rPr>
      </w:pPr>
      <w:bookmarkStart w:id="15" w:name="_Toc508273065"/>
      <w:r w:rsidRPr="00FF14DD">
        <w:rPr>
          <w:rFonts w:ascii="Arial" w:hAnsi="Arial" w:cs="Arial"/>
        </w:rPr>
        <w:t>Justification</w:t>
      </w:r>
      <w:bookmarkEnd w:id="15"/>
    </w:p>
    <w:p w14:paraId="4A01BD4F" w14:textId="77777777" w:rsidR="00A00CE9" w:rsidRPr="00FF14DD" w:rsidRDefault="00A00CE9" w:rsidP="00A00CE9">
      <w:pPr>
        <w:pStyle w:val="Heading2"/>
        <w:rPr>
          <w:rFonts w:ascii="Arial" w:hAnsi="Arial" w:cs="Arial"/>
        </w:rPr>
      </w:pPr>
      <w:bookmarkStart w:id="16" w:name="_Toc107027568"/>
      <w:bookmarkStart w:id="17" w:name="_Toc107027778"/>
      <w:bookmarkStart w:id="18" w:name="_Toc107649377"/>
      <w:bookmarkStart w:id="19" w:name="_Toc508273066"/>
      <w:r w:rsidRPr="00FF14DD">
        <w:rPr>
          <w:rFonts w:ascii="Arial" w:hAnsi="Arial" w:cs="Arial"/>
        </w:rPr>
        <w:t>Need</w:t>
      </w:r>
      <w:bookmarkEnd w:id="16"/>
      <w:bookmarkEnd w:id="17"/>
      <w:bookmarkEnd w:id="18"/>
      <w:r w:rsidR="00510E68">
        <w:rPr>
          <w:rFonts w:ascii="Arial" w:hAnsi="Arial" w:cs="Arial"/>
        </w:rPr>
        <w:t xml:space="preserve"> and Impact</w:t>
      </w:r>
      <w:bookmarkEnd w:id="19"/>
    </w:p>
    <w:p w14:paraId="3FC8666D" w14:textId="3B82FB4C" w:rsidR="00EE24EF" w:rsidRDefault="00510E68" w:rsidP="00E87D27">
      <w:pPr>
        <w:pStyle w:val="InfoBlue"/>
        <w:jc w:val="left"/>
        <w:rPr>
          <w:rFonts w:ascii="Arial" w:hAnsi="Arial" w:cs="Arial"/>
          <w:i w:val="0"/>
          <w:color w:val="auto"/>
        </w:rPr>
      </w:pPr>
      <w:r w:rsidRPr="00E87D27">
        <w:rPr>
          <w:rFonts w:ascii="Arial" w:hAnsi="Arial" w:cs="Arial"/>
          <w:i w:val="0"/>
          <w:color w:val="auto"/>
        </w:rPr>
        <w:t>As CSTE has been working with the NNDSS Modernization Initiative</w:t>
      </w:r>
      <w:r w:rsidR="00D12C91">
        <w:rPr>
          <w:rFonts w:ascii="Arial" w:hAnsi="Arial" w:cs="Arial"/>
          <w:i w:val="0"/>
          <w:color w:val="auto"/>
        </w:rPr>
        <w:t xml:space="preserve"> (NMI)</w:t>
      </w:r>
      <w:r w:rsidRPr="00E87D27">
        <w:rPr>
          <w:rFonts w:ascii="Arial" w:hAnsi="Arial" w:cs="Arial"/>
          <w:i w:val="0"/>
          <w:color w:val="auto"/>
        </w:rPr>
        <w:t xml:space="preserve"> </w:t>
      </w:r>
      <w:r w:rsidR="00E87D27">
        <w:rPr>
          <w:rFonts w:ascii="Arial" w:hAnsi="Arial" w:cs="Arial"/>
          <w:i w:val="0"/>
          <w:color w:val="auto"/>
        </w:rPr>
        <w:t xml:space="preserve">to </w:t>
      </w:r>
      <w:r w:rsidRPr="00E87D27">
        <w:rPr>
          <w:rFonts w:ascii="Arial" w:hAnsi="Arial" w:cs="Arial"/>
          <w:i w:val="0"/>
          <w:color w:val="auto"/>
        </w:rPr>
        <w:t xml:space="preserve">improve notifiable disease data collection and implement standardized HL7 messages across jurisdictions, </w:t>
      </w:r>
      <w:r w:rsidR="001B4C37">
        <w:rPr>
          <w:rFonts w:ascii="Arial" w:hAnsi="Arial" w:cs="Arial"/>
          <w:i w:val="0"/>
          <w:color w:val="auto"/>
        </w:rPr>
        <w:t xml:space="preserve">a need has been identified to develop consensus on common definitions for core surveillance data elements to address jurisdictional variation. </w:t>
      </w:r>
    </w:p>
    <w:p w14:paraId="060E3E91" w14:textId="77777777" w:rsidR="00EE24EF" w:rsidRDefault="00E87D27" w:rsidP="00EE24EF">
      <w:pPr>
        <w:pStyle w:val="InfoBlue"/>
        <w:jc w:val="left"/>
        <w:rPr>
          <w:rFonts w:ascii="Arial" w:hAnsi="Arial" w:cs="Arial"/>
          <w:i w:val="0"/>
          <w:color w:val="auto"/>
        </w:rPr>
      </w:pPr>
      <w:r w:rsidRPr="00E87D27">
        <w:rPr>
          <w:rFonts w:ascii="Arial" w:hAnsi="Arial" w:cs="Arial"/>
          <w:i w:val="0"/>
          <w:color w:val="auto"/>
        </w:rPr>
        <w:t xml:space="preserve">Having consistent, shared definitions and guidelines for data </w:t>
      </w:r>
      <w:r w:rsidR="0091266F" w:rsidRPr="00E87D27">
        <w:rPr>
          <w:rFonts w:ascii="Arial" w:hAnsi="Arial" w:cs="Arial"/>
          <w:i w:val="0"/>
          <w:color w:val="auto"/>
        </w:rPr>
        <w:t>collection is</w:t>
      </w:r>
      <w:r w:rsidRPr="00E87D27">
        <w:rPr>
          <w:rFonts w:ascii="Arial" w:hAnsi="Arial" w:cs="Arial"/>
          <w:i w:val="0"/>
          <w:color w:val="auto"/>
        </w:rPr>
        <w:t xml:space="preserve"> imperative to accurately </w:t>
      </w:r>
      <w:r w:rsidR="00D12C91">
        <w:rPr>
          <w:rFonts w:ascii="Arial" w:hAnsi="Arial" w:cs="Arial"/>
          <w:i w:val="0"/>
          <w:color w:val="auto"/>
        </w:rPr>
        <w:t xml:space="preserve">using </w:t>
      </w:r>
      <w:r w:rsidRPr="00E87D27">
        <w:rPr>
          <w:rFonts w:ascii="Arial" w:hAnsi="Arial" w:cs="Arial"/>
          <w:i w:val="0"/>
          <w:color w:val="auto"/>
        </w:rPr>
        <w:t>epidemiology to improve health</w:t>
      </w:r>
      <w:r w:rsidR="0065445D">
        <w:rPr>
          <w:rFonts w:ascii="Arial" w:hAnsi="Arial" w:cs="Arial"/>
          <w:i w:val="0"/>
          <w:color w:val="auto"/>
        </w:rPr>
        <w:t>,</w:t>
      </w:r>
      <w:r w:rsidR="00EE24EF">
        <w:rPr>
          <w:rFonts w:ascii="Arial" w:hAnsi="Arial" w:cs="Arial"/>
          <w:i w:val="0"/>
          <w:color w:val="auto"/>
        </w:rPr>
        <w:t xml:space="preserve"> not only at the jurisdiction level, but also at the national level</w:t>
      </w:r>
      <w:r w:rsidRPr="00E87D27">
        <w:rPr>
          <w:rFonts w:ascii="Arial" w:hAnsi="Arial" w:cs="Arial"/>
          <w:i w:val="0"/>
          <w:color w:val="auto"/>
        </w:rPr>
        <w:t>.</w:t>
      </w:r>
      <w:r w:rsidR="0057560F">
        <w:rPr>
          <w:rFonts w:ascii="Arial" w:hAnsi="Arial" w:cs="Arial"/>
          <w:i w:val="0"/>
          <w:color w:val="auto"/>
        </w:rPr>
        <w:t xml:space="preserve"> This information allows public health professionals to effectively allocate resources to identify and respond to disease threats.</w:t>
      </w:r>
    </w:p>
    <w:p w14:paraId="6B82E16B" w14:textId="1002B30D" w:rsidR="00A00CE9" w:rsidRPr="00E87D27" w:rsidRDefault="00E87D27" w:rsidP="00EE24EF">
      <w:pPr>
        <w:pStyle w:val="InfoBlue"/>
        <w:jc w:val="left"/>
        <w:rPr>
          <w:rFonts w:ascii="Arial" w:hAnsi="Arial" w:cs="Arial"/>
          <w:i w:val="0"/>
          <w:color w:val="auto"/>
        </w:rPr>
      </w:pPr>
      <w:r w:rsidRPr="00E87D27">
        <w:rPr>
          <w:rFonts w:ascii="Arial" w:hAnsi="Arial" w:cs="Arial"/>
          <w:i w:val="0"/>
          <w:color w:val="auto"/>
        </w:rPr>
        <w:t xml:space="preserve">The Data Standardization </w:t>
      </w:r>
      <w:r w:rsidR="00302322">
        <w:rPr>
          <w:rFonts w:ascii="Arial" w:hAnsi="Arial" w:cs="Arial"/>
          <w:i w:val="0"/>
          <w:color w:val="auto"/>
        </w:rPr>
        <w:t>Workgroup</w:t>
      </w:r>
      <w:r w:rsidRPr="00E87D27">
        <w:rPr>
          <w:rFonts w:ascii="Arial" w:hAnsi="Arial" w:cs="Arial"/>
          <w:i w:val="0"/>
          <w:color w:val="auto"/>
        </w:rPr>
        <w:t xml:space="preserve"> combine</w:t>
      </w:r>
      <w:r w:rsidR="0091266F">
        <w:rPr>
          <w:rFonts w:ascii="Arial" w:hAnsi="Arial" w:cs="Arial"/>
          <w:i w:val="0"/>
          <w:color w:val="auto"/>
        </w:rPr>
        <w:t>s</w:t>
      </w:r>
      <w:r w:rsidRPr="00E87D27">
        <w:rPr>
          <w:rFonts w:ascii="Arial" w:hAnsi="Arial" w:cs="Arial"/>
          <w:i w:val="0"/>
          <w:color w:val="auto"/>
        </w:rPr>
        <w:t xml:space="preserve"> the expert knowledge of its members to achieve consensus on data standards across diseases to facilitate and support data standardization </w:t>
      </w:r>
      <w:r w:rsidR="001B4C37">
        <w:rPr>
          <w:rFonts w:ascii="Arial" w:hAnsi="Arial" w:cs="Arial"/>
          <w:i w:val="0"/>
          <w:color w:val="auto"/>
        </w:rPr>
        <w:t xml:space="preserve">for data elements, whether they are referenced as part of reporting to CDC, in communication between states or in analysis. </w:t>
      </w:r>
    </w:p>
    <w:p w14:paraId="65BB086B" w14:textId="0FEFBA34" w:rsidR="001B4C37" w:rsidRPr="001B4C37" w:rsidRDefault="00E87D27" w:rsidP="001B4C37">
      <w:pPr>
        <w:pStyle w:val="BodyText"/>
        <w:jc w:val="left"/>
        <w:rPr>
          <w:rFonts w:ascii="Arial" w:hAnsi="Arial" w:cs="Arial"/>
        </w:rPr>
      </w:pPr>
      <w:r w:rsidRPr="00E87D27">
        <w:rPr>
          <w:rFonts w:ascii="Arial" w:hAnsi="Arial" w:cs="Arial"/>
        </w:rPr>
        <w:t xml:space="preserve">This effort directly aligns with key portions of CSTE’s mission, including to promote the effective use of epidemiologic data to guide public health practice and improve health, as well as develop standards for practice. </w:t>
      </w:r>
    </w:p>
    <w:p w14:paraId="46AC7D9A" w14:textId="77777777" w:rsidR="001B4C37" w:rsidRPr="00E87D27" w:rsidRDefault="001B4C37" w:rsidP="00E87D27">
      <w:pPr>
        <w:pStyle w:val="BodyText"/>
        <w:jc w:val="left"/>
        <w:rPr>
          <w:rFonts w:ascii="Arial" w:hAnsi="Arial" w:cs="Arial"/>
        </w:rPr>
      </w:pPr>
    </w:p>
    <w:p w14:paraId="293CA1D5" w14:textId="77777777" w:rsidR="00D31D5B" w:rsidRPr="00FF14DD" w:rsidRDefault="00D31D5B">
      <w:pPr>
        <w:pStyle w:val="Heading1"/>
        <w:rPr>
          <w:rFonts w:ascii="Arial" w:hAnsi="Arial" w:cs="Arial"/>
        </w:rPr>
      </w:pPr>
      <w:bookmarkStart w:id="20" w:name="_Toc104255527"/>
      <w:bookmarkStart w:id="21" w:name="_Toc104255624"/>
      <w:bookmarkStart w:id="22" w:name="_Toc104255529"/>
      <w:bookmarkStart w:id="23" w:name="_Toc104255626"/>
      <w:bookmarkStart w:id="24" w:name="_Toc104255531"/>
      <w:bookmarkStart w:id="25" w:name="_Toc104255628"/>
      <w:bookmarkStart w:id="26" w:name="_Toc508273067"/>
      <w:bookmarkStart w:id="27" w:name="_Toc105907884"/>
      <w:bookmarkStart w:id="28" w:name="_Toc106079194"/>
      <w:bookmarkStart w:id="29" w:name="_Toc106079519"/>
      <w:bookmarkStart w:id="30" w:name="_Toc106079788"/>
      <w:bookmarkStart w:id="31" w:name="_Toc107027563"/>
      <w:bookmarkStart w:id="32" w:name="_Toc107027773"/>
      <w:bookmarkEnd w:id="20"/>
      <w:bookmarkEnd w:id="21"/>
      <w:bookmarkEnd w:id="22"/>
      <w:bookmarkEnd w:id="23"/>
      <w:bookmarkEnd w:id="24"/>
      <w:bookmarkEnd w:id="25"/>
      <w:r w:rsidRPr="00FF14DD">
        <w:rPr>
          <w:rFonts w:ascii="Arial" w:hAnsi="Arial" w:cs="Arial"/>
        </w:rPr>
        <w:lastRenderedPageBreak/>
        <w:t>Scope</w:t>
      </w:r>
      <w:bookmarkEnd w:id="26"/>
    </w:p>
    <w:p w14:paraId="161925AC" w14:textId="77777777" w:rsidR="00D31D5B" w:rsidRPr="00FF14DD" w:rsidRDefault="00D31D5B">
      <w:pPr>
        <w:pStyle w:val="Heading2"/>
        <w:rPr>
          <w:rFonts w:ascii="Arial" w:hAnsi="Arial" w:cs="Arial"/>
        </w:rPr>
      </w:pPr>
      <w:bookmarkStart w:id="33" w:name="_Toc508273068"/>
      <w:r w:rsidRPr="00FF14DD">
        <w:rPr>
          <w:rFonts w:ascii="Arial" w:hAnsi="Arial" w:cs="Arial"/>
        </w:rPr>
        <w:t>Objective</w:t>
      </w:r>
      <w:bookmarkEnd w:id="27"/>
      <w:bookmarkEnd w:id="28"/>
      <w:bookmarkEnd w:id="29"/>
      <w:bookmarkEnd w:id="30"/>
      <w:bookmarkEnd w:id="31"/>
      <w:bookmarkEnd w:id="32"/>
      <w:bookmarkEnd w:id="33"/>
    </w:p>
    <w:p w14:paraId="5DC7014A" w14:textId="77777777" w:rsidR="00D31D5B" w:rsidRPr="00FF14DD" w:rsidRDefault="00D31D5B">
      <w:pPr>
        <w:jc w:val="left"/>
        <w:rPr>
          <w:rFonts w:ascii="Arial" w:hAnsi="Arial" w:cs="Arial"/>
        </w:rPr>
      </w:pPr>
      <w:r w:rsidRPr="00FF14DD">
        <w:rPr>
          <w:rFonts w:ascii="Arial" w:hAnsi="Arial" w:cs="Arial"/>
        </w:rPr>
        <w:t xml:space="preserve">The objective of the </w:t>
      </w:r>
      <w:r w:rsidR="00E87D27" w:rsidRPr="00E87D27">
        <w:rPr>
          <w:rFonts w:ascii="Arial" w:hAnsi="Arial" w:cs="Arial"/>
          <w:iCs/>
        </w:rPr>
        <w:t xml:space="preserve">CSTE Data Standardization </w:t>
      </w:r>
      <w:r w:rsidR="00302322">
        <w:rPr>
          <w:rFonts w:ascii="Arial" w:hAnsi="Arial" w:cs="Arial"/>
          <w:iCs/>
        </w:rPr>
        <w:t>Workgroup</w:t>
      </w:r>
      <w:r w:rsidR="00E87D27" w:rsidRPr="00E87D27">
        <w:rPr>
          <w:rFonts w:ascii="Arial" w:hAnsi="Arial" w:cs="Arial"/>
          <w:iCs/>
        </w:rPr>
        <w:t xml:space="preserve"> is to improve data quality through the development and application of consensus definitions for the core data elements for general communicable disease surveillance.</w:t>
      </w:r>
      <w:r w:rsidR="00E87D27">
        <w:rPr>
          <w:rFonts w:ascii="Arial" w:hAnsi="Arial" w:cs="Arial"/>
          <w:i/>
          <w:iCs/>
          <w:color w:val="0000FF"/>
        </w:rPr>
        <w:t xml:space="preserve"> </w:t>
      </w:r>
    </w:p>
    <w:p w14:paraId="36894A80" w14:textId="77777777" w:rsidR="00D31D5B" w:rsidRPr="00FF14DD" w:rsidRDefault="00D31D5B">
      <w:pPr>
        <w:pStyle w:val="Heading2"/>
        <w:rPr>
          <w:rFonts w:ascii="Arial" w:hAnsi="Arial" w:cs="Arial"/>
        </w:rPr>
      </w:pPr>
      <w:bookmarkStart w:id="34" w:name="_Toc105907887"/>
      <w:bookmarkStart w:id="35" w:name="_Toc106079197"/>
      <w:bookmarkStart w:id="36" w:name="_Toc106079522"/>
      <w:bookmarkStart w:id="37" w:name="_Toc106079791"/>
      <w:bookmarkStart w:id="38" w:name="_Toc107027565"/>
      <w:bookmarkStart w:id="39" w:name="_Toc107027775"/>
      <w:bookmarkStart w:id="40" w:name="_Toc508273069"/>
      <w:r w:rsidRPr="00FF14DD">
        <w:rPr>
          <w:rFonts w:ascii="Arial" w:hAnsi="Arial" w:cs="Arial"/>
        </w:rPr>
        <w:t>High-Level Requirements</w:t>
      </w:r>
      <w:bookmarkEnd w:id="34"/>
      <w:bookmarkEnd w:id="35"/>
      <w:bookmarkEnd w:id="36"/>
      <w:bookmarkEnd w:id="37"/>
      <w:bookmarkEnd w:id="38"/>
      <w:bookmarkEnd w:id="39"/>
      <w:bookmarkEnd w:id="40"/>
    </w:p>
    <w:p w14:paraId="4BFBE971" w14:textId="77777777" w:rsidR="00D31D5B" w:rsidRPr="00FF14DD" w:rsidRDefault="00D31D5B" w:rsidP="0065445D">
      <w:pPr>
        <w:jc w:val="left"/>
        <w:rPr>
          <w:rFonts w:ascii="Arial" w:hAnsi="Arial" w:cs="Arial"/>
        </w:rPr>
      </w:pPr>
      <w:r w:rsidRPr="00FF14DD">
        <w:rPr>
          <w:rFonts w:ascii="Arial" w:hAnsi="Arial" w:cs="Arial"/>
        </w:rPr>
        <w:t>The following table presents the requireme</w:t>
      </w:r>
      <w:bookmarkStart w:id="41" w:name="OLE_LINK3"/>
      <w:r w:rsidRPr="00FF14DD">
        <w:rPr>
          <w:rFonts w:ascii="Arial" w:hAnsi="Arial" w:cs="Arial"/>
        </w:rPr>
        <w:t>nts</w:t>
      </w:r>
      <w:bookmarkEnd w:id="41"/>
      <w:r w:rsidRPr="00FF14DD">
        <w:rPr>
          <w:rFonts w:ascii="Arial" w:hAnsi="Arial" w:cs="Arial"/>
        </w:rPr>
        <w:t xml:space="preserve"> that the </w:t>
      </w:r>
      <w:r w:rsidR="00302322">
        <w:rPr>
          <w:rFonts w:ascii="Arial" w:hAnsi="Arial" w:cs="Arial"/>
        </w:rPr>
        <w:t>Workgroup</w:t>
      </w:r>
      <w:r w:rsidR="00EE24EF">
        <w:rPr>
          <w:rFonts w:ascii="Arial" w:hAnsi="Arial" w:cs="Arial"/>
        </w:rPr>
        <w:t xml:space="preserve"> design, processes and governance </w:t>
      </w:r>
      <w:r w:rsidRPr="00FF14DD">
        <w:rPr>
          <w:rFonts w:ascii="Arial" w:hAnsi="Arial" w:cs="Arial"/>
        </w:rPr>
        <w:t xml:space="preserve">must meet.  </w:t>
      </w:r>
    </w:p>
    <w:tbl>
      <w:tblPr>
        <w:tblW w:w="8424"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7524"/>
      </w:tblGrid>
      <w:tr w:rsidR="00D31D5B" w:rsidRPr="00FF14DD" w14:paraId="334E04DE" w14:textId="77777777">
        <w:trPr>
          <w:cantSplit/>
          <w:trHeight w:val="429"/>
          <w:tblHeader/>
        </w:trPr>
        <w:tc>
          <w:tcPr>
            <w:tcW w:w="900" w:type="dxa"/>
            <w:shd w:val="pct5" w:color="auto" w:fill="FFFFFF"/>
          </w:tcPr>
          <w:p w14:paraId="1A375ED5" w14:textId="77777777" w:rsidR="00D31D5B" w:rsidRPr="00FF14DD" w:rsidRDefault="00D31D5B">
            <w:pPr>
              <w:pStyle w:val="TableHeading"/>
              <w:keepNext/>
              <w:keepLines/>
              <w:ind w:left="-180"/>
              <w:jc w:val="center"/>
              <w:rPr>
                <w:rFonts w:cs="Arial"/>
                <w:sz w:val="24"/>
                <w:szCs w:val="24"/>
              </w:rPr>
            </w:pPr>
            <w:r w:rsidRPr="00FF14DD">
              <w:rPr>
                <w:rFonts w:cs="Arial"/>
                <w:sz w:val="24"/>
                <w:szCs w:val="24"/>
              </w:rPr>
              <w:t>Req. #</w:t>
            </w:r>
          </w:p>
        </w:tc>
        <w:tc>
          <w:tcPr>
            <w:tcW w:w="7524" w:type="dxa"/>
            <w:shd w:val="pct5" w:color="auto" w:fill="FFFFFF"/>
          </w:tcPr>
          <w:p w14:paraId="593DCF7E" w14:textId="77777777" w:rsidR="00D31D5B" w:rsidRPr="00FF14DD" w:rsidRDefault="00D31D5B">
            <w:pPr>
              <w:pStyle w:val="TableHeading"/>
              <w:keepNext/>
              <w:keepLines/>
              <w:ind w:left="-180"/>
              <w:rPr>
                <w:rFonts w:cs="Arial"/>
                <w:sz w:val="24"/>
                <w:szCs w:val="24"/>
              </w:rPr>
            </w:pPr>
            <w:r w:rsidRPr="00FF14DD">
              <w:rPr>
                <w:rFonts w:cs="Arial"/>
                <w:sz w:val="24"/>
                <w:szCs w:val="24"/>
              </w:rPr>
              <w:t>I Requirement Description</w:t>
            </w:r>
          </w:p>
        </w:tc>
      </w:tr>
      <w:tr w:rsidR="00D31D5B" w:rsidRPr="00FF14DD" w14:paraId="140D98E4" w14:textId="77777777">
        <w:trPr>
          <w:cantSplit/>
        </w:trPr>
        <w:tc>
          <w:tcPr>
            <w:tcW w:w="900" w:type="dxa"/>
          </w:tcPr>
          <w:p w14:paraId="531D884C" w14:textId="77777777" w:rsidR="00D31D5B" w:rsidRPr="00EE24EF" w:rsidRDefault="00EE24EF">
            <w:pPr>
              <w:pStyle w:val="TableText1"/>
              <w:ind w:left="-180"/>
              <w:jc w:val="center"/>
              <w:rPr>
                <w:rFonts w:cs="Arial"/>
                <w:sz w:val="24"/>
                <w:szCs w:val="24"/>
              </w:rPr>
            </w:pPr>
            <w:r w:rsidRPr="00EE24EF">
              <w:rPr>
                <w:rFonts w:cs="Arial"/>
                <w:sz w:val="24"/>
                <w:szCs w:val="24"/>
              </w:rPr>
              <w:t>1</w:t>
            </w:r>
          </w:p>
        </w:tc>
        <w:tc>
          <w:tcPr>
            <w:tcW w:w="7524" w:type="dxa"/>
          </w:tcPr>
          <w:p w14:paraId="2F02A8AC" w14:textId="77777777" w:rsidR="00D31D5B" w:rsidRPr="00EE24EF" w:rsidRDefault="00302322" w:rsidP="00EE24EF">
            <w:pPr>
              <w:pStyle w:val="TableText1"/>
              <w:rPr>
                <w:rFonts w:cs="Arial"/>
                <w:sz w:val="24"/>
                <w:szCs w:val="24"/>
              </w:rPr>
            </w:pPr>
            <w:r>
              <w:rPr>
                <w:rFonts w:cs="Arial"/>
                <w:sz w:val="24"/>
                <w:szCs w:val="24"/>
              </w:rPr>
              <w:t>Workgroup</w:t>
            </w:r>
            <w:r w:rsidR="00EE24EF" w:rsidRPr="00EE24EF">
              <w:rPr>
                <w:rFonts w:cs="Arial"/>
                <w:sz w:val="24"/>
                <w:szCs w:val="24"/>
              </w:rPr>
              <w:t xml:space="preserve"> </w:t>
            </w:r>
            <w:r w:rsidR="00D12C91">
              <w:rPr>
                <w:rFonts w:cs="Arial"/>
                <w:sz w:val="24"/>
                <w:szCs w:val="24"/>
              </w:rPr>
              <w:t xml:space="preserve">procedures </w:t>
            </w:r>
            <w:r w:rsidR="00EE24EF" w:rsidRPr="00EE24EF">
              <w:rPr>
                <w:rFonts w:cs="Arial"/>
                <w:sz w:val="24"/>
                <w:szCs w:val="24"/>
              </w:rPr>
              <w:t xml:space="preserve">must foster authentic shared decision-making </w:t>
            </w:r>
            <w:r w:rsidR="00D12C91">
              <w:rPr>
                <w:rFonts w:cs="Arial"/>
                <w:sz w:val="24"/>
                <w:szCs w:val="24"/>
              </w:rPr>
              <w:t xml:space="preserve">by </w:t>
            </w:r>
            <w:r w:rsidR="00EE24EF" w:rsidRPr="00EE24EF">
              <w:rPr>
                <w:rFonts w:cs="Arial"/>
                <w:sz w:val="24"/>
                <w:szCs w:val="24"/>
              </w:rPr>
              <w:t xml:space="preserve">providing ways for all members to share their views and knowledge, as well as </w:t>
            </w:r>
            <w:r w:rsidR="00D12C91">
              <w:rPr>
                <w:rFonts w:cs="Arial"/>
                <w:sz w:val="24"/>
                <w:szCs w:val="24"/>
              </w:rPr>
              <w:t xml:space="preserve">recognize </w:t>
            </w:r>
            <w:r w:rsidR="00EE24EF" w:rsidRPr="00EE24EF">
              <w:rPr>
                <w:rFonts w:cs="Arial"/>
                <w:sz w:val="24"/>
                <w:szCs w:val="24"/>
              </w:rPr>
              <w:t>the input of their colleagues.</w:t>
            </w:r>
          </w:p>
        </w:tc>
      </w:tr>
      <w:tr w:rsidR="00D31D5B" w:rsidRPr="00FF14DD" w14:paraId="5EF2D373" w14:textId="77777777">
        <w:trPr>
          <w:cantSplit/>
        </w:trPr>
        <w:tc>
          <w:tcPr>
            <w:tcW w:w="900" w:type="dxa"/>
          </w:tcPr>
          <w:p w14:paraId="68AF2477" w14:textId="77777777" w:rsidR="00D31D5B" w:rsidRPr="00EE24EF" w:rsidRDefault="00EE24EF">
            <w:pPr>
              <w:pStyle w:val="TableText1"/>
              <w:ind w:left="-180"/>
              <w:jc w:val="center"/>
              <w:rPr>
                <w:rFonts w:cs="Arial"/>
                <w:sz w:val="24"/>
                <w:szCs w:val="24"/>
              </w:rPr>
            </w:pPr>
            <w:r w:rsidRPr="00EE24EF">
              <w:rPr>
                <w:rFonts w:cs="Arial"/>
                <w:sz w:val="24"/>
                <w:szCs w:val="24"/>
              </w:rPr>
              <w:t>2</w:t>
            </w:r>
          </w:p>
        </w:tc>
        <w:tc>
          <w:tcPr>
            <w:tcW w:w="7524" w:type="dxa"/>
          </w:tcPr>
          <w:p w14:paraId="2216C791" w14:textId="77777777" w:rsidR="00D31D5B" w:rsidRPr="00EE24EF" w:rsidRDefault="00302322" w:rsidP="00EE24EF">
            <w:pPr>
              <w:pStyle w:val="TableText1"/>
              <w:rPr>
                <w:rFonts w:cs="Arial"/>
                <w:sz w:val="24"/>
                <w:szCs w:val="24"/>
              </w:rPr>
            </w:pPr>
            <w:r>
              <w:rPr>
                <w:rFonts w:cs="Arial"/>
                <w:sz w:val="24"/>
                <w:szCs w:val="24"/>
              </w:rPr>
              <w:t>Workgroup</w:t>
            </w:r>
            <w:r w:rsidR="00EE24EF" w:rsidRPr="00EE24EF">
              <w:rPr>
                <w:rFonts w:cs="Arial"/>
                <w:sz w:val="24"/>
                <w:szCs w:val="24"/>
              </w:rPr>
              <w:t xml:space="preserve"> procedures must facilitate respectful discourse among members as they seek to come to consensus on data element definitions. </w:t>
            </w:r>
          </w:p>
        </w:tc>
      </w:tr>
      <w:tr w:rsidR="00EE24EF" w:rsidRPr="00FF14DD" w14:paraId="46584888" w14:textId="77777777">
        <w:trPr>
          <w:cantSplit/>
        </w:trPr>
        <w:tc>
          <w:tcPr>
            <w:tcW w:w="900" w:type="dxa"/>
          </w:tcPr>
          <w:p w14:paraId="24A6D173" w14:textId="77777777" w:rsidR="00EE24EF" w:rsidRPr="00EE24EF" w:rsidRDefault="00EE24EF">
            <w:pPr>
              <w:pStyle w:val="TableText1"/>
              <w:ind w:left="-180"/>
              <w:jc w:val="center"/>
              <w:rPr>
                <w:rFonts w:cs="Arial"/>
                <w:sz w:val="24"/>
                <w:szCs w:val="24"/>
              </w:rPr>
            </w:pPr>
            <w:r w:rsidRPr="00EE24EF">
              <w:rPr>
                <w:rFonts w:cs="Arial"/>
                <w:sz w:val="24"/>
                <w:szCs w:val="24"/>
              </w:rPr>
              <w:t>3</w:t>
            </w:r>
          </w:p>
        </w:tc>
        <w:tc>
          <w:tcPr>
            <w:tcW w:w="7524" w:type="dxa"/>
          </w:tcPr>
          <w:p w14:paraId="2EBDE71E" w14:textId="77777777" w:rsidR="00EE24EF" w:rsidRPr="00EE24EF" w:rsidRDefault="00EE24EF" w:rsidP="00EE24EF">
            <w:pPr>
              <w:pStyle w:val="TableText1"/>
              <w:rPr>
                <w:rFonts w:cs="Arial"/>
                <w:sz w:val="24"/>
                <w:szCs w:val="24"/>
              </w:rPr>
            </w:pPr>
            <w:r w:rsidRPr="00EE24EF">
              <w:rPr>
                <w:rFonts w:cs="Arial"/>
                <w:sz w:val="24"/>
                <w:szCs w:val="24"/>
              </w:rPr>
              <w:t xml:space="preserve">The consensus and governance process of the </w:t>
            </w:r>
            <w:r w:rsidR="00302322">
              <w:rPr>
                <w:rFonts w:cs="Arial"/>
                <w:sz w:val="24"/>
                <w:szCs w:val="24"/>
              </w:rPr>
              <w:t>Workgroup</w:t>
            </w:r>
            <w:r w:rsidRPr="00EE24EF">
              <w:rPr>
                <w:rFonts w:cs="Arial"/>
                <w:sz w:val="24"/>
                <w:szCs w:val="24"/>
              </w:rPr>
              <w:t xml:space="preserve"> must be designed with the ability to transition from initial </w:t>
            </w:r>
            <w:r w:rsidR="00302322">
              <w:rPr>
                <w:rFonts w:cs="Arial"/>
                <w:sz w:val="24"/>
                <w:szCs w:val="24"/>
              </w:rPr>
              <w:t>Workgroup</w:t>
            </w:r>
            <w:r w:rsidRPr="00EE24EF">
              <w:rPr>
                <w:rFonts w:cs="Arial"/>
                <w:sz w:val="24"/>
                <w:szCs w:val="24"/>
              </w:rPr>
              <w:t xml:space="preserve"> activities to a long-term roadmap to achieve data standardization.</w:t>
            </w:r>
          </w:p>
        </w:tc>
      </w:tr>
      <w:tr w:rsidR="00D12C91" w:rsidRPr="00AF6EF2" w14:paraId="2EAD4345" w14:textId="77777777">
        <w:trPr>
          <w:cantSplit/>
        </w:trPr>
        <w:tc>
          <w:tcPr>
            <w:tcW w:w="900" w:type="dxa"/>
          </w:tcPr>
          <w:p w14:paraId="43E3730E" w14:textId="77777777" w:rsidR="00D12C91" w:rsidRPr="00AF6EF2" w:rsidRDefault="00D12C91">
            <w:pPr>
              <w:pStyle w:val="TableText1"/>
              <w:ind w:left="-180"/>
              <w:jc w:val="center"/>
              <w:rPr>
                <w:rFonts w:cs="Arial"/>
                <w:sz w:val="24"/>
                <w:szCs w:val="24"/>
              </w:rPr>
            </w:pPr>
            <w:r w:rsidRPr="00AF6EF2">
              <w:rPr>
                <w:rFonts w:cs="Arial"/>
                <w:sz w:val="24"/>
                <w:szCs w:val="24"/>
              </w:rPr>
              <w:t>4</w:t>
            </w:r>
          </w:p>
        </w:tc>
        <w:tc>
          <w:tcPr>
            <w:tcW w:w="7524" w:type="dxa"/>
          </w:tcPr>
          <w:p w14:paraId="07C1BE46" w14:textId="77777777" w:rsidR="00D12C91" w:rsidRPr="00AF6EF2" w:rsidRDefault="00CE285F" w:rsidP="00EE24EF">
            <w:pPr>
              <w:pStyle w:val="TableText1"/>
              <w:rPr>
                <w:rFonts w:cs="Arial"/>
                <w:sz w:val="24"/>
                <w:szCs w:val="24"/>
              </w:rPr>
            </w:pPr>
            <w:r w:rsidRPr="00AF6EF2">
              <w:rPr>
                <w:rFonts w:cs="Arial"/>
                <w:sz w:val="24"/>
                <w:szCs w:val="24"/>
              </w:rPr>
              <w:t xml:space="preserve">The consensus process and </w:t>
            </w:r>
            <w:r w:rsidR="00302322" w:rsidRPr="00AF6EF2">
              <w:rPr>
                <w:rFonts w:cs="Arial"/>
                <w:sz w:val="24"/>
                <w:szCs w:val="24"/>
              </w:rPr>
              <w:t>Workgroup</w:t>
            </w:r>
            <w:r w:rsidRPr="00AF6EF2">
              <w:rPr>
                <w:rFonts w:cs="Arial"/>
                <w:sz w:val="24"/>
                <w:szCs w:val="24"/>
              </w:rPr>
              <w:t xml:space="preserve"> procedures must enable the members to develop standardized data element definitions that capture the information necessary to carry out disease control and prevention activities at the local and national level.</w:t>
            </w:r>
          </w:p>
        </w:tc>
      </w:tr>
    </w:tbl>
    <w:p w14:paraId="47FA7E9D" w14:textId="77777777" w:rsidR="00EE24EF" w:rsidRPr="00AF6EF2" w:rsidRDefault="00EE24EF">
      <w:pPr>
        <w:pStyle w:val="Heading1"/>
        <w:rPr>
          <w:rFonts w:ascii="Arial" w:hAnsi="Arial" w:cs="Arial"/>
        </w:rPr>
      </w:pPr>
      <w:bookmarkStart w:id="42" w:name="_Toc104255552"/>
      <w:bookmarkStart w:id="43" w:name="_Toc104255649"/>
      <w:bookmarkStart w:id="44" w:name="_Toc508273070"/>
      <w:bookmarkStart w:id="45" w:name="_Toc105907892"/>
      <w:bookmarkStart w:id="46" w:name="_Toc106079203"/>
      <w:bookmarkStart w:id="47" w:name="_Toc106079528"/>
      <w:bookmarkStart w:id="48" w:name="_Toc106079797"/>
      <w:bookmarkStart w:id="49" w:name="_Toc107027575"/>
      <w:bookmarkStart w:id="50" w:name="_Toc107027785"/>
      <w:bookmarkEnd w:id="42"/>
      <w:bookmarkEnd w:id="43"/>
      <w:r w:rsidRPr="00AF6EF2">
        <w:rPr>
          <w:rFonts w:ascii="Arial" w:hAnsi="Arial" w:cs="Arial"/>
        </w:rPr>
        <w:t>Governance Process</w:t>
      </w:r>
      <w:bookmarkEnd w:id="44"/>
    </w:p>
    <w:p w14:paraId="5D074B89" w14:textId="338B645D" w:rsidR="004D66B6" w:rsidRPr="00AF6EF2" w:rsidRDefault="00CB0B2C" w:rsidP="004D66B6">
      <w:pPr>
        <w:jc w:val="left"/>
        <w:rPr>
          <w:rFonts w:ascii="Arial" w:hAnsi="Arial" w:cs="Arial"/>
        </w:rPr>
      </w:pPr>
      <w:r w:rsidRPr="00AF6EF2">
        <w:rPr>
          <w:rFonts w:ascii="Arial" w:hAnsi="Arial" w:cs="Arial"/>
        </w:rPr>
        <w:t>This section include</w:t>
      </w:r>
      <w:r w:rsidR="002607B0" w:rsidRPr="00AF6EF2">
        <w:rPr>
          <w:rFonts w:ascii="Arial" w:hAnsi="Arial" w:cs="Arial"/>
        </w:rPr>
        <w:t>s</w:t>
      </w:r>
      <w:r w:rsidRPr="00AF6EF2">
        <w:rPr>
          <w:rFonts w:ascii="Arial" w:hAnsi="Arial" w:cs="Arial"/>
        </w:rPr>
        <w:t xml:space="preserve"> the governance process and the flow of the </w:t>
      </w:r>
      <w:r w:rsidR="00302322" w:rsidRPr="00AF6EF2">
        <w:rPr>
          <w:rFonts w:ascii="Arial" w:hAnsi="Arial" w:cs="Arial"/>
        </w:rPr>
        <w:t>Workgroup</w:t>
      </w:r>
      <w:r w:rsidR="00AF6EF2">
        <w:rPr>
          <w:rFonts w:ascii="Arial" w:hAnsi="Arial" w:cs="Arial"/>
        </w:rPr>
        <w:t xml:space="preserve"> for developing consensus on data definitions</w:t>
      </w:r>
      <w:r w:rsidRPr="00AF6EF2">
        <w:rPr>
          <w:rFonts w:ascii="Arial" w:hAnsi="Arial" w:cs="Arial"/>
        </w:rPr>
        <w:t xml:space="preserve">. </w:t>
      </w:r>
      <w:r w:rsidR="002607B0" w:rsidRPr="00AF6EF2">
        <w:rPr>
          <w:rFonts w:ascii="Arial" w:hAnsi="Arial" w:cs="Arial"/>
        </w:rPr>
        <w:t>This process will be replicated for each data element.</w:t>
      </w:r>
      <w:r w:rsidR="00AF6EF2">
        <w:rPr>
          <w:rFonts w:ascii="Arial" w:hAnsi="Arial" w:cs="Arial"/>
        </w:rPr>
        <w:t xml:space="preserve"> Data elements will go out to all CSTE in phased collections of elements. </w:t>
      </w:r>
    </w:p>
    <w:p w14:paraId="2616DCCF" w14:textId="77777777" w:rsidR="002607B0" w:rsidRPr="00AF6EF2" w:rsidRDefault="002607B0" w:rsidP="004D66B6">
      <w:pPr>
        <w:jc w:val="left"/>
        <w:rPr>
          <w:rFonts w:ascii="Arial" w:hAnsi="Arial" w:cs="Arial"/>
        </w:rPr>
      </w:pPr>
    </w:p>
    <w:p w14:paraId="186C85A1" w14:textId="0B9E2E56" w:rsidR="00567CF7" w:rsidRPr="00AF6EF2" w:rsidRDefault="00AF6EF2" w:rsidP="00302322">
      <w:pPr>
        <w:jc w:val="left"/>
        <w:rPr>
          <w:rFonts w:ascii="Arial" w:hAnsi="Arial" w:cs="Arial"/>
        </w:rPr>
      </w:pPr>
      <w:r w:rsidRPr="00AF6EF2">
        <w:rPr>
          <w:rFonts w:ascii="Arial" w:hAnsi="Arial" w:cs="Arial"/>
        </w:rPr>
        <w:t>The following process will be piloted on MMWR Algorithm Dates – Illness Onset Date, Diagnosis Date and Report to Public Health Date. The process will be modified through lessons learned during the pilot and Workgroup input.</w:t>
      </w:r>
    </w:p>
    <w:p w14:paraId="78BC61B2" w14:textId="77777777" w:rsidR="00567CF7" w:rsidRDefault="00567CF7" w:rsidP="00AF6EF2">
      <w:pPr>
        <w:ind w:left="0"/>
        <w:jc w:val="left"/>
        <w:rPr>
          <w:rFonts w:ascii="Arial" w:hAnsi="Arial" w:cs="Arial"/>
          <w:highlight w:val="yellow"/>
        </w:rPr>
      </w:pPr>
    </w:p>
    <w:p w14:paraId="6DFCEA3D" w14:textId="777B908D" w:rsidR="00567CF7" w:rsidRDefault="00AF6EF2" w:rsidP="00302322">
      <w:pPr>
        <w:jc w:val="left"/>
        <w:rPr>
          <w:rFonts w:ascii="Arial" w:hAnsi="Arial" w:cs="Arial"/>
          <w:highlight w:val="yellow"/>
        </w:rPr>
      </w:pPr>
      <w:r>
        <w:rPr>
          <w:rFonts w:ascii="Arial" w:hAnsi="Arial" w:cs="Arial"/>
          <w:noProof/>
        </w:rPr>
        <w:drawing>
          <wp:inline distT="0" distB="0" distL="0" distR="0" wp14:anchorId="5A6556E6" wp14:editId="0E5CF75D">
            <wp:extent cx="5486400" cy="952500"/>
            <wp:effectExtent l="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AB31AAD" w14:textId="77777777" w:rsidR="00567CF7" w:rsidRDefault="00567CF7" w:rsidP="00302322">
      <w:pPr>
        <w:jc w:val="left"/>
        <w:rPr>
          <w:rFonts w:ascii="Arial" w:hAnsi="Arial" w:cs="Arial"/>
          <w:highlight w:val="yellow"/>
        </w:rPr>
      </w:pPr>
    </w:p>
    <w:p w14:paraId="641323B4" w14:textId="77777777" w:rsidR="00567CF7" w:rsidRDefault="00567CF7" w:rsidP="00302322">
      <w:pPr>
        <w:jc w:val="left"/>
        <w:rPr>
          <w:rFonts w:ascii="Arial" w:hAnsi="Arial" w:cs="Arial"/>
          <w:highlight w:val="yellow"/>
        </w:rPr>
      </w:pPr>
    </w:p>
    <w:p w14:paraId="4D4DADD2" w14:textId="77777777" w:rsidR="00567CF7" w:rsidRDefault="00567CF7" w:rsidP="00302322">
      <w:pPr>
        <w:jc w:val="left"/>
        <w:rPr>
          <w:rFonts w:ascii="Arial" w:hAnsi="Arial" w:cs="Arial"/>
          <w:highlight w:val="yellow"/>
        </w:rPr>
      </w:pPr>
    </w:p>
    <w:p w14:paraId="758A93B8" w14:textId="77777777" w:rsidR="00567CF7" w:rsidRDefault="00567CF7" w:rsidP="00AF6EF2">
      <w:pPr>
        <w:ind w:left="0"/>
        <w:jc w:val="left"/>
        <w:rPr>
          <w:rFonts w:ascii="Arial" w:hAnsi="Arial" w:cs="Arial"/>
          <w:highlight w:val="yellow"/>
        </w:rPr>
      </w:pPr>
    </w:p>
    <w:p w14:paraId="3A5EB0BB" w14:textId="77777777" w:rsidR="00217D78" w:rsidRDefault="00217D78" w:rsidP="00302322">
      <w:pPr>
        <w:jc w:val="left"/>
        <w:rPr>
          <w:rFonts w:ascii="Arial" w:hAnsi="Arial" w:cs="Arial"/>
          <w:highlight w:val="yellow"/>
        </w:rPr>
      </w:pPr>
    </w:p>
    <w:tbl>
      <w:tblPr>
        <w:tblStyle w:val="TableGrid"/>
        <w:tblW w:w="0" w:type="auto"/>
        <w:tblLook w:val="04A0" w:firstRow="1" w:lastRow="0" w:firstColumn="1" w:lastColumn="0" w:noHBand="0" w:noVBand="1"/>
      </w:tblPr>
      <w:tblGrid>
        <w:gridCol w:w="2425"/>
        <w:gridCol w:w="6660"/>
      </w:tblGrid>
      <w:tr w:rsidR="00567CF7" w:rsidRPr="00567CF7" w14:paraId="02ADDB98" w14:textId="77777777" w:rsidTr="004D66B6">
        <w:tc>
          <w:tcPr>
            <w:tcW w:w="2425" w:type="dxa"/>
            <w:shd w:val="clear" w:color="auto" w:fill="F2F2F2" w:themeFill="background1" w:themeFillShade="F2"/>
          </w:tcPr>
          <w:p w14:paraId="11F63B54" w14:textId="264FC362" w:rsidR="00567CF7" w:rsidRPr="00567CF7" w:rsidRDefault="00567CF7" w:rsidP="004D66B6">
            <w:pPr>
              <w:ind w:left="0"/>
              <w:jc w:val="left"/>
              <w:rPr>
                <w:rFonts w:ascii="Arial" w:hAnsi="Arial" w:cs="Arial"/>
                <w:b/>
                <w:sz w:val="22"/>
                <w:szCs w:val="22"/>
              </w:rPr>
            </w:pPr>
            <w:r w:rsidRPr="00567CF7">
              <w:rPr>
                <w:rFonts w:ascii="Arial" w:hAnsi="Arial" w:cs="Arial"/>
                <w:b/>
                <w:sz w:val="22"/>
                <w:szCs w:val="22"/>
              </w:rPr>
              <w:lastRenderedPageBreak/>
              <w:t>Meeting</w:t>
            </w:r>
          </w:p>
        </w:tc>
        <w:tc>
          <w:tcPr>
            <w:tcW w:w="6660" w:type="dxa"/>
            <w:shd w:val="clear" w:color="auto" w:fill="F2F2F2" w:themeFill="background1" w:themeFillShade="F2"/>
          </w:tcPr>
          <w:p w14:paraId="2E4EC056" w14:textId="77777777" w:rsidR="00567CF7" w:rsidRPr="00567CF7" w:rsidRDefault="00567CF7" w:rsidP="004D66B6">
            <w:pPr>
              <w:jc w:val="left"/>
              <w:rPr>
                <w:rFonts w:ascii="Arial" w:hAnsi="Arial" w:cs="Arial"/>
                <w:b/>
                <w:sz w:val="22"/>
                <w:szCs w:val="22"/>
              </w:rPr>
            </w:pPr>
            <w:r w:rsidRPr="00567CF7">
              <w:rPr>
                <w:rFonts w:ascii="Arial" w:hAnsi="Arial" w:cs="Arial"/>
                <w:b/>
                <w:sz w:val="22"/>
                <w:szCs w:val="22"/>
              </w:rPr>
              <w:t>Activity</w:t>
            </w:r>
          </w:p>
        </w:tc>
      </w:tr>
      <w:tr w:rsidR="00567CF7" w:rsidRPr="00567CF7" w14:paraId="5E4145A5" w14:textId="77777777" w:rsidTr="004D66B6">
        <w:tc>
          <w:tcPr>
            <w:tcW w:w="2425" w:type="dxa"/>
          </w:tcPr>
          <w:p w14:paraId="1359FA3B"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DSWG Call 1</w:t>
            </w:r>
          </w:p>
        </w:tc>
        <w:tc>
          <w:tcPr>
            <w:tcW w:w="6660" w:type="dxa"/>
          </w:tcPr>
          <w:p w14:paraId="7DE173FC"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Introduce the data element</w:t>
            </w:r>
          </w:p>
          <w:p w14:paraId="4D2B807C" w14:textId="3D40FE1C" w:rsidR="00567CF7" w:rsidRPr="00567CF7" w:rsidRDefault="004D66B6" w:rsidP="00567CF7">
            <w:pPr>
              <w:numPr>
                <w:ilvl w:val="0"/>
                <w:numId w:val="27"/>
              </w:numPr>
              <w:jc w:val="left"/>
              <w:rPr>
                <w:rFonts w:ascii="Arial" w:hAnsi="Arial" w:cs="Arial"/>
                <w:sz w:val="22"/>
                <w:szCs w:val="22"/>
              </w:rPr>
            </w:pPr>
            <w:r>
              <w:rPr>
                <w:rFonts w:ascii="Arial" w:hAnsi="Arial" w:cs="Arial"/>
                <w:sz w:val="22"/>
                <w:szCs w:val="22"/>
              </w:rPr>
              <w:t>Introduce d</w:t>
            </w:r>
            <w:r w:rsidR="00567CF7" w:rsidRPr="00567CF7">
              <w:rPr>
                <w:rFonts w:ascii="Arial" w:hAnsi="Arial" w:cs="Arial"/>
                <w:sz w:val="22"/>
                <w:szCs w:val="22"/>
              </w:rPr>
              <w:t>efinition from CDC</w:t>
            </w:r>
          </w:p>
          <w:p w14:paraId="18ECEB4B" w14:textId="7BAEB991"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Spea</w:t>
            </w:r>
            <w:r w:rsidR="004D66B6">
              <w:rPr>
                <w:rFonts w:ascii="Arial" w:hAnsi="Arial" w:cs="Arial"/>
                <w:sz w:val="22"/>
                <w:szCs w:val="22"/>
              </w:rPr>
              <w:t>ker from a jurisdiction</w:t>
            </w:r>
          </w:p>
          <w:p w14:paraId="540B5258"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Discussion</w:t>
            </w:r>
          </w:p>
          <w:p w14:paraId="5162D95A"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Proposed solutions</w:t>
            </w:r>
          </w:p>
          <w:p w14:paraId="5839344D"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Potential consensus or competing definitions</w:t>
            </w:r>
          </w:p>
        </w:tc>
      </w:tr>
      <w:tr w:rsidR="00567CF7" w:rsidRPr="00567CF7" w14:paraId="7A8635F9" w14:textId="77777777" w:rsidTr="004D66B6">
        <w:tc>
          <w:tcPr>
            <w:tcW w:w="2425" w:type="dxa"/>
          </w:tcPr>
          <w:p w14:paraId="3CA766B8"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Offline Between Calls 1 and 2</w:t>
            </w:r>
          </w:p>
        </w:tc>
        <w:tc>
          <w:tcPr>
            <w:tcW w:w="6660" w:type="dxa"/>
          </w:tcPr>
          <w:p w14:paraId="7D1C72E3"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Summarize the discussion, potential consensus, and competing definitions</w:t>
            </w:r>
          </w:p>
          <w:p w14:paraId="47706AB2"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Send this information out over email for further discussion on the next call</w:t>
            </w:r>
          </w:p>
          <w:p w14:paraId="3EBA0ECC" w14:textId="31BE2AAE" w:rsidR="00567CF7" w:rsidRPr="00567CF7" w:rsidRDefault="004D66B6" w:rsidP="004D66B6">
            <w:pPr>
              <w:numPr>
                <w:ilvl w:val="0"/>
                <w:numId w:val="27"/>
              </w:numPr>
              <w:jc w:val="left"/>
              <w:rPr>
                <w:rFonts w:ascii="Arial" w:hAnsi="Arial" w:cs="Arial"/>
                <w:sz w:val="22"/>
                <w:szCs w:val="22"/>
              </w:rPr>
            </w:pPr>
            <w:r>
              <w:rPr>
                <w:rFonts w:ascii="Arial" w:hAnsi="Arial" w:cs="Arial"/>
                <w:sz w:val="22"/>
                <w:szCs w:val="22"/>
              </w:rPr>
              <w:t>U</w:t>
            </w:r>
            <w:r w:rsidR="00567CF7" w:rsidRPr="00567CF7">
              <w:rPr>
                <w:rFonts w:ascii="Arial" w:hAnsi="Arial" w:cs="Arial"/>
                <w:sz w:val="22"/>
                <w:szCs w:val="22"/>
              </w:rPr>
              <w:t>se online forum for participants to post additional questions/views/feedback</w:t>
            </w:r>
          </w:p>
        </w:tc>
      </w:tr>
      <w:tr w:rsidR="00567CF7" w:rsidRPr="00567CF7" w14:paraId="1A73AAC9" w14:textId="77777777" w:rsidTr="004D66B6">
        <w:tc>
          <w:tcPr>
            <w:tcW w:w="2425" w:type="dxa"/>
          </w:tcPr>
          <w:p w14:paraId="4507E916"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DSWG Call 2</w:t>
            </w:r>
          </w:p>
        </w:tc>
        <w:tc>
          <w:tcPr>
            <w:tcW w:w="6660" w:type="dxa"/>
          </w:tcPr>
          <w:p w14:paraId="5B85DCBD"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Review the discussion, potential consensus, and competing definitions</w:t>
            </w:r>
          </w:p>
          <w:p w14:paraId="39722025"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Additional discussion</w:t>
            </w:r>
          </w:p>
          <w:p w14:paraId="6A47EAFA"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Summarize consensus (or competing definitions)</w:t>
            </w:r>
          </w:p>
        </w:tc>
      </w:tr>
      <w:tr w:rsidR="00567CF7" w:rsidRPr="00567CF7" w14:paraId="0CFBBC4E" w14:textId="77777777" w:rsidTr="004D66B6">
        <w:tc>
          <w:tcPr>
            <w:tcW w:w="2425" w:type="dxa"/>
          </w:tcPr>
          <w:p w14:paraId="55B94BF6"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Offline Between DSWG Calls 2 and 3</w:t>
            </w:r>
          </w:p>
        </w:tc>
        <w:tc>
          <w:tcPr>
            <w:tcW w:w="6660" w:type="dxa"/>
          </w:tcPr>
          <w:p w14:paraId="40A3FC80"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Draft the consensus (or competing definitions) using the brief format</w:t>
            </w:r>
          </w:p>
        </w:tc>
      </w:tr>
      <w:tr w:rsidR="00567CF7" w:rsidRPr="00567CF7" w14:paraId="6097DCA4" w14:textId="77777777" w:rsidTr="004D66B6">
        <w:tc>
          <w:tcPr>
            <w:tcW w:w="2425" w:type="dxa"/>
          </w:tcPr>
          <w:p w14:paraId="64292DD5" w14:textId="2FE9B7B8" w:rsidR="00567CF7" w:rsidRPr="00567CF7" w:rsidRDefault="00567CF7" w:rsidP="00567CF7">
            <w:pPr>
              <w:ind w:left="0"/>
              <w:jc w:val="left"/>
              <w:rPr>
                <w:rFonts w:ascii="Arial" w:hAnsi="Arial" w:cs="Arial"/>
                <w:sz w:val="22"/>
                <w:szCs w:val="22"/>
              </w:rPr>
            </w:pPr>
            <w:r w:rsidRPr="00567CF7">
              <w:rPr>
                <w:rFonts w:ascii="Arial" w:hAnsi="Arial" w:cs="Arial"/>
                <w:sz w:val="22"/>
                <w:szCs w:val="22"/>
              </w:rPr>
              <w:t>SPIS Call 1</w:t>
            </w:r>
          </w:p>
        </w:tc>
        <w:tc>
          <w:tcPr>
            <w:tcW w:w="6660" w:type="dxa"/>
          </w:tcPr>
          <w:p w14:paraId="1AD02E1B"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Present the brief for the data element on the SPIS call</w:t>
            </w:r>
          </w:p>
          <w:p w14:paraId="3651BE88" w14:textId="77777777" w:rsidR="004D66B6" w:rsidRDefault="00567CF7" w:rsidP="004D66B6">
            <w:pPr>
              <w:numPr>
                <w:ilvl w:val="0"/>
                <w:numId w:val="27"/>
              </w:numPr>
              <w:jc w:val="left"/>
              <w:rPr>
                <w:rFonts w:ascii="Arial" w:hAnsi="Arial" w:cs="Arial"/>
                <w:sz w:val="22"/>
                <w:szCs w:val="22"/>
              </w:rPr>
            </w:pPr>
            <w:r w:rsidRPr="00567CF7">
              <w:rPr>
                <w:rFonts w:ascii="Arial" w:hAnsi="Arial" w:cs="Arial"/>
                <w:sz w:val="22"/>
                <w:szCs w:val="22"/>
              </w:rPr>
              <w:t xml:space="preserve">Facilitate discussion; </w:t>
            </w:r>
            <w:r w:rsidR="004D66B6">
              <w:rPr>
                <w:rFonts w:ascii="Arial" w:hAnsi="Arial" w:cs="Arial"/>
                <w:sz w:val="22"/>
                <w:szCs w:val="22"/>
              </w:rPr>
              <w:t>weigh the competing definitions</w:t>
            </w:r>
          </w:p>
          <w:p w14:paraId="7FA34FA9" w14:textId="3B293136" w:rsidR="00567CF7" w:rsidRPr="00567CF7" w:rsidRDefault="00567CF7" w:rsidP="004D66B6">
            <w:pPr>
              <w:numPr>
                <w:ilvl w:val="0"/>
                <w:numId w:val="27"/>
              </w:numPr>
              <w:jc w:val="left"/>
              <w:rPr>
                <w:rFonts w:ascii="Arial" w:hAnsi="Arial" w:cs="Arial"/>
                <w:sz w:val="22"/>
                <w:szCs w:val="22"/>
              </w:rPr>
            </w:pPr>
            <w:r w:rsidRPr="00567CF7">
              <w:rPr>
                <w:rFonts w:ascii="Arial" w:hAnsi="Arial" w:cs="Arial"/>
                <w:sz w:val="22"/>
                <w:szCs w:val="22"/>
              </w:rPr>
              <w:t>Summarize the consensus (or competing definitions)</w:t>
            </w:r>
          </w:p>
        </w:tc>
      </w:tr>
      <w:tr w:rsidR="00567CF7" w:rsidRPr="00567CF7" w14:paraId="5874A41C" w14:textId="77777777" w:rsidTr="004D66B6">
        <w:tc>
          <w:tcPr>
            <w:tcW w:w="2425" w:type="dxa"/>
          </w:tcPr>
          <w:p w14:paraId="22FA9C76" w14:textId="7907400B" w:rsidR="00567CF7" w:rsidRPr="00567CF7" w:rsidRDefault="00567CF7" w:rsidP="00567CF7">
            <w:pPr>
              <w:ind w:left="0"/>
              <w:jc w:val="left"/>
              <w:rPr>
                <w:rFonts w:ascii="Arial" w:hAnsi="Arial" w:cs="Arial"/>
                <w:sz w:val="22"/>
                <w:szCs w:val="22"/>
              </w:rPr>
            </w:pPr>
            <w:r w:rsidRPr="00567CF7">
              <w:rPr>
                <w:rFonts w:ascii="Arial" w:hAnsi="Arial" w:cs="Arial"/>
                <w:sz w:val="22"/>
                <w:szCs w:val="22"/>
              </w:rPr>
              <w:t>Offline After the SPIS Call</w:t>
            </w:r>
          </w:p>
        </w:tc>
        <w:tc>
          <w:tcPr>
            <w:tcW w:w="6660" w:type="dxa"/>
          </w:tcPr>
          <w:p w14:paraId="035123B4"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Revise the brief based on the SPIS discussion</w:t>
            </w:r>
          </w:p>
          <w:p w14:paraId="5AD352C8"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Present the revised brief on the next DSWG call (continue with any additional follow-up/discussion)</w:t>
            </w:r>
          </w:p>
        </w:tc>
      </w:tr>
      <w:tr w:rsidR="00567CF7" w:rsidRPr="00567CF7" w14:paraId="10A5092B" w14:textId="77777777" w:rsidTr="004D66B6">
        <w:tc>
          <w:tcPr>
            <w:tcW w:w="2425" w:type="dxa"/>
          </w:tcPr>
          <w:p w14:paraId="6608553E"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 xml:space="preserve">S/I </w:t>
            </w:r>
            <w:proofErr w:type="gramStart"/>
            <w:r w:rsidRPr="00567CF7">
              <w:rPr>
                <w:rFonts w:ascii="Arial" w:hAnsi="Arial" w:cs="Arial"/>
                <w:sz w:val="22"/>
                <w:szCs w:val="22"/>
              </w:rPr>
              <w:t>Steering</w:t>
            </w:r>
            <w:proofErr w:type="gramEnd"/>
            <w:r w:rsidRPr="00567CF7">
              <w:rPr>
                <w:rFonts w:ascii="Arial" w:hAnsi="Arial" w:cs="Arial"/>
                <w:sz w:val="22"/>
                <w:szCs w:val="22"/>
              </w:rPr>
              <w:t xml:space="preserve"> Committee</w:t>
            </w:r>
          </w:p>
        </w:tc>
        <w:tc>
          <w:tcPr>
            <w:tcW w:w="6660" w:type="dxa"/>
          </w:tcPr>
          <w:p w14:paraId="68BB091B"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 xml:space="preserve">If no additional changes, present the brief to the S/I </w:t>
            </w:r>
            <w:proofErr w:type="gramStart"/>
            <w:r w:rsidRPr="00567CF7">
              <w:rPr>
                <w:rFonts w:ascii="Arial" w:hAnsi="Arial" w:cs="Arial"/>
                <w:sz w:val="22"/>
                <w:szCs w:val="22"/>
              </w:rPr>
              <w:t>steering</w:t>
            </w:r>
            <w:proofErr w:type="gramEnd"/>
            <w:r w:rsidRPr="00567CF7">
              <w:rPr>
                <w:rFonts w:ascii="Arial" w:hAnsi="Arial" w:cs="Arial"/>
                <w:sz w:val="22"/>
                <w:szCs w:val="22"/>
              </w:rPr>
              <w:t xml:space="preserve"> committee</w:t>
            </w:r>
          </w:p>
          <w:p w14:paraId="6A594BFD"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Document discussion</w:t>
            </w:r>
          </w:p>
          <w:p w14:paraId="7EC51A6C" w14:textId="7A0F432C"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 xml:space="preserve">If supported, file until all of the data elements for the </w:t>
            </w:r>
            <w:r w:rsidR="00AF6EF2">
              <w:rPr>
                <w:rFonts w:ascii="Arial" w:hAnsi="Arial" w:cs="Arial"/>
                <w:sz w:val="22"/>
                <w:szCs w:val="22"/>
              </w:rPr>
              <w:t>ph</w:t>
            </w:r>
            <w:r w:rsidR="00A2794D">
              <w:rPr>
                <w:rFonts w:ascii="Arial" w:hAnsi="Arial" w:cs="Arial"/>
                <w:sz w:val="22"/>
                <w:szCs w:val="22"/>
              </w:rPr>
              <w:t>a</w:t>
            </w:r>
            <w:bookmarkStart w:id="51" w:name="_GoBack"/>
            <w:bookmarkEnd w:id="51"/>
            <w:r w:rsidR="00AF6EF2">
              <w:rPr>
                <w:rFonts w:ascii="Arial" w:hAnsi="Arial" w:cs="Arial"/>
                <w:sz w:val="22"/>
                <w:szCs w:val="22"/>
              </w:rPr>
              <w:t>se</w:t>
            </w:r>
            <w:r w:rsidRPr="00567CF7">
              <w:rPr>
                <w:rFonts w:ascii="Arial" w:hAnsi="Arial" w:cs="Arial"/>
                <w:sz w:val="22"/>
                <w:szCs w:val="22"/>
              </w:rPr>
              <w:t xml:space="preserve"> are complete</w:t>
            </w:r>
          </w:p>
          <w:p w14:paraId="6A93A88D" w14:textId="77777777" w:rsidR="00567CF7" w:rsidRPr="00567CF7" w:rsidRDefault="00567CF7" w:rsidP="00567CF7">
            <w:pPr>
              <w:numPr>
                <w:ilvl w:val="0"/>
                <w:numId w:val="27"/>
              </w:numPr>
              <w:jc w:val="left"/>
              <w:rPr>
                <w:rFonts w:ascii="Arial" w:hAnsi="Arial" w:cs="Arial"/>
                <w:sz w:val="22"/>
                <w:szCs w:val="22"/>
              </w:rPr>
            </w:pPr>
            <w:r w:rsidRPr="00567CF7">
              <w:rPr>
                <w:rFonts w:ascii="Arial" w:hAnsi="Arial" w:cs="Arial"/>
                <w:sz w:val="22"/>
                <w:szCs w:val="22"/>
              </w:rPr>
              <w:t>If there are issues, return to the SPIS or the DSWG for reconsideration</w:t>
            </w:r>
          </w:p>
        </w:tc>
      </w:tr>
      <w:tr w:rsidR="00567CF7" w:rsidRPr="00567CF7" w14:paraId="1FDB8778" w14:textId="77777777" w:rsidTr="004D66B6">
        <w:tc>
          <w:tcPr>
            <w:tcW w:w="2425" w:type="dxa"/>
          </w:tcPr>
          <w:p w14:paraId="6B17B798" w14:textId="77777777" w:rsidR="00567CF7" w:rsidRPr="00567CF7" w:rsidRDefault="00567CF7" w:rsidP="00567CF7">
            <w:pPr>
              <w:ind w:left="0"/>
              <w:jc w:val="left"/>
              <w:rPr>
                <w:rFonts w:ascii="Arial" w:hAnsi="Arial" w:cs="Arial"/>
                <w:sz w:val="22"/>
                <w:szCs w:val="22"/>
              </w:rPr>
            </w:pPr>
            <w:r w:rsidRPr="00567CF7">
              <w:rPr>
                <w:rFonts w:ascii="Arial" w:hAnsi="Arial" w:cs="Arial"/>
                <w:sz w:val="22"/>
                <w:szCs w:val="22"/>
              </w:rPr>
              <w:t>CSTE</w:t>
            </w:r>
          </w:p>
        </w:tc>
        <w:tc>
          <w:tcPr>
            <w:tcW w:w="6660" w:type="dxa"/>
          </w:tcPr>
          <w:p w14:paraId="07EB2C8C" w14:textId="6AEA1896" w:rsidR="00567CF7" w:rsidRPr="00567CF7" w:rsidRDefault="00567CF7" w:rsidP="004D66B6">
            <w:pPr>
              <w:numPr>
                <w:ilvl w:val="0"/>
                <w:numId w:val="27"/>
              </w:numPr>
              <w:jc w:val="left"/>
              <w:rPr>
                <w:rFonts w:ascii="Arial" w:hAnsi="Arial" w:cs="Arial"/>
                <w:sz w:val="22"/>
                <w:szCs w:val="22"/>
              </w:rPr>
            </w:pPr>
            <w:r w:rsidRPr="00567CF7">
              <w:rPr>
                <w:rFonts w:ascii="Arial" w:hAnsi="Arial" w:cs="Arial"/>
                <w:sz w:val="22"/>
                <w:szCs w:val="22"/>
              </w:rPr>
              <w:t>Onc</w:t>
            </w:r>
            <w:r w:rsidR="004D66B6">
              <w:rPr>
                <w:rFonts w:ascii="Arial" w:hAnsi="Arial" w:cs="Arial"/>
                <w:sz w:val="22"/>
                <w:szCs w:val="22"/>
              </w:rPr>
              <w:t xml:space="preserve">e </w:t>
            </w:r>
            <w:proofErr w:type="gramStart"/>
            <w:r w:rsidR="004D66B6">
              <w:rPr>
                <w:rFonts w:ascii="Arial" w:hAnsi="Arial" w:cs="Arial"/>
                <w:sz w:val="22"/>
                <w:szCs w:val="22"/>
              </w:rPr>
              <w:t>all of</w:t>
            </w:r>
            <w:proofErr w:type="gramEnd"/>
            <w:r w:rsidR="004D66B6">
              <w:rPr>
                <w:rFonts w:ascii="Arial" w:hAnsi="Arial" w:cs="Arial"/>
                <w:sz w:val="22"/>
                <w:szCs w:val="22"/>
              </w:rPr>
              <w:t xml:space="preserve"> the data elements in the group </w:t>
            </w:r>
            <w:r w:rsidRPr="00567CF7">
              <w:rPr>
                <w:rFonts w:ascii="Arial" w:hAnsi="Arial" w:cs="Arial"/>
                <w:sz w:val="22"/>
                <w:szCs w:val="22"/>
              </w:rPr>
              <w:t>have been vetted by the DSWG, SPIS, and S/I Steering Committee, submit the brief online for the executive board approval and then posting for public comment from the entire CSTE community</w:t>
            </w:r>
          </w:p>
        </w:tc>
      </w:tr>
    </w:tbl>
    <w:p w14:paraId="2300F6AD" w14:textId="11004292" w:rsidR="004C2C77" w:rsidRDefault="004C2C77" w:rsidP="00302322">
      <w:pPr>
        <w:jc w:val="left"/>
        <w:rPr>
          <w:rFonts w:ascii="Arial" w:hAnsi="Arial" w:cs="Arial"/>
          <w:highlight w:val="yellow"/>
        </w:rPr>
      </w:pPr>
    </w:p>
    <w:p w14:paraId="627531E9" w14:textId="2D0753E2" w:rsidR="00217D78" w:rsidRDefault="00217D78" w:rsidP="00302322">
      <w:pPr>
        <w:jc w:val="left"/>
        <w:rPr>
          <w:rFonts w:ascii="Arial" w:hAnsi="Arial" w:cs="Arial"/>
          <w:highlight w:val="yellow"/>
        </w:rPr>
      </w:pPr>
    </w:p>
    <w:p w14:paraId="53DC3F96" w14:textId="77777777" w:rsidR="00D31D5B" w:rsidRPr="00FF14DD" w:rsidRDefault="00D31D5B">
      <w:pPr>
        <w:pStyle w:val="Heading1"/>
        <w:rPr>
          <w:rFonts w:ascii="Arial" w:hAnsi="Arial" w:cs="Arial"/>
        </w:rPr>
      </w:pPr>
      <w:bookmarkStart w:id="52" w:name="_Toc508273071"/>
      <w:r w:rsidRPr="00FF14DD">
        <w:rPr>
          <w:rFonts w:ascii="Arial" w:hAnsi="Arial" w:cs="Arial"/>
        </w:rPr>
        <w:lastRenderedPageBreak/>
        <w:t>Project Organization</w:t>
      </w:r>
      <w:bookmarkEnd w:id="45"/>
      <w:bookmarkEnd w:id="46"/>
      <w:bookmarkEnd w:id="47"/>
      <w:bookmarkEnd w:id="48"/>
      <w:bookmarkEnd w:id="49"/>
      <w:bookmarkEnd w:id="50"/>
      <w:bookmarkEnd w:id="52"/>
    </w:p>
    <w:p w14:paraId="43804A10" w14:textId="77777777" w:rsidR="00D31D5B" w:rsidRPr="00CB0B2C" w:rsidRDefault="00D31D5B" w:rsidP="00CB0B2C">
      <w:pPr>
        <w:pStyle w:val="Heading2"/>
        <w:rPr>
          <w:rFonts w:ascii="Arial" w:hAnsi="Arial" w:cs="Arial"/>
        </w:rPr>
      </w:pPr>
      <w:bookmarkStart w:id="53" w:name="_Toc105907893"/>
      <w:bookmarkStart w:id="54" w:name="_Toc106079204"/>
      <w:bookmarkStart w:id="55" w:name="_Toc106079529"/>
      <w:bookmarkStart w:id="56" w:name="_Toc106079798"/>
      <w:bookmarkStart w:id="57" w:name="_Toc107027576"/>
      <w:bookmarkStart w:id="58" w:name="_Toc107027786"/>
      <w:bookmarkStart w:id="59" w:name="_Toc508273072"/>
      <w:r w:rsidRPr="00FF14DD">
        <w:rPr>
          <w:rFonts w:ascii="Arial" w:hAnsi="Arial" w:cs="Arial"/>
        </w:rPr>
        <w:t>Roles and Responsibilities</w:t>
      </w:r>
      <w:bookmarkEnd w:id="53"/>
      <w:bookmarkEnd w:id="54"/>
      <w:bookmarkEnd w:id="55"/>
      <w:bookmarkEnd w:id="56"/>
      <w:bookmarkEnd w:id="57"/>
      <w:bookmarkEnd w:id="58"/>
      <w:bookmarkEnd w:id="59"/>
    </w:p>
    <w:p w14:paraId="2BA62939" w14:textId="77777777" w:rsidR="00D31D5B" w:rsidRPr="00FF14DD" w:rsidRDefault="00D31D5B">
      <w:pPr>
        <w:rPr>
          <w:rFonts w:ascii="Arial" w:hAnsi="Arial" w:cs="Arial"/>
        </w:rPr>
      </w:pPr>
      <w:r w:rsidRPr="00FF14DD">
        <w:rPr>
          <w:rFonts w:ascii="Arial" w:hAnsi="Arial" w:cs="Arial"/>
        </w:rPr>
        <w:t xml:space="preserve">This section describes the key roles supporting the project. </w:t>
      </w:r>
    </w:p>
    <w:tbl>
      <w:tblPr>
        <w:tblW w:w="903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4"/>
        <w:gridCol w:w="2294"/>
        <w:gridCol w:w="4858"/>
      </w:tblGrid>
      <w:tr w:rsidR="00D31D5B" w:rsidRPr="00FF14DD" w14:paraId="6854F14E" w14:textId="77777777" w:rsidTr="00EA4B3D">
        <w:trPr>
          <w:tblHeader/>
        </w:trPr>
        <w:tc>
          <w:tcPr>
            <w:tcW w:w="1683" w:type="dxa"/>
            <w:shd w:val="pct5" w:color="auto" w:fill="auto"/>
          </w:tcPr>
          <w:p w14:paraId="20882848" w14:textId="77777777" w:rsidR="00D31D5B" w:rsidRPr="00FF14DD" w:rsidRDefault="00D31D5B">
            <w:pPr>
              <w:pStyle w:val="BodyText3"/>
              <w:jc w:val="left"/>
              <w:rPr>
                <w:rFonts w:ascii="Arial" w:hAnsi="Arial" w:cs="Arial"/>
              </w:rPr>
            </w:pPr>
            <w:r w:rsidRPr="00FF14DD">
              <w:rPr>
                <w:rFonts w:ascii="Arial" w:hAnsi="Arial" w:cs="Arial"/>
                <w:b/>
              </w:rPr>
              <w:t>Name &amp; Organization</w:t>
            </w:r>
          </w:p>
        </w:tc>
        <w:tc>
          <w:tcPr>
            <w:tcW w:w="2321" w:type="dxa"/>
            <w:shd w:val="pct5" w:color="auto" w:fill="auto"/>
          </w:tcPr>
          <w:p w14:paraId="227E0AF4" w14:textId="77777777" w:rsidR="00D31D5B" w:rsidRPr="00FF14DD" w:rsidRDefault="00D31D5B">
            <w:pPr>
              <w:pStyle w:val="BodyText3"/>
              <w:jc w:val="left"/>
              <w:rPr>
                <w:rFonts w:ascii="Arial" w:hAnsi="Arial" w:cs="Arial"/>
              </w:rPr>
            </w:pPr>
            <w:r w:rsidRPr="00FF14DD">
              <w:rPr>
                <w:rFonts w:ascii="Arial" w:hAnsi="Arial" w:cs="Arial"/>
                <w:b/>
              </w:rPr>
              <w:t>Project Role</w:t>
            </w:r>
          </w:p>
        </w:tc>
        <w:tc>
          <w:tcPr>
            <w:tcW w:w="5032" w:type="dxa"/>
            <w:shd w:val="pct5" w:color="auto" w:fill="auto"/>
          </w:tcPr>
          <w:p w14:paraId="58770057" w14:textId="77777777" w:rsidR="00D31D5B" w:rsidRPr="00FF14DD" w:rsidRDefault="00D31D5B">
            <w:pPr>
              <w:pStyle w:val="BodyText3"/>
              <w:jc w:val="left"/>
              <w:rPr>
                <w:rFonts w:ascii="Arial" w:hAnsi="Arial" w:cs="Arial"/>
              </w:rPr>
            </w:pPr>
            <w:r w:rsidRPr="00FF14DD">
              <w:rPr>
                <w:rFonts w:ascii="Arial" w:hAnsi="Arial" w:cs="Arial"/>
                <w:b/>
              </w:rPr>
              <w:t>Project Responsibilities</w:t>
            </w:r>
          </w:p>
        </w:tc>
      </w:tr>
      <w:tr w:rsidR="00D31D5B" w:rsidRPr="00FF14DD" w14:paraId="16A08009" w14:textId="77777777" w:rsidTr="00EA4B3D">
        <w:tc>
          <w:tcPr>
            <w:tcW w:w="1683" w:type="dxa"/>
          </w:tcPr>
          <w:p w14:paraId="1DBA262A" w14:textId="77777777" w:rsidR="00D31D5B" w:rsidRPr="00FF14DD" w:rsidRDefault="000A4EE0" w:rsidP="00EE24EF">
            <w:pPr>
              <w:pStyle w:val="BodyText3"/>
              <w:jc w:val="left"/>
              <w:rPr>
                <w:rFonts w:ascii="Arial" w:hAnsi="Arial" w:cs="Arial"/>
              </w:rPr>
            </w:pPr>
            <w:r>
              <w:rPr>
                <w:rFonts w:ascii="Arial" w:hAnsi="Arial" w:cs="Arial"/>
              </w:rPr>
              <w:t>Molly Crockett and Shannon Harney</w:t>
            </w:r>
          </w:p>
        </w:tc>
        <w:tc>
          <w:tcPr>
            <w:tcW w:w="2321" w:type="dxa"/>
          </w:tcPr>
          <w:p w14:paraId="0956D128" w14:textId="77777777" w:rsidR="00D31D5B" w:rsidRPr="00FF14DD" w:rsidRDefault="00EE24EF" w:rsidP="00EE24EF">
            <w:pPr>
              <w:pStyle w:val="BodyText3"/>
              <w:jc w:val="left"/>
              <w:rPr>
                <w:rFonts w:ascii="Arial" w:hAnsi="Arial" w:cs="Arial"/>
              </w:rPr>
            </w:pPr>
            <w:r>
              <w:rPr>
                <w:rFonts w:ascii="Arial" w:hAnsi="Arial" w:cs="Arial"/>
              </w:rPr>
              <w:t>Co-chairs</w:t>
            </w:r>
            <w:r w:rsidR="00EA4B3D">
              <w:rPr>
                <w:rFonts w:ascii="Arial" w:hAnsi="Arial" w:cs="Arial"/>
              </w:rPr>
              <w:t xml:space="preserve">, CSTE Data Standardization </w:t>
            </w:r>
            <w:r w:rsidR="00302322">
              <w:rPr>
                <w:rFonts w:ascii="Arial" w:hAnsi="Arial" w:cs="Arial"/>
              </w:rPr>
              <w:t>Workgroup</w:t>
            </w:r>
          </w:p>
        </w:tc>
        <w:tc>
          <w:tcPr>
            <w:tcW w:w="5032" w:type="dxa"/>
          </w:tcPr>
          <w:p w14:paraId="62A2B256" w14:textId="77777777" w:rsidR="00D31D5B" w:rsidRPr="00FF14DD" w:rsidRDefault="00CB0B2C" w:rsidP="00EE24EF">
            <w:pPr>
              <w:pStyle w:val="BodyText3"/>
              <w:jc w:val="left"/>
              <w:rPr>
                <w:rFonts w:ascii="Arial" w:hAnsi="Arial" w:cs="Arial"/>
              </w:rPr>
            </w:pPr>
            <w:r>
              <w:rPr>
                <w:rFonts w:ascii="Arial" w:hAnsi="Arial" w:cs="Arial"/>
              </w:rPr>
              <w:t xml:space="preserve">Molly Crockett and Shannon Harney will serve as the Co-chairs for the CSTE Data Standardization </w:t>
            </w:r>
            <w:r w:rsidR="00302322">
              <w:rPr>
                <w:rFonts w:ascii="Arial" w:hAnsi="Arial" w:cs="Arial"/>
              </w:rPr>
              <w:t>Workgroup</w:t>
            </w:r>
            <w:r>
              <w:rPr>
                <w:rFonts w:ascii="Arial" w:hAnsi="Arial" w:cs="Arial"/>
              </w:rPr>
              <w:t xml:space="preserve">. They will serve as the strategic leaders and experts for the </w:t>
            </w:r>
            <w:r w:rsidR="00302322">
              <w:rPr>
                <w:rFonts w:ascii="Arial" w:hAnsi="Arial" w:cs="Arial"/>
              </w:rPr>
              <w:t>Workgroup</w:t>
            </w:r>
            <w:r>
              <w:rPr>
                <w:rFonts w:ascii="Arial" w:hAnsi="Arial" w:cs="Arial"/>
              </w:rPr>
              <w:t xml:space="preserve">, leading the </w:t>
            </w:r>
            <w:r w:rsidR="00302322">
              <w:rPr>
                <w:rFonts w:ascii="Arial" w:hAnsi="Arial" w:cs="Arial"/>
              </w:rPr>
              <w:t>Workgroup</w:t>
            </w:r>
            <w:r>
              <w:rPr>
                <w:rFonts w:ascii="Arial" w:hAnsi="Arial" w:cs="Arial"/>
              </w:rPr>
              <w:t xml:space="preserve">, directing how the </w:t>
            </w:r>
            <w:r w:rsidR="00302322">
              <w:rPr>
                <w:rFonts w:ascii="Arial" w:hAnsi="Arial" w:cs="Arial"/>
              </w:rPr>
              <w:t>Workgroup</w:t>
            </w:r>
            <w:r>
              <w:rPr>
                <w:rFonts w:ascii="Arial" w:hAnsi="Arial" w:cs="Arial"/>
              </w:rPr>
              <w:t xml:space="preserve"> is conducted and setting the pace of progress. Molly and Shannon are the main contacts for the project for the JMC consultants and</w:t>
            </w:r>
            <w:r w:rsidR="0070088D">
              <w:rPr>
                <w:rFonts w:ascii="Arial" w:hAnsi="Arial" w:cs="Arial"/>
              </w:rPr>
              <w:t xml:space="preserve"> may be</w:t>
            </w:r>
            <w:r>
              <w:rPr>
                <w:rFonts w:ascii="Arial" w:hAnsi="Arial" w:cs="Arial"/>
              </w:rPr>
              <w:t xml:space="preserve"> responsible for approving all consultant documents and work. </w:t>
            </w:r>
            <w:r w:rsidR="0070088D">
              <w:rPr>
                <w:rFonts w:ascii="Arial" w:hAnsi="Arial" w:cs="Arial"/>
              </w:rPr>
              <w:t xml:space="preserve">When both </w:t>
            </w:r>
            <w:r w:rsidR="00054CF1">
              <w:rPr>
                <w:rFonts w:ascii="Arial" w:hAnsi="Arial" w:cs="Arial"/>
              </w:rPr>
              <w:t>C</w:t>
            </w:r>
            <w:r w:rsidR="0070088D">
              <w:rPr>
                <w:rFonts w:ascii="Arial" w:hAnsi="Arial" w:cs="Arial"/>
              </w:rPr>
              <w:t xml:space="preserve">hairs are not available, each chair may approve documents and work on behalf of the other. </w:t>
            </w:r>
          </w:p>
        </w:tc>
      </w:tr>
      <w:tr w:rsidR="00D31D5B" w:rsidRPr="00FF14DD" w14:paraId="271A0FB8" w14:textId="77777777" w:rsidTr="00EA4B3D">
        <w:tc>
          <w:tcPr>
            <w:tcW w:w="1683" w:type="dxa"/>
          </w:tcPr>
          <w:p w14:paraId="265C973D" w14:textId="77777777" w:rsidR="00D31D5B" w:rsidRPr="00FF14DD" w:rsidRDefault="000A4EE0" w:rsidP="00EE24EF">
            <w:pPr>
              <w:pStyle w:val="BodyText3"/>
              <w:jc w:val="left"/>
              <w:rPr>
                <w:rFonts w:ascii="Arial" w:hAnsi="Arial" w:cs="Arial"/>
              </w:rPr>
            </w:pPr>
            <w:r>
              <w:rPr>
                <w:rFonts w:ascii="Arial" w:hAnsi="Arial" w:cs="Arial"/>
              </w:rPr>
              <w:t>Meredith Lichtenstein</w:t>
            </w:r>
          </w:p>
        </w:tc>
        <w:tc>
          <w:tcPr>
            <w:tcW w:w="2321" w:type="dxa"/>
          </w:tcPr>
          <w:p w14:paraId="4922BAF4" w14:textId="77777777" w:rsidR="00D31D5B" w:rsidRPr="00FF14DD" w:rsidRDefault="00EA4B3D" w:rsidP="00EE24EF">
            <w:pPr>
              <w:pStyle w:val="BodyText3"/>
              <w:jc w:val="left"/>
              <w:rPr>
                <w:rFonts w:ascii="Arial" w:hAnsi="Arial" w:cs="Arial"/>
              </w:rPr>
            </w:pPr>
            <w:r>
              <w:rPr>
                <w:rFonts w:ascii="Arial" w:hAnsi="Arial" w:cs="Arial"/>
              </w:rPr>
              <w:t>Manager, Surveillance and Informatics Program, CSTE</w:t>
            </w:r>
          </w:p>
        </w:tc>
        <w:tc>
          <w:tcPr>
            <w:tcW w:w="5032" w:type="dxa"/>
          </w:tcPr>
          <w:p w14:paraId="546AFA88" w14:textId="77777777" w:rsidR="00F20D01" w:rsidRPr="00FF14DD" w:rsidRDefault="00CB0B2C" w:rsidP="00EE24EF">
            <w:pPr>
              <w:pStyle w:val="BodyText3"/>
              <w:jc w:val="left"/>
              <w:rPr>
                <w:rFonts w:ascii="Arial" w:hAnsi="Arial" w:cs="Arial"/>
              </w:rPr>
            </w:pPr>
            <w:r>
              <w:rPr>
                <w:rFonts w:ascii="Arial" w:hAnsi="Arial" w:cs="Arial"/>
              </w:rPr>
              <w:t xml:space="preserve">Meredith Lichtenstein will serve as the contact at CSTE for the </w:t>
            </w:r>
            <w:r w:rsidR="00302322">
              <w:rPr>
                <w:rFonts w:ascii="Arial" w:hAnsi="Arial" w:cs="Arial"/>
              </w:rPr>
              <w:t>Workgroup</w:t>
            </w:r>
            <w:r>
              <w:rPr>
                <w:rFonts w:ascii="Arial" w:hAnsi="Arial" w:cs="Arial"/>
              </w:rPr>
              <w:t xml:space="preserve"> </w:t>
            </w:r>
            <w:r w:rsidR="00054CF1">
              <w:rPr>
                <w:rFonts w:ascii="Arial" w:hAnsi="Arial" w:cs="Arial"/>
              </w:rPr>
              <w:t>C</w:t>
            </w:r>
            <w:r>
              <w:rPr>
                <w:rFonts w:ascii="Arial" w:hAnsi="Arial" w:cs="Arial"/>
              </w:rPr>
              <w:t xml:space="preserve">o-chairs and JMC consultant team members. She is available to provide expert guidance on the project.  </w:t>
            </w:r>
            <w:r w:rsidR="00F20D01" w:rsidRPr="00FF14DD">
              <w:rPr>
                <w:rFonts w:ascii="Arial" w:hAnsi="Arial" w:cs="Arial"/>
              </w:rPr>
              <w:t xml:space="preserve"> </w:t>
            </w:r>
          </w:p>
        </w:tc>
      </w:tr>
      <w:tr w:rsidR="009F1DD2" w:rsidRPr="00FF14DD" w14:paraId="12093B50" w14:textId="77777777" w:rsidTr="00EA4B3D">
        <w:tc>
          <w:tcPr>
            <w:tcW w:w="1683" w:type="dxa"/>
          </w:tcPr>
          <w:p w14:paraId="2DD9D74B" w14:textId="77777777" w:rsidR="009F1DD2" w:rsidRPr="00FF14DD" w:rsidRDefault="000A4EE0" w:rsidP="00EE24EF">
            <w:pPr>
              <w:pStyle w:val="BodyText"/>
              <w:ind w:left="0"/>
              <w:jc w:val="left"/>
              <w:rPr>
                <w:rFonts w:ascii="Arial" w:hAnsi="Arial" w:cs="Arial"/>
              </w:rPr>
            </w:pPr>
            <w:proofErr w:type="spellStart"/>
            <w:r>
              <w:rPr>
                <w:rFonts w:ascii="Arial" w:hAnsi="Arial" w:cs="Arial"/>
              </w:rPr>
              <w:t>Shaily</w:t>
            </w:r>
            <w:proofErr w:type="spellEnd"/>
            <w:r>
              <w:rPr>
                <w:rFonts w:ascii="Arial" w:hAnsi="Arial" w:cs="Arial"/>
              </w:rPr>
              <w:t xml:space="preserve"> Krishan</w:t>
            </w:r>
          </w:p>
        </w:tc>
        <w:tc>
          <w:tcPr>
            <w:tcW w:w="2321" w:type="dxa"/>
          </w:tcPr>
          <w:p w14:paraId="19251CBC" w14:textId="77777777" w:rsidR="009F1DD2" w:rsidRPr="00FF14DD" w:rsidRDefault="00EA4B3D" w:rsidP="00EE24EF">
            <w:pPr>
              <w:pStyle w:val="BodyText3"/>
              <w:jc w:val="left"/>
              <w:rPr>
                <w:rFonts w:ascii="Arial" w:hAnsi="Arial" w:cs="Arial"/>
              </w:rPr>
            </w:pPr>
            <w:r>
              <w:rPr>
                <w:rFonts w:ascii="Arial" w:hAnsi="Arial" w:cs="Arial"/>
              </w:rPr>
              <w:t>Program Analyst III, Surveillance and Informatics Program, CSTE</w:t>
            </w:r>
            <w:r w:rsidR="00482BD7" w:rsidRPr="00FF14DD">
              <w:rPr>
                <w:rFonts w:ascii="Arial" w:hAnsi="Arial" w:cs="Arial"/>
              </w:rPr>
              <w:t xml:space="preserve"> </w:t>
            </w:r>
          </w:p>
        </w:tc>
        <w:tc>
          <w:tcPr>
            <w:tcW w:w="5032" w:type="dxa"/>
          </w:tcPr>
          <w:p w14:paraId="3FCC0C86" w14:textId="77777777" w:rsidR="009F1DD2" w:rsidRPr="00FF14DD" w:rsidRDefault="00CB0B2C" w:rsidP="00EE24EF">
            <w:pPr>
              <w:pStyle w:val="BodyText3"/>
              <w:jc w:val="left"/>
              <w:rPr>
                <w:rFonts w:ascii="Arial" w:hAnsi="Arial" w:cs="Arial"/>
              </w:rPr>
            </w:pPr>
            <w:proofErr w:type="spellStart"/>
            <w:r>
              <w:rPr>
                <w:rFonts w:ascii="Arial" w:hAnsi="Arial" w:cs="Arial"/>
                <w:szCs w:val="20"/>
              </w:rPr>
              <w:t>Shaily</w:t>
            </w:r>
            <w:proofErr w:type="spellEnd"/>
            <w:r>
              <w:rPr>
                <w:rFonts w:ascii="Arial" w:hAnsi="Arial" w:cs="Arial"/>
                <w:szCs w:val="20"/>
              </w:rPr>
              <w:t xml:space="preserve"> Krishan will/has established the initial meeting invitations and launch communications for the CSTE Data Standardization </w:t>
            </w:r>
            <w:r w:rsidR="00302322">
              <w:rPr>
                <w:rFonts w:ascii="Arial" w:hAnsi="Arial" w:cs="Arial"/>
                <w:szCs w:val="20"/>
              </w:rPr>
              <w:t>Workgroup</w:t>
            </w:r>
            <w:r>
              <w:rPr>
                <w:rFonts w:ascii="Arial" w:hAnsi="Arial" w:cs="Arial"/>
                <w:szCs w:val="20"/>
              </w:rPr>
              <w:t xml:space="preserve"> and will transition these activities to the Project Coordinator. </w:t>
            </w:r>
            <w:proofErr w:type="spellStart"/>
            <w:r>
              <w:rPr>
                <w:rFonts w:ascii="Arial" w:hAnsi="Arial" w:cs="Arial"/>
                <w:szCs w:val="20"/>
              </w:rPr>
              <w:t>Shaily</w:t>
            </w:r>
            <w:proofErr w:type="spellEnd"/>
            <w:r>
              <w:rPr>
                <w:rFonts w:ascii="Arial" w:hAnsi="Arial" w:cs="Arial"/>
                <w:szCs w:val="20"/>
              </w:rPr>
              <w:t xml:space="preserve"> will provide access to a </w:t>
            </w:r>
            <w:proofErr w:type="spellStart"/>
            <w:r>
              <w:rPr>
                <w:rFonts w:ascii="Arial" w:hAnsi="Arial" w:cs="Arial"/>
                <w:szCs w:val="20"/>
              </w:rPr>
              <w:t>Webex</w:t>
            </w:r>
            <w:proofErr w:type="spellEnd"/>
            <w:r>
              <w:rPr>
                <w:rFonts w:ascii="Arial" w:hAnsi="Arial" w:cs="Arial"/>
                <w:szCs w:val="20"/>
              </w:rPr>
              <w:t xml:space="preserve"> room for virtual meetings and serve as a resource at CSTE for questions, </w:t>
            </w:r>
            <w:proofErr w:type="gramStart"/>
            <w:r>
              <w:rPr>
                <w:rFonts w:ascii="Arial" w:hAnsi="Arial" w:cs="Arial"/>
                <w:szCs w:val="20"/>
              </w:rPr>
              <w:t>in particular on</w:t>
            </w:r>
            <w:proofErr w:type="gramEnd"/>
            <w:r>
              <w:rPr>
                <w:rFonts w:ascii="Arial" w:hAnsi="Arial" w:cs="Arial"/>
                <w:szCs w:val="20"/>
              </w:rPr>
              <w:t xml:space="preserve"> logistical support.  </w:t>
            </w:r>
            <w:r w:rsidR="00E731E1" w:rsidRPr="00FF14DD">
              <w:rPr>
                <w:rFonts w:ascii="Arial" w:hAnsi="Arial" w:cs="Arial"/>
                <w:szCs w:val="20"/>
              </w:rPr>
              <w:t xml:space="preserve">  </w:t>
            </w:r>
          </w:p>
        </w:tc>
      </w:tr>
      <w:tr w:rsidR="009F1DD2" w:rsidRPr="00FF14DD" w14:paraId="607AE05F" w14:textId="77777777" w:rsidTr="00EA4B3D">
        <w:tc>
          <w:tcPr>
            <w:tcW w:w="1683" w:type="dxa"/>
          </w:tcPr>
          <w:p w14:paraId="07351C3F" w14:textId="77777777" w:rsidR="009F1DD2" w:rsidRPr="00FF14DD" w:rsidRDefault="000A4EE0" w:rsidP="00EE24EF">
            <w:pPr>
              <w:pStyle w:val="BodyText"/>
              <w:ind w:left="0"/>
              <w:jc w:val="left"/>
              <w:rPr>
                <w:rFonts w:ascii="Arial" w:hAnsi="Arial" w:cs="Arial"/>
              </w:rPr>
            </w:pPr>
            <w:r>
              <w:rPr>
                <w:rFonts w:ascii="Arial" w:hAnsi="Arial" w:cs="Arial"/>
              </w:rPr>
              <w:t>Emily Augustini (JMC)</w:t>
            </w:r>
          </w:p>
        </w:tc>
        <w:tc>
          <w:tcPr>
            <w:tcW w:w="2321" w:type="dxa"/>
          </w:tcPr>
          <w:p w14:paraId="1B89487F" w14:textId="77777777" w:rsidR="009F1DD2" w:rsidRPr="00FF14DD" w:rsidRDefault="00EA4B3D" w:rsidP="00EE24EF">
            <w:pPr>
              <w:pStyle w:val="BodyText3"/>
              <w:jc w:val="left"/>
              <w:rPr>
                <w:rFonts w:ascii="Arial" w:hAnsi="Arial" w:cs="Arial"/>
              </w:rPr>
            </w:pPr>
            <w:r>
              <w:rPr>
                <w:rFonts w:ascii="Arial" w:hAnsi="Arial" w:cs="Arial"/>
              </w:rPr>
              <w:t>Lead Facilitator and Subject Matter Expert</w:t>
            </w:r>
            <w:r w:rsidR="00401C21" w:rsidRPr="00FF14DD">
              <w:rPr>
                <w:rFonts w:ascii="Arial" w:hAnsi="Arial" w:cs="Arial"/>
              </w:rPr>
              <w:t xml:space="preserve"> </w:t>
            </w:r>
          </w:p>
        </w:tc>
        <w:tc>
          <w:tcPr>
            <w:tcW w:w="5032" w:type="dxa"/>
          </w:tcPr>
          <w:p w14:paraId="7CAEFF08" w14:textId="77777777" w:rsidR="009F1DD2" w:rsidRPr="00FF14DD" w:rsidRDefault="00EA4B3D" w:rsidP="00EE24EF">
            <w:pPr>
              <w:pStyle w:val="BodyText3"/>
              <w:jc w:val="left"/>
              <w:rPr>
                <w:rFonts w:ascii="Arial" w:hAnsi="Arial" w:cs="Arial"/>
              </w:rPr>
            </w:pPr>
            <w:r>
              <w:rPr>
                <w:rFonts w:ascii="Arial" w:hAnsi="Arial" w:cs="Arial"/>
                <w:szCs w:val="20"/>
              </w:rPr>
              <w:t xml:space="preserve">Emily Augustini will provide subject matter expertise to the </w:t>
            </w:r>
            <w:r w:rsidR="00302322">
              <w:rPr>
                <w:rFonts w:ascii="Arial" w:hAnsi="Arial" w:cs="Arial"/>
                <w:szCs w:val="20"/>
              </w:rPr>
              <w:t>Workgroup</w:t>
            </w:r>
            <w:r>
              <w:rPr>
                <w:rFonts w:ascii="Arial" w:hAnsi="Arial" w:cs="Arial"/>
                <w:szCs w:val="20"/>
              </w:rPr>
              <w:t xml:space="preserve"> and serve as the lead facilitator for all activities – facilitating calls, assisting with the design and management of assessments and governance processes, developing recommendations, providing updates on </w:t>
            </w:r>
            <w:r w:rsidR="00302322">
              <w:rPr>
                <w:rFonts w:ascii="Arial" w:hAnsi="Arial" w:cs="Arial"/>
                <w:szCs w:val="20"/>
              </w:rPr>
              <w:t>Workgroup</w:t>
            </w:r>
            <w:r>
              <w:rPr>
                <w:rFonts w:ascii="Arial" w:hAnsi="Arial" w:cs="Arial"/>
                <w:szCs w:val="20"/>
              </w:rPr>
              <w:t xml:space="preserve"> activities at meetings as needed, pr</w:t>
            </w:r>
            <w:r w:rsidR="0065445D">
              <w:rPr>
                <w:rFonts w:ascii="Arial" w:hAnsi="Arial" w:cs="Arial"/>
                <w:szCs w:val="20"/>
              </w:rPr>
              <w:t>eparing</w:t>
            </w:r>
            <w:r>
              <w:rPr>
                <w:rFonts w:ascii="Arial" w:hAnsi="Arial" w:cs="Arial"/>
                <w:szCs w:val="20"/>
              </w:rPr>
              <w:t xml:space="preserve"> presentations and </w:t>
            </w:r>
            <w:r w:rsidR="0065445D">
              <w:rPr>
                <w:rFonts w:ascii="Arial" w:hAnsi="Arial" w:cs="Arial"/>
                <w:szCs w:val="20"/>
              </w:rPr>
              <w:t xml:space="preserve">providing </w:t>
            </w:r>
            <w:r>
              <w:rPr>
                <w:rFonts w:ascii="Arial" w:hAnsi="Arial" w:cs="Arial"/>
                <w:szCs w:val="20"/>
              </w:rPr>
              <w:t xml:space="preserve">additional guidance as relevant. </w:t>
            </w:r>
            <w:r w:rsidR="00E731E1" w:rsidRPr="00FF14DD">
              <w:rPr>
                <w:rFonts w:ascii="Arial" w:hAnsi="Arial" w:cs="Arial"/>
                <w:szCs w:val="20"/>
              </w:rPr>
              <w:t xml:space="preserve">  </w:t>
            </w:r>
          </w:p>
        </w:tc>
      </w:tr>
      <w:tr w:rsidR="00D31D5B" w:rsidRPr="00FF14DD" w14:paraId="4E55A11C" w14:textId="77777777" w:rsidTr="00EA4B3D">
        <w:tc>
          <w:tcPr>
            <w:tcW w:w="1683" w:type="dxa"/>
          </w:tcPr>
          <w:p w14:paraId="64FE9020" w14:textId="77777777" w:rsidR="00D31D5B" w:rsidRPr="00FF14DD" w:rsidRDefault="000A4EE0" w:rsidP="00EE24EF">
            <w:pPr>
              <w:pStyle w:val="BodyText3"/>
              <w:jc w:val="left"/>
              <w:rPr>
                <w:rFonts w:ascii="Arial" w:hAnsi="Arial" w:cs="Arial"/>
              </w:rPr>
            </w:pPr>
            <w:r>
              <w:rPr>
                <w:rFonts w:ascii="Arial" w:hAnsi="Arial" w:cs="Arial"/>
              </w:rPr>
              <w:t>Elizabeth Sprouse (JMC)</w:t>
            </w:r>
          </w:p>
        </w:tc>
        <w:tc>
          <w:tcPr>
            <w:tcW w:w="2321" w:type="dxa"/>
          </w:tcPr>
          <w:p w14:paraId="14EBFFE2" w14:textId="77777777" w:rsidR="00D31D5B" w:rsidRPr="00FF14DD" w:rsidRDefault="00EA4B3D" w:rsidP="00EE24EF">
            <w:pPr>
              <w:pStyle w:val="BodyText3"/>
              <w:jc w:val="left"/>
              <w:rPr>
                <w:rFonts w:ascii="Arial" w:hAnsi="Arial" w:cs="Arial"/>
              </w:rPr>
            </w:pPr>
            <w:r>
              <w:rPr>
                <w:rFonts w:ascii="Arial" w:hAnsi="Arial" w:cs="Arial"/>
              </w:rPr>
              <w:t>Project Coordinator</w:t>
            </w:r>
          </w:p>
        </w:tc>
        <w:tc>
          <w:tcPr>
            <w:tcW w:w="5032" w:type="dxa"/>
          </w:tcPr>
          <w:p w14:paraId="3CC435ED" w14:textId="77777777" w:rsidR="00D31D5B" w:rsidRPr="00FF14DD" w:rsidRDefault="00EA4B3D" w:rsidP="00EE24EF">
            <w:pPr>
              <w:pStyle w:val="BodyText3"/>
              <w:jc w:val="left"/>
              <w:rPr>
                <w:rFonts w:ascii="Arial" w:hAnsi="Arial" w:cs="Arial"/>
              </w:rPr>
            </w:pPr>
            <w:r>
              <w:rPr>
                <w:rFonts w:ascii="Arial" w:hAnsi="Arial" w:cs="Arial"/>
              </w:rPr>
              <w:t xml:space="preserve">Elizabeth Sprouse will provide support on behind-the-scenes </w:t>
            </w:r>
            <w:r w:rsidR="00302322">
              <w:rPr>
                <w:rFonts w:ascii="Arial" w:hAnsi="Arial" w:cs="Arial"/>
              </w:rPr>
              <w:t>Workgroup</w:t>
            </w:r>
            <w:r>
              <w:rPr>
                <w:rFonts w:ascii="Arial" w:hAnsi="Arial" w:cs="Arial"/>
              </w:rPr>
              <w:t xml:space="preserve"> activities, including meeting scheduling, meeting </w:t>
            </w:r>
            <w:r>
              <w:rPr>
                <w:rFonts w:ascii="Arial" w:hAnsi="Arial" w:cs="Arial"/>
              </w:rPr>
              <w:lastRenderedPageBreak/>
              <w:t xml:space="preserve">notes, document management and logistics. She will also lead the development of project management artifacts, such as the project plan. </w:t>
            </w:r>
          </w:p>
        </w:tc>
      </w:tr>
      <w:tr w:rsidR="00D31D5B" w:rsidRPr="00FF14DD" w14:paraId="1D660657" w14:textId="77777777" w:rsidTr="00EA4B3D">
        <w:tc>
          <w:tcPr>
            <w:tcW w:w="1683" w:type="dxa"/>
          </w:tcPr>
          <w:p w14:paraId="46128B1C" w14:textId="77777777" w:rsidR="00D31D5B" w:rsidRPr="00FF14DD" w:rsidRDefault="000A4EE0" w:rsidP="00EE24EF">
            <w:pPr>
              <w:pStyle w:val="BodyText3"/>
              <w:jc w:val="left"/>
              <w:rPr>
                <w:rFonts w:ascii="Arial" w:hAnsi="Arial" w:cs="Arial"/>
              </w:rPr>
            </w:pPr>
            <w:r>
              <w:rPr>
                <w:rFonts w:ascii="Arial" w:hAnsi="Arial" w:cs="Arial"/>
              </w:rPr>
              <w:lastRenderedPageBreak/>
              <w:t>Jon Lipsky (JMC)</w:t>
            </w:r>
          </w:p>
        </w:tc>
        <w:tc>
          <w:tcPr>
            <w:tcW w:w="2321" w:type="dxa"/>
          </w:tcPr>
          <w:p w14:paraId="506F8624" w14:textId="77777777" w:rsidR="00D31D5B" w:rsidRPr="00FF14DD" w:rsidRDefault="00EA4B3D" w:rsidP="00EE24EF">
            <w:pPr>
              <w:pStyle w:val="BodyText3"/>
              <w:jc w:val="left"/>
              <w:rPr>
                <w:rFonts w:ascii="Arial" w:hAnsi="Arial" w:cs="Arial"/>
              </w:rPr>
            </w:pPr>
            <w:r>
              <w:rPr>
                <w:rFonts w:ascii="Arial" w:hAnsi="Arial" w:cs="Arial"/>
              </w:rPr>
              <w:t>Account Manager</w:t>
            </w:r>
          </w:p>
        </w:tc>
        <w:tc>
          <w:tcPr>
            <w:tcW w:w="5032" w:type="dxa"/>
          </w:tcPr>
          <w:p w14:paraId="6179EC2B" w14:textId="77777777" w:rsidR="00D31D5B" w:rsidRPr="00FF14DD" w:rsidRDefault="00EA4B3D" w:rsidP="00EE24EF">
            <w:pPr>
              <w:pStyle w:val="BodyText3"/>
              <w:jc w:val="left"/>
              <w:rPr>
                <w:rFonts w:ascii="Arial" w:hAnsi="Arial" w:cs="Arial"/>
              </w:rPr>
            </w:pPr>
            <w:r>
              <w:rPr>
                <w:rFonts w:ascii="Arial" w:hAnsi="Arial" w:cs="Arial"/>
              </w:rPr>
              <w:t xml:space="preserve">Jon Lipsky will serve as </w:t>
            </w:r>
            <w:r w:rsidR="0065445D">
              <w:rPr>
                <w:rFonts w:ascii="Arial" w:hAnsi="Arial" w:cs="Arial"/>
              </w:rPr>
              <w:t xml:space="preserve">the </w:t>
            </w:r>
            <w:r>
              <w:rPr>
                <w:rFonts w:ascii="Arial" w:hAnsi="Arial" w:cs="Arial"/>
              </w:rPr>
              <w:t xml:space="preserve">account manager for the contract between CSTE and JMC. </w:t>
            </w:r>
            <w:r w:rsidR="0065445D">
              <w:rPr>
                <w:rFonts w:ascii="Arial" w:hAnsi="Arial" w:cs="Arial"/>
              </w:rPr>
              <w:t>He is</w:t>
            </w:r>
            <w:r>
              <w:rPr>
                <w:rFonts w:ascii="Arial" w:hAnsi="Arial" w:cs="Arial"/>
              </w:rPr>
              <w:t xml:space="preserve"> available for support activities on contract execution. </w:t>
            </w:r>
          </w:p>
        </w:tc>
      </w:tr>
      <w:tr w:rsidR="00D31D5B" w:rsidRPr="00FF14DD" w14:paraId="03FA013F" w14:textId="77777777" w:rsidTr="00EA4B3D">
        <w:tc>
          <w:tcPr>
            <w:tcW w:w="1683" w:type="dxa"/>
          </w:tcPr>
          <w:p w14:paraId="6E0DED7A" w14:textId="77777777" w:rsidR="00D31D5B" w:rsidRPr="00FF14DD" w:rsidRDefault="00EA4B3D" w:rsidP="00EE24EF">
            <w:pPr>
              <w:pStyle w:val="BodyText3"/>
              <w:jc w:val="left"/>
              <w:rPr>
                <w:rFonts w:ascii="Arial" w:hAnsi="Arial" w:cs="Arial"/>
              </w:rPr>
            </w:pPr>
            <w:r>
              <w:rPr>
                <w:rFonts w:ascii="Arial" w:hAnsi="Arial" w:cs="Arial"/>
              </w:rPr>
              <w:t xml:space="preserve">CSTE Data Standardization </w:t>
            </w:r>
            <w:r w:rsidR="00302322">
              <w:rPr>
                <w:rFonts w:ascii="Arial" w:hAnsi="Arial" w:cs="Arial"/>
              </w:rPr>
              <w:t>Workgroup</w:t>
            </w:r>
            <w:r>
              <w:rPr>
                <w:rFonts w:ascii="Arial" w:hAnsi="Arial" w:cs="Arial"/>
              </w:rPr>
              <w:t xml:space="preserve"> Members</w:t>
            </w:r>
          </w:p>
        </w:tc>
        <w:tc>
          <w:tcPr>
            <w:tcW w:w="2321" w:type="dxa"/>
          </w:tcPr>
          <w:p w14:paraId="275C522A" w14:textId="77777777" w:rsidR="00D31D5B" w:rsidRPr="00FF14DD" w:rsidRDefault="00302322" w:rsidP="00EE24EF">
            <w:pPr>
              <w:pStyle w:val="BodyText3"/>
              <w:jc w:val="left"/>
              <w:rPr>
                <w:rFonts w:ascii="Arial" w:hAnsi="Arial" w:cs="Arial"/>
              </w:rPr>
            </w:pPr>
            <w:r>
              <w:rPr>
                <w:rFonts w:ascii="Arial" w:hAnsi="Arial" w:cs="Arial"/>
              </w:rPr>
              <w:t>Workgroup</w:t>
            </w:r>
            <w:r w:rsidR="00EA4B3D">
              <w:rPr>
                <w:rFonts w:ascii="Arial" w:hAnsi="Arial" w:cs="Arial"/>
              </w:rPr>
              <w:t xml:space="preserve"> Members</w:t>
            </w:r>
          </w:p>
        </w:tc>
        <w:tc>
          <w:tcPr>
            <w:tcW w:w="5032" w:type="dxa"/>
          </w:tcPr>
          <w:p w14:paraId="1BC8DE04" w14:textId="77777777" w:rsidR="00D31D5B" w:rsidRPr="00FF14DD" w:rsidRDefault="00302322" w:rsidP="00EE24EF">
            <w:pPr>
              <w:pStyle w:val="BodyText3"/>
              <w:jc w:val="left"/>
              <w:rPr>
                <w:rFonts w:ascii="Arial" w:hAnsi="Arial" w:cs="Arial"/>
              </w:rPr>
            </w:pPr>
            <w:r>
              <w:rPr>
                <w:rFonts w:ascii="Arial" w:hAnsi="Arial" w:cs="Arial"/>
              </w:rPr>
              <w:t>Workgroup</w:t>
            </w:r>
            <w:r w:rsidR="00EA4B3D">
              <w:rPr>
                <w:rFonts w:ascii="Arial" w:hAnsi="Arial" w:cs="Arial"/>
              </w:rPr>
              <w:t xml:space="preserve"> members will participate in </w:t>
            </w:r>
            <w:r>
              <w:rPr>
                <w:rFonts w:ascii="Arial" w:hAnsi="Arial" w:cs="Arial"/>
              </w:rPr>
              <w:t>Workgroup</w:t>
            </w:r>
            <w:r w:rsidR="00EA4B3D">
              <w:rPr>
                <w:rFonts w:ascii="Arial" w:hAnsi="Arial" w:cs="Arial"/>
              </w:rPr>
              <w:t xml:space="preserve"> calls to discuss consensus definitions, conduct outside research as needed, provide input into the development of consensus definitions</w:t>
            </w:r>
            <w:r w:rsidR="00CB0B2C">
              <w:rPr>
                <w:rFonts w:ascii="Arial" w:hAnsi="Arial" w:cs="Arial"/>
              </w:rPr>
              <w:t xml:space="preserve"> and review final definitions for consensus. </w:t>
            </w:r>
            <w:r>
              <w:rPr>
                <w:rFonts w:ascii="Arial" w:hAnsi="Arial" w:cs="Arial"/>
              </w:rPr>
              <w:t>Workgroup</w:t>
            </w:r>
            <w:r w:rsidR="00CB0B2C">
              <w:rPr>
                <w:rFonts w:ascii="Arial" w:hAnsi="Arial" w:cs="Arial"/>
              </w:rPr>
              <w:t xml:space="preserve"> members will lead the development of a long-term roadmap of data elements to target for standardization. </w:t>
            </w:r>
          </w:p>
        </w:tc>
      </w:tr>
    </w:tbl>
    <w:p w14:paraId="290E6D6F" w14:textId="77777777" w:rsidR="005159FA" w:rsidRPr="00FF14DD" w:rsidRDefault="005159FA" w:rsidP="005D54AA">
      <w:pPr>
        <w:pStyle w:val="Heading1"/>
        <w:numPr>
          <w:ilvl w:val="0"/>
          <w:numId w:val="0"/>
        </w:numPr>
        <w:rPr>
          <w:rFonts w:ascii="Arial" w:hAnsi="Arial" w:cs="Arial"/>
        </w:rPr>
      </w:pPr>
      <w:bookmarkStart w:id="60" w:name="_Toc100638971"/>
      <w:bookmarkStart w:id="61" w:name="_Toc100639889"/>
      <w:bookmarkStart w:id="62" w:name="_Toc100640029"/>
      <w:bookmarkStart w:id="63" w:name="_Toc100640113"/>
      <w:bookmarkStart w:id="64" w:name="_Toc95023611"/>
      <w:bookmarkStart w:id="65" w:name="_Toc95033007"/>
      <w:bookmarkStart w:id="66" w:name="_Toc95033138"/>
      <w:bookmarkStart w:id="67" w:name="_Toc94000113"/>
      <w:bookmarkStart w:id="68" w:name="_Toc94000451"/>
      <w:bookmarkStart w:id="69" w:name="_Toc94000536"/>
      <w:bookmarkStart w:id="70" w:name="_Toc94000784"/>
      <w:bookmarkStart w:id="71" w:name="_Toc94000896"/>
      <w:bookmarkStart w:id="72" w:name="_Toc94000116"/>
      <w:bookmarkStart w:id="73" w:name="_Toc94000454"/>
      <w:bookmarkStart w:id="74" w:name="_Toc94000539"/>
      <w:bookmarkStart w:id="75" w:name="_Toc94000787"/>
      <w:bookmarkStart w:id="76" w:name="_Toc94000899"/>
      <w:bookmarkStart w:id="77" w:name="_Toc94002206"/>
      <w:bookmarkStart w:id="78" w:name="_Toc94002296"/>
      <w:bookmarkStart w:id="79" w:name="_Toc94002417"/>
      <w:bookmarkStart w:id="80" w:name="_Toc94065455"/>
      <w:bookmarkStart w:id="81" w:name="_Toc94683331"/>
      <w:bookmarkStart w:id="82" w:name="_Toc95023613"/>
      <w:bookmarkStart w:id="83" w:name="_Toc95033009"/>
      <w:bookmarkStart w:id="84" w:name="_Toc95033140"/>
      <w:bookmarkStart w:id="85" w:name="_Toc95023621"/>
      <w:bookmarkStart w:id="86" w:name="_Toc95033014"/>
      <w:bookmarkStart w:id="87" w:name="_Toc95033145"/>
      <w:bookmarkStart w:id="88" w:name="_Toc95023622"/>
      <w:bookmarkStart w:id="89" w:name="_Toc95033015"/>
      <w:bookmarkStart w:id="90" w:name="_Toc95033146"/>
      <w:bookmarkStart w:id="91" w:name="_Toc94683343"/>
      <w:bookmarkStart w:id="92" w:name="_Toc94683346"/>
      <w:bookmarkStart w:id="93" w:name="_Toc94683347"/>
      <w:bookmarkStart w:id="94" w:name="_Toc94683348"/>
      <w:bookmarkStart w:id="95" w:name="_Toc94683349"/>
      <w:bookmarkStart w:id="96" w:name="_Toc94683356"/>
      <w:bookmarkStart w:id="97" w:name="_Toc94683360"/>
      <w:bookmarkStart w:id="98" w:name="_Toc94683362"/>
      <w:bookmarkStart w:id="99" w:name="_Toc94683363"/>
      <w:bookmarkStart w:id="100" w:name="_Toc94683370"/>
      <w:bookmarkStart w:id="101" w:name="_Toc94002308"/>
      <w:bookmarkStart w:id="102" w:name="_Toc94002429"/>
      <w:bookmarkStart w:id="103" w:name="_Toc94065467"/>
      <w:bookmarkStart w:id="104" w:name="_Toc95023631"/>
      <w:bookmarkStart w:id="105" w:name="_Toc95033024"/>
      <w:bookmarkStart w:id="106" w:name="_Toc95033155"/>
      <w:bookmarkStart w:id="107" w:name="_Toc95023638"/>
      <w:bookmarkStart w:id="108" w:name="_Toc95033031"/>
      <w:bookmarkStart w:id="109" w:name="_Toc95033162"/>
      <w:bookmarkStart w:id="110" w:name="_Toc95023644"/>
      <w:bookmarkStart w:id="111" w:name="_Toc95033037"/>
      <w:bookmarkStart w:id="112" w:name="_Toc95033168"/>
      <w:bookmarkStart w:id="113" w:name="_Toc95023677"/>
      <w:bookmarkStart w:id="114" w:name="_Toc95033070"/>
      <w:bookmarkStart w:id="115" w:name="_Toc95033201"/>
      <w:bookmarkEnd w:id="1"/>
      <w:bookmarkEnd w:id="3"/>
      <w:bookmarkEnd w:id="4"/>
      <w:bookmarkEnd w:id="5"/>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sectPr w:rsidR="005159FA" w:rsidRPr="00FF14DD" w:rsidSect="00FF14DD">
      <w:headerReference w:type="default" r:id="rId17"/>
      <w:footerReference w:type="default" r:id="rId18"/>
      <w:pgSz w:w="12240" w:h="15840" w:code="1"/>
      <w:pgMar w:top="720" w:right="1440" w:bottom="72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5DEDC3" w14:textId="77777777" w:rsidR="002854B5" w:rsidRDefault="002854B5">
      <w:r>
        <w:separator/>
      </w:r>
    </w:p>
  </w:endnote>
  <w:endnote w:type="continuationSeparator" w:id="0">
    <w:p w14:paraId="6A1A5BBD" w14:textId="77777777" w:rsidR="002854B5" w:rsidRDefault="00285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889E67" w14:textId="77777777" w:rsidR="0057560F" w:rsidRDefault="0057560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0318B71" w14:textId="77777777" w:rsidR="0057560F" w:rsidRDefault="0057560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F29F6" w14:textId="77777777" w:rsidR="0057560F" w:rsidRDefault="0057560F">
    <w:pPr>
      <w:pStyle w:val="Footer"/>
      <w:pBdr>
        <w:top w:val="single" w:sz="18" w:space="2" w:color="auto"/>
      </w:pBdr>
      <w:tabs>
        <w:tab w:val="clear" w:pos="4320"/>
        <w:tab w:val="clear" w:pos="8640"/>
        <w:tab w:val="center" w:pos="4680"/>
        <w:tab w:val="right" w:pos="9360"/>
      </w:tabs>
      <w:spacing w:before="0" w:after="0"/>
      <w:ind w:left="0"/>
      <w:rPr>
        <w:b/>
        <w:bCs/>
        <w:i/>
        <w:sz w:val="20"/>
      </w:rPr>
    </w:pPr>
    <w:r>
      <w:rPr>
        <w:b/>
        <w:bCs/>
        <w:i/>
        <w:iCs/>
        <w:sz w:val="20"/>
      </w:rPr>
      <w:t>Revision Date:</w:t>
    </w:r>
    <w:r>
      <w:rPr>
        <w:b/>
        <w:i/>
        <w:sz w:val="20"/>
        <w:szCs w:val="20"/>
      </w:rPr>
      <w:t xml:space="preserve"> </w:t>
    </w:r>
    <w:r>
      <w:rPr>
        <w:b/>
        <w:i/>
        <w:sz w:val="20"/>
        <w:szCs w:val="20"/>
      </w:rPr>
      <w:fldChar w:fldCharType="begin"/>
    </w:r>
    <w:r>
      <w:rPr>
        <w:b/>
        <w:i/>
        <w:sz w:val="20"/>
        <w:szCs w:val="20"/>
      </w:rPr>
      <w:instrText xml:space="preserve"> DOCPROPERTY  "Release Date"  \* MERGEFORMAT </w:instrText>
    </w:r>
    <w:r>
      <w:rPr>
        <w:b/>
        <w:i/>
        <w:sz w:val="20"/>
        <w:szCs w:val="20"/>
      </w:rPr>
      <w:fldChar w:fldCharType="separate"/>
    </w:r>
    <w:r>
      <w:rPr>
        <w:bCs/>
        <w:i/>
        <w:sz w:val="20"/>
        <w:szCs w:val="20"/>
      </w:rPr>
      <w:t>Error! Unknown document property name.</w:t>
    </w:r>
    <w:r>
      <w:rPr>
        <w:b/>
        <w:i/>
        <w:sz w:val="20"/>
        <w:szCs w:val="20"/>
      </w:rPr>
      <w:fldChar w:fldCharType="end"/>
    </w:r>
    <w:r>
      <w:rPr>
        <w:sz w:val="20"/>
      </w:rPr>
      <w:tab/>
    </w:r>
    <w:r>
      <w:rPr>
        <w:sz w:val="20"/>
      </w:rPr>
      <w:tab/>
    </w:r>
    <w:r>
      <w:rPr>
        <w:b/>
        <w:bCs/>
        <w:i/>
        <w:sz w:val="20"/>
      </w:rPr>
      <w:t xml:space="preserve">Page </w:t>
    </w:r>
    <w:r>
      <w:rPr>
        <w:b/>
        <w:bCs/>
        <w:i/>
        <w:sz w:val="20"/>
      </w:rPr>
      <w:fldChar w:fldCharType="begin"/>
    </w:r>
    <w:r>
      <w:rPr>
        <w:b/>
        <w:bCs/>
        <w:i/>
        <w:sz w:val="20"/>
      </w:rPr>
      <w:instrText xml:space="preserve"> PAGE </w:instrText>
    </w:r>
    <w:r>
      <w:rPr>
        <w:b/>
        <w:bCs/>
        <w:i/>
        <w:sz w:val="20"/>
      </w:rPr>
      <w:fldChar w:fldCharType="separate"/>
    </w:r>
    <w:r w:rsidR="00C10584">
      <w:rPr>
        <w:b/>
        <w:bCs/>
        <w:i/>
        <w:noProof/>
        <w:sz w:val="20"/>
      </w:rPr>
      <w:t>2</w:t>
    </w:r>
    <w:r>
      <w:rPr>
        <w:b/>
        <w:bCs/>
        <w:i/>
        <w:sz w:val="20"/>
      </w:rPr>
      <w:fldChar w:fldCharType="end"/>
    </w:r>
    <w:r>
      <w:rPr>
        <w:b/>
        <w:bCs/>
        <w:i/>
        <w:sz w:val="20"/>
      </w:rPr>
      <w:t xml:space="preserve"> of </w:t>
    </w:r>
    <w:r>
      <w:rPr>
        <w:b/>
        <w:bCs/>
        <w:i/>
        <w:sz w:val="20"/>
      </w:rPr>
      <w:fldChar w:fldCharType="begin"/>
    </w:r>
    <w:r>
      <w:rPr>
        <w:b/>
        <w:bCs/>
        <w:i/>
        <w:sz w:val="20"/>
      </w:rPr>
      <w:instrText xml:space="preserve"> NUMPAGES </w:instrText>
    </w:r>
    <w:r>
      <w:rPr>
        <w:b/>
        <w:bCs/>
        <w:i/>
        <w:sz w:val="20"/>
      </w:rPr>
      <w:fldChar w:fldCharType="separate"/>
    </w:r>
    <w:r w:rsidR="00C10584">
      <w:rPr>
        <w:b/>
        <w:bCs/>
        <w:i/>
        <w:noProof/>
        <w:sz w:val="20"/>
      </w:rPr>
      <w:t>7</w:t>
    </w:r>
    <w:r>
      <w:rPr>
        <w:b/>
        <w:bCs/>
        <w:i/>
        <w:sz w:val="20"/>
      </w:rPr>
      <w:fldChar w:fldCharType="end"/>
    </w:r>
  </w:p>
  <w:p w14:paraId="4AF976F7" w14:textId="77777777" w:rsidR="0057560F" w:rsidRDefault="0057560F">
    <w:pPr>
      <w:pStyle w:val="Footer"/>
      <w:pBdr>
        <w:top w:val="single" w:sz="18" w:space="2" w:color="auto"/>
      </w:pBdr>
      <w:tabs>
        <w:tab w:val="clear" w:pos="4320"/>
        <w:tab w:val="clear" w:pos="8640"/>
        <w:tab w:val="center" w:pos="4680"/>
        <w:tab w:val="right" w:pos="9360"/>
      </w:tabs>
      <w:spacing w:before="0" w:after="0"/>
      <w:ind w:left="0"/>
      <w:rPr>
        <w:sz w:val="20"/>
      </w:rPr>
    </w:pPr>
    <w:r>
      <w:rPr>
        <w:b/>
        <w:bCs/>
        <w:i/>
        <w:iCs/>
        <w:sz w:val="20"/>
      </w:rPr>
      <w:fldChar w:fldCharType="begin"/>
    </w:r>
    <w:r>
      <w:rPr>
        <w:b/>
        <w:bCs/>
        <w:i/>
        <w:iCs/>
        <w:sz w:val="20"/>
      </w:rPr>
      <w:instrText xml:space="preserve"> FILENAME </w:instrText>
    </w:r>
    <w:r>
      <w:rPr>
        <w:b/>
        <w:bCs/>
        <w:i/>
        <w:iCs/>
        <w:sz w:val="20"/>
      </w:rPr>
      <w:fldChar w:fldCharType="separate"/>
    </w:r>
    <w:r>
      <w:rPr>
        <w:b/>
        <w:bCs/>
        <w:i/>
        <w:iCs/>
        <w:noProof/>
        <w:sz w:val="20"/>
      </w:rPr>
      <w:t>CDC_UP_Project_Charter_Template_v1.1.doc</w:t>
    </w:r>
    <w:r>
      <w:rPr>
        <w:b/>
        <w:bCs/>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D40AA6" w14:textId="77777777" w:rsidR="00C10584" w:rsidRPr="00332B21" w:rsidRDefault="00C10584" w:rsidP="00C10584">
    <w:pPr>
      <w:pStyle w:val="Footer"/>
      <w:pBdr>
        <w:top w:val="single" w:sz="18" w:space="2" w:color="auto"/>
      </w:pBdr>
      <w:tabs>
        <w:tab w:val="clear" w:pos="4320"/>
        <w:tab w:val="clear" w:pos="8640"/>
        <w:tab w:val="center" w:pos="4680"/>
        <w:tab w:val="right" w:pos="9360"/>
      </w:tabs>
      <w:spacing w:before="0" w:after="0"/>
      <w:ind w:left="0"/>
      <w:jc w:val="center"/>
      <w:rPr>
        <w:rFonts w:ascii="Arial" w:hAnsi="Arial" w:cs="Arial"/>
        <w:sz w:val="18"/>
        <w:szCs w:val="18"/>
      </w:rPr>
    </w:pPr>
    <w:r w:rsidRPr="00332B21">
      <w:rPr>
        <w:rFonts w:ascii="Arial" w:hAnsi="Arial" w:cs="Arial"/>
        <w:i/>
        <w:sz w:val="18"/>
        <w:szCs w:val="18"/>
      </w:rPr>
      <w:t>Template adapted from CDC UP templates</w:t>
    </w:r>
  </w:p>
  <w:p w14:paraId="27A97971" w14:textId="77777777" w:rsidR="0057560F" w:rsidRPr="0092790E" w:rsidRDefault="0057560F" w:rsidP="0092790E">
    <w:pPr>
      <w:pStyle w:val="Footer"/>
      <w:pBdr>
        <w:top w:val="single" w:sz="18" w:space="2" w:color="auto"/>
      </w:pBdr>
      <w:tabs>
        <w:tab w:val="clear" w:pos="4320"/>
        <w:tab w:val="clear" w:pos="8640"/>
        <w:tab w:val="center" w:pos="4680"/>
        <w:tab w:val="right" w:pos="9360"/>
      </w:tabs>
      <w:spacing w:before="0" w:after="0"/>
      <w:ind w:left="0"/>
      <w:jc w:val="center"/>
      <w:rPr>
        <w:rFonts w:ascii="Arial" w:hAnsi="Arial" w:cs="Arial"/>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694E6B" w14:textId="77777777" w:rsidR="0057560F" w:rsidRPr="00BF372E" w:rsidRDefault="0057560F" w:rsidP="00FF14DD">
    <w:pPr>
      <w:pStyle w:val="Footer"/>
      <w:pBdr>
        <w:top w:val="single" w:sz="18" w:space="2" w:color="auto"/>
      </w:pBdr>
      <w:tabs>
        <w:tab w:val="clear" w:pos="4320"/>
        <w:tab w:val="clear" w:pos="8640"/>
        <w:tab w:val="center" w:pos="4680"/>
        <w:tab w:val="right" w:pos="9360"/>
      </w:tabs>
      <w:spacing w:before="0" w:after="0"/>
      <w:ind w:left="0"/>
      <w:rPr>
        <w:rFonts w:ascii="Arial" w:hAnsi="Arial" w:cs="Arial"/>
        <w:color w:val="0000FF"/>
        <w:sz w:val="18"/>
        <w:szCs w:val="18"/>
      </w:rPr>
    </w:pPr>
    <w:r>
      <w:rPr>
        <w:rFonts w:ascii="Arial" w:hAnsi="Arial" w:cs="Arial"/>
        <w:b/>
        <w:sz w:val="18"/>
        <w:szCs w:val="18"/>
      </w:rPr>
      <w:tab/>
    </w:r>
    <w:r w:rsidRPr="0092790E">
      <w:rPr>
        <w:rFonts w:ascii="Arial" w:hAnsi="Arial" w:cs="Arial"/>
        <w:bCs/>
        <w:sz w:val="18"/>
        <w:szCs w:val="18"/>
      </w:rPr>
      <w:t>Page</w:t>
    </w:r>
    <w:r w:rsidRPr="0092790E">
      <w:rPr>
        <w:rStyle w:val="PageNumber"/>
        <w:rFonts w:ascii="Arial" w:hAnsi="Arial" w:cs="Arial"/>
        <w:sz w:val="18"/>
        <w:szCs w:val="18"/>
      </w:rPr>
      <w:t xml:space="preserve"> </w:t>
    </w:r>
    <w:r w:rsidRPr="0092790E">
      <w:rPr>
        <w:rStyle w:val="PageNumber"/>
        <w:rFonts w:ascii="Arial" w:hAnsi="Arial" w:cs="Arial"/>
        <w:sz w:val="18"/>
        <w:szCs w:val="18"/>
      </w:rPr>
      <w:fldChar w:fldCharType="begin"/>
    </w:r>
    <w:r w:rsidRPr="0092790E">
      <w:rPr>
        <w:rStyle w:val="PageNumber"/>
        <w:rFonts w:ascii="Arial" w:hAnsi="Arial" w:cs="Arial"/>
        <w:sz w:val="18"/>
        <w:szCs w:val="18"/>
      </w:rPr>
      <w:instrText xml:space="preserve"> PAGE </w:instrText>
    </w:r>
    <w:r w:rsidRPr="0092790E">
      <w:rPr>
        <w:rStyle w:val="PageNumber"/>
        <w:rFonts w:ascii="Arial" w:hAnsi="Arial" w:cs="Arial"/>
        <w:sz w:val="18"/>
        <w:szCs w:val="18"/>
      </w:rPr>
      <w:fldChar w:fldCharType="separate"/>
    </w:r>
    <w:r w:rsidR="002607B0">
      <w:rPr>
        <w:rStyle w:val="PageNumber"/>
        <w:rFonts w:ascii="Arial" w:hAnsi="Arial" w:cs="Arial"/>
        <w:noProof/>
        <w:sz w:val="18"/>
        <w:szCs w:val="18"/>
      </w:rPr>
      <w:t>6</w:t>
    </w:r>
    <w:r w:rsidRPr="0092790E">
      <w:rPr>
        <w:rStyle w:val="PageNumber"/>
        <w:rFonts w:ascii="Arial" w:hAnsi="Arial" w:cs="Arial"/>
        <w:sz w:val="18"/>
        <w:szCs w:val="18"/>
      </w:rPr>
      <w:fldChar w:fldCharType="end"/>
    </w:r>
    <w:r w:rsidRPr="0092790E">
      <w:rPr>
        <w:rStyle w:val="PageNumber"/>
        <w:rFonts w:ascii="Arial" w:hAnsi="Arial" w:cs="Arial"/>
        <w:sz w:val="18"/>
        <w:szCs w:val="18"/>
      </w:rPr>
      <w:t xml:space="preserve"> of </w:t>
    </w:r>
    <w:r w:rsidRPr="0092790E">
      <w:rPr>
        <w:rStyle w:val="PageNumber"/>
        <w:rFonts w:ascii="Arial" w:hAnsi="Arial" w:cs="Arial"/>
        <w:sz w:val="18"/>
        <w:szCs w:val="18"/>
      </w:rPr>
      <w:fldChar w:fldCharType="begin"/>
    </w:r>
    <w:r w:rsidRPr="0092790E">
      <w:rPr>
        <w:rStyle w:val="PageNumber"/>
        <w:rFonts w:ascii="Arial" w:hAnsi="Arial" w:cs="Arial"/>
        <w:sz w:val="18"/>
        <w:szCs w:val="18"/>
      </w:rPr>
      <w:instrText xml:space="preserve"> NUMPAGES </w:instrText>
    </w:r>
    <w:r w:rsidRPr="0092790E">
      <w:rPr>
        <w:rStyle w:val="PageNumber"/>
        <w:rFonts w:ascii="Arial" w:hAnsi="Arial" w:cs="Arial"/>
        <w:sz w:val="18"/>
        <w:szCs w:val="18"/>
      </w:rPr>
      <w:fldChar w:fldCharType="separate"/>
    </w:r>
    <w:r w:rsidR="002607B0">
      <w:rPr>
        <w:rStyle w:val="PageNumber"/>
        <w:rFonts w:ascii="Arial" w:hAnsi="Arial" w:cs="Arial"/>
        <w:noProof/>
        <w:sz w:val="18"/>
        <w:szCs w:val="18"/>
      </w:rPr>
      <w:t>7</w:t>
    </w:r>
    <w:r w:rsidRPr="0092790E">
      <w:rPr>
        <w:rStyle w:val="PageNumber"/>
        <w:rFonts w:ascii="Arial" w:hAnsi="Arial" w:cs="Arial"/>
        <w:sz w:val="18"/>
        <w:szCs w:val="18"/>
      </w:rPr>
      <w:fldChar w:fldCharType="end"/>
    </w:r>
  </w:p>
  <w:p w14:paraId="0EF22588" w14:textId="77777777" w:rsidR="0057560F" w:rsidRPr="006D7F6A" w:rsidRDefault="0057560F" w:rsidP="0092790E">
    <w:pPr>
      <w:pStyle w:val="Footer"/>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2A5B2" w14:textId="77777777" w:rsidR="002854B5" w:rsidRDefault="002854B5">
      <w:r>
        <w:separator/>
      </w:r>
    </w:p>
  </w:footnote>
  <w:footnote w:type="continuationSeparator" w:id="0">
    <w:p w14:paraId="75CCAA20" w14:textId="77777777" w:rsidR="002854B5" w:rsidRDefault="00285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5F40A0" w14:textId="77777777" w:rsidR="0057560F" w:rsidRDefault="0057560F">
    <w:pPr>
      <w:pStyle w:val="Header"/>
      <w:pBdr>
        <w:bottom w:val="single" w:sz="18" w:space="1" w:color="auto"/>
      </w:pBdr>
      <w:tabs>
        <w:tab w:val="clear" w:pos="8640"/>
        <w:tab w:val="right" w:pos="9360"/>
      </w:tabs>
      <w:spacing w:before="0" w:after="0"/>
      <w:ind w:left="14"/>
      <w:rPr>
        <w:b/>
        <w:bCs/>
        <w:i/>
        <w:iCs/>
        <w:sz w:val="20"/>
      </w:rPr>
    </w:pPr>
    <w:r>
      <w:rPr>
        <w:b/>
        <w:i/>
        <w:sz w:val="20"/>
        <w:szCs w:val="20"/>
      </w:rPr>
      <w:fldChar w:fldCharType="begin"/>
    </w:r>
    <w:r>
      <w:rPr>
        <w:b/>
        <w:i/>
        <w:sz w:val="20"/>
        <w:szCs w:val="20"/>
      </w:rPr>
      <w:instrText xml:space="preserve"> SUBJECT  \* MERGEFORMAT </w:instrText>
    </w:r>
    <w:r>
      <w:rPr>
        <w:b/>
        <w:i/>
        <w:sz w:val="20"/>
        <w:szCs w:val="20"/>
      </w:rPr>
      <w:fldChar w:fldCharType="separate"/>
    </w:r>
    <w:r>
      <w:rPr>
        <w:b/>
        <w:i/>
        <w:sz w:val="20"/>
        <w:szCs w:val="20"/>
      </w:rPr>
      <w:t>&lt;Project Name&gt;</w:t>
    </w:r>
    <w:r>
      <w:rPr>
        <w:b/>
        <w:i/>
        <w:sz w:val="20"/>
        <w:szCs w:val="20"/>
      </w:rPr>
      <w:fldChar w:fldCharType="end"/>
    </w:r>
    <w:r>
      <w:rPr>
        <w:b/>
        <w:i/>
        <w:sz w:val="20"/>
        <w:szCs w:val="20"/>
      </w:rPr>
      <w:t xml:space="preserve"> </w:t>
    </w:r>
    <w:r>
      <w:rPr>
        <w:b/>
        <w:i/>
        <w:sz w:val="20"/>
        <w:szCs w:val="20"/>
      </w:rPr>
      <w:fldChar w:fldCharType="begin"/>
    </w:r>
    <w:r>
      <w:rPr>
        <w:b/>
        <w:i/>
        <w:sz w:val="20"/>
        <w:szCs w:val="20"/>
      </w:rPr>
      <w:instrText xml:space="preserve"> TITLE  \* MERGEFORMAT </w:instrText>
    </w:r>
    <w:r>
      <w:rPr>
        <w:b/>
        <w:i/>
        <w:sz w:val="20"/>
        <w:szCs w:val="20"/>
      </w:rPr>
      <w:fldChar w:fldCharType="separate"/>
    </w:r>
    <w:r>
      <w:rPr>
        <w:b/>
        <w:i/>
        <w:sz w:val="20"/>
        <w:szCs w:val="20"/>
      </w:rPr>
      <w:t>Project Charter</w:t>
    </w:r>
    <w:r>
      <w:rPr>
        <w:b/>
        <w:i/>
        <w:sz w:val="20"/>
        <w:szCs w:val="20"/>
      </w:rPr>
      <w:fldChar w:fldCharType="end"/>
    </w:r>
    <w:r>
      <w:rPr>
        <w:b/>
        <w:i/>
        <w:sz w:val="20"/>
        <w:szCs w:val="20"/>
      </w:rPr>
      <w:tab/>
    </w:r>
    <w:r>
      <w:rPr>
        <w:b/>
        <w:i/>
        <w:sz w:val="20"/>
        <w:szCs w:val="20"/>
      </w:rPr>
      <w:tab/>
      <w:t>Version:</w:t>
    </w:r>
    <w:r>
      <w:rPr>
        <w:i/>
        <w:sz w:val="20"/>
        <w:szCs w:val="20"/>
      </w:rPr>
      <w:t xml:space="preserve"> </w:t>
    </w:r>
    <w:r>
      <w:rPr>
        <w:i/>
        <w:sz w:val="20"/>
        <w:szCs w:val="20"/>
      </w:rPr>
      <w:fldChar w:fldCharType="begin"/>
    </w:r>
    <w:r>
      <w:rPr>
        <w:i/>
        <w:sz w:val="20"/>
        <w:szCs w:val="20"/>
      </w:rPr>
      <w:instrText xml:space="preserve"> DOCPROPERTY  Version  \* MERGEFORMAT </w:instrText>
    </w:r>
    <w:r>
      <w:rPr>
        <w:i/>
        <w:sz w:val="20"/>
        <w:szCs w:val="20"/>
      </w:rPr>
      <w:fldChar w:fldCharType="separate"/>
    </w:r>
    <w:r w:rsidRPr="00D84B4C">
      <w:rPr>
        <w:bCs/>
        <w:i/>
        <w:sz w:val="20"/>
        <w:szCs w:val="20"/>
      </w:rPr>
      <w:t>&lt;1.0&gt;</w:t>
    </w:r>
    <w:r>
      <w:rPr>
        <w:i/>
        <w:sz w:val="20"/>
        <w:szCs w:val="20"/>
      </w:rPr>
      <w:fldChar w:fldCharType="end"/>
    </w:r>
    <w:r>
      <w:rPr>
        <w:i/>
        <w:sz w:val="20"/>
        <w:szCs w:val="20"/>
      </w:rPr>
      <w:t xml:space="preserve"> </w:t>
    </w:r>
    <w:r>
      <w:rPr>
        <w:b/>
        <w:i/>
        <w:sz w:val="20"/>
        <w:szCs w:val="20"/>
      </w:rPr>
      <w:fldChar w:fldCharType="begin"/>
    </w:r>
    <w:r>
      <w:rPr>
        <w:b/>
        <w:i/>
        <w:sz w:val="20"/>
        <w:szCs w:val="20"/>
      </w:rPr>
      <w:instrText xml:space="preserve">DOCPROPERTY "Status" \* MERGEFORMAT </w:instrText>
    </w:r>
    <w:r>
      <w:rPr>
        <w:b/>
        <w:i/>
        <w:sz w:val="20"/>
        <w:szCs w:val="20"/>
      </w:rPr>
      <w:fldChar w:fldCharType="separate"/>
    </w:r>
    <w:r>
      <w:rPr>
        <w:b/>
        <w:i/>
        <w:sz w:val="20"/>
        <w:szCs w:val="20"/>
      </w:rPr>
      <w:t>&lt;Draft&gt;</w:t>
    </w:r>
    <w:r>
      <w:rPr>
        <w:b/>
        <w:i/>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ABFD3" w14:textId="27F68523" w:rsidR="0057560F" w:rsidRDefault="00217D78">
    <w:pPr>
      <w:pStyle w:val="Header"/>
      <w:ind w:left="0"/>
      <w:jc w:val="left"/>
    </w:pPr>
    <w:bookmarkStart w:id="2" w:name="_Hlk508027975"/>
    <w:r>
      <w:rPr>
        <w:rFonts w:ascii="Arial" w:hAnsi="Arial" w:cs="Arial"/>
        <w:noProof/>
        <w:color w:val="000080"/>
        <w:sz w:val="20"/>
        <w:szCs w:val="20"/>
      </w:rPr>
      <w:drawing>
        <wp:inline distT="0" distB="0" distL="0" distR="0" wp14:anchorId="56E85352" wp14:editId="0F576CD3">
          <wp:extent cx="2059940" cy="683260"/>
          <wp:effectExtent l="0" t="0" r="0" b="0"/>
          <wp:docPr id="3" name="Picture 3" descr="CSTE_pl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STE_pla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940" cy="683260"/>
                  </a:xfrm>
                  <a:prstGeom prst="rect">
                    <a:avLst/>
                  </a:prstGeom>
                  <a:noFill/>
                  <a:ln>
                    <a:noFill/>
                  </a:ln>
                </pic:spPr>
              </pic:pic>
            </a:graphicData>
          </a:graphic>
        </wp:inline>
      </w:drawing>
    </w:r>
    <w:bookmarkEnd w:id="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1B1EA" w14:textId="77777777" w:rsidR="0057560F" w:rsidRPr="0092790E" w:rsidRDefault="0057560F" w:rsidP="0092790E">
    <w:pPr>
      <w:pStyle w:val="Header"/>
      <w:pBdr>
        <w:bottom w:val="single" w:sz="18" w:space="1" w:color="auto"/>
      </w:pBdr>
      <w:tabs>
        <w:tab w:val="clear" w:pos="8640"/>
        <w:tab w:val="right" w:pos="9360"/>
      </w:tabs>
      <w:spacing w:before="0" w:after="0"/>
      <w:ind w:left="14"/>
      <w:jc w:val="center"/>
      <w:rPr>
        <w:rFonts w:ascii="Arial" w:hAnsi="Arial" w:cs="Arial"/>
        <w:b/>
        <w:bCs/>
        <w:i/>
        <w:iCs/>
        <w:sz w:val="18"/>
        <w:szCs w:val="18"/>
      </w:rPr>
    </w:pPr>
    <w:r>
      <w:rPr>
        <w:rFonts w:ascii="Arial" w:hAnsi="Arial" w:cs="Arial"/>
        <w:b/>
        <w:i/>
        <w:sz w:val="18"/>
        <w:szCs w:val="18"/>
      </w:rPr>
      <w:t>CSTE Data Standardization Workgroup</w:t>
    </w:r>
  </w:p>
  <w:p w14:paraId="01134364" w14:textId="77777777" w:rsidR="0057560F" w:rsidRPr="003042B3" w:rsidRDefault="0057560F" w:rsidP="003042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3in;height:3in" o:bullet="t"/>
    </w:pict>
  </w:numPicBullet>
  <w:numPicBullet w:numPicBulletId="1">
    <w:pict>
      <v:shape id="_x0000_i1036" type="#_x0000_t75" style="width:3in;height:3in" o:bullet="t"/>
    </w:pict>
  </w:numPicBullet>
  <w:numPicBullet w:numPicBulletId="2">
    <w:pict>
      <v:shape id="_x0000_i1037" type="#_x0000_t75" style="width:3in;height:3in" o:bullet="t"/>
    </w:pict>
  </w:numPicBullet>
  <w:abstractNum w:abstractNumId="0" w15:restartNumberingAfterBreak="0">
    <w:nsid w:val="000A3DD0"/>
    <w:multiLevelType w:val="hybridMultilevel"/>
    <w:tmpl w:val="3E86239A"/>
    <w:lvl w:ilvl="0" w:tplc="0409000F">
      <w:start w:val="1"/>
      <w:numFmt w:val="decimal"/>
      <w:lvlText w:val="%1."/>
      <w:lvlJc w:val="left"/>
      <w:pPr>
        <w:tabs>
          <w:tab w:val="num" w:pos="1296"/>
        </w:tabs>
        <w:ind w:left="1296"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 w15:restartNumberingAfterBreak="0">
    <w:nsid w:val="04DB0169"/>
    <w:multiLevelType w:val="multilevel"/>
    <w:tmpl w:val="3E86239A"/>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2" w15:restartNumberingAfterBreak="0">
    <w:nsid w:val="10F25177"/>
    <w:multiLevelType w:val="hybridMultilevel"/>
    <w:tmpl w:val="129ADEEA"/>
    <w:lvl w:ilvl="0" w:tplc="8182FDDA">
      <w:start w:val="1"/>
      <w:numFmt w:val="bullet"/>
      <w:lvlText w:val=""/>
      <w:lvlJc w:val="left"/>
      <w:pPr>
        <w:tabs>
          <w:tab w:val="num" w:pos="936"/>
        </w:tabs>
        <w:ind w:left="936" w:hanging="360"/>
      </w:pPr>
      <w:rPr>
        <w:rFonts w:ascii="Wingdings" w:hAnsi="Wingdings"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 w15:restartNumberingAfterBreak="0">
    <w:nsid w:val="16987CFA"/>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4"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8B25F1"/>
    <w:multiLevelType w:val="hybridMultilevel"/>
    <w:tmpl w:val="7C404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A2288"/>
    <w:multiLevelType w:val="hybridMultilevel"/>
    <w:tmpl w:val="7892ECD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2A44362C"/>
    <w:multiLevelType w:val="hybridMultilevel"/>
    <w:tmpl w:val="F18E706E"/>
    <w:lvl w:ilvl="0" w:tplc="0409000F">
      <w:start w:val="1"/>
      <w:numFmt w:val="decimal"/>
      <w:lvlText w:val="%1."/>
      <w:lvlJc w:val="left"/>
      <w:pPr>
        <w:tabs>
          <w:tab w:val="num" w:pos="1296"/>
        </w:tabs>
        <w:ind w:left="1296"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8" w15:restartNumberingAfterBreak="0">
    <w:nsid w:val="31541E7B"/>
    <w:multiLevelType w:val="multilevel"/>
    <w:tmpl w:val="834699E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 w15:restartNumberingAfterBreak="0">
    <w:nsid w:val="3CABAC67"/>
    <w:multiLevelType w:val="hybridMultilevel"/>
    <w:tmpl w:val="D287E3C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D8D0870"/>
    <w:multiLevelType w:val="multilevel"/>
    <w:tmpl w:val="F18E706E"/>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11" w15:restartNumberingAfterBreak="0">
    <w:nsid w:val="40872B80"/>
    <w:multiLevelType w:val="hybridMultilevel"/>
    <w:tmpl w:val="0A9451DA"/>
    <w:lvl w:ilvl="0" w:tplc="9B78B808">
      <w:start w:val="1"/>
      <w:numFmt w:val="bullet"/>
      <w:lvlText w:val="•"/>
      <w:lvlJc w:val="left"/>
      <w:pPr>
        <w:tabs>
          <w:tab w:val="num" w:pos="720"/>
        </w:tabs>
        <w:ind w:left="720" w:hanging="360"/>
      </w:pPr>
      <w:rPr>
        <w:rFonts w:ascii="Tahoma" w:hAnsi="Tahoma" w:hint="default"/>
      </w:rPr>
    </w:lvl>
    <w:lvl w:ilvl="1" w:tplc="8CAAF06E" w:tentative="1">
      <w:start w:val="1"/>
      <w:numFmt w:val="bullet"/>
      <w:lvlText w:val="•"/>
      <w:lvlJc w:val="left"/>
      <w:pPr>
        <w:tabs>
          <w:tab w:val="num" w:pos="1440"/>
        </w:tabs>
        <w:ind w:left="1440" w:hanging="360"/>
      </w:pPr>
      <w:rPr>
        <w:rFonts w:ascii="Tahoma" w:hAnsi="Tahoma" w:hint="default"/>
      </w:rPr>
    </w:lvl>
    <w:lvl w:ilvl="2" w:tplc="59E0470C" w:tentative="1">
      <w:start w:val="1"/>
      <w:numFmt w:val="bullet"/>
      <w:lvlText w:val="•"/>
      <w:lvlJc w:val="left"/>
      <w:pPr>
        <w:tabs>
          <w:tab w:val="num" w:pos="2160"/>
        </w:tabs>
        <w:ind w:left="2160" w:hanging="360"/>
      </w:pPr>
      <w:rPr>
        <w:rFonts w:ascii="Tahoma" w:hAnsi="Tahoma" w:hint="default"/>
      </w:rPr>
    </w:lvl>
    <w:lvl w:ilvl="3" w:tplc="E3CEE50C" w:tentative="1">
      <w:start w:val="1"/>
      <w:numFmt w:val="bullet"/>
      <w:lvlText w:val="•"/>
      <w:lvlJc w:val="left"/>
      <w:pPr>
        <w:tabs>
          <w:tab w:val="num" w:pos="2880"/>
        </w:tabs>
        <w:ind w:left="2880" w:hanging="360"/>
      </w:pPr>
      <w:rPr>
        <w:rFonts w:ascii="Tahoma" w:hAnsi="Tahoma" w:hint="default"/>
      </w:rPr>
    </w:lvl>
    <w:lvl w:ilvl="4" w:tplc="C4300750" w:tentative="1">
      <w:start w:val="1"/>
      <w:numFmt w:val="bullet"/>
      <w:lvlText w:val="•"/>
      <w:lvlJc w:val="left"/>
      <w:pPr>
        <w:tabs>
          <w:tab w:val="num" w:pos="3600"/>
        </w:tabs>
        <w:ind w:left="3600" w:hanging="360"/>
      </w:pPr>
      <w:rPr>
        <w:rFonts w:ascii="Tahoma" w:hAnsi="Tahoma" w:hint="default"/>
      </w:rPr>
    </w:lvl>
    <w:lvl w:ilvl="5" w:tplc="DAF6C0F2" w:tentative="1">
      <w:start w:val="1"/>
      <w:numFmt w:val="bullet"/>
      <w:lvlText w:val="•"/>
      <w:lvlJc w:val="left"/>
      <w:pPr>
        <w:tabs>
          <w:tab w:val="num" w:pos="4320"/>
        </w:tabs>
        <w:ind w:left="4320" w:hanging="360"/>
      </w:pPr>
      <w:rPr>
        <w:rFonts w:ascii="Tahoma" w:hAnsi="Tahoma" w:hint="default"/>
      </w:rPr>
    </w:lvl>
    <w:lvl w:ilvl="6" w:tplc="956A6F64" w:tentative="1">
      <w:start w:val="1"/>
      <w:numFmt w:val="bullet"/>
      <w:lvlText w:val="•"/>
      <w:lvlJc w:val="left"/>
      <w:pPr>
        <w:tabs>
          <w:tab w:val="num" w:pos="5040"/>
        </w:tabs>
        <w:ind w:left="5040" w:hanging="360"/>
      </w:pPr>
      <w:rPr>
        <w:rFonts w:ascii="Tahoma" w:hAnsi="Tahoma" w:hint="default"/>
      </w:rPr>
    </w:lvl>
    <w:lvl w:ilvl="7" w:tplc="D0E47A22" w:tentative="1">
      <w:start w:val="1"/>
      <w:numFmt w:val="bullet"/>
      <w:lvlText w:val="•"/>
      <w:lvlJc w:val="left"/>
      <w:pPr>
        <w:tabs>
          <w:tab w:val="num" w:pos="5760"/>
        </w:tabs>
        <w:ind w:left="5760" w:hanging="360"/>
      </w:pPr>
      <w:rPr>
        <w:rFonts w:ascii="Tahoma" w:hAnsi="Tahoma" w:hint="default"/>
      </w:rPr>
    </w:lvl>
    <w:lvl w:ilvl="8" w:tplc="E48A2D56" w:tentative="1">
      <w:start w:val="1"/>
      <w:numFmt w:val="bullet"/>
      <w:lvlText w:val="•"/>
      <w:lvlJc w:val="left"/>
      <w:pPr>
        <w:tabs>
          <w:tab w:val="num" w:pos="6480"/>
        </w:tabs>
        <w:ind w:left="6480" w:hanging="360"/>
      </w:pPr>
      <w:rPr>
        <w:rFonts w:ascii="Tahoma" w:hAnsi="Tahoma" w:hint="default"/>
      </w:rPr>
    </w:lvl>
  </w:abstractNum>
  <w:abstractNum w:abstractNumId="12" w15:restartNumberingAfterBreak="0">
    <w:nsid w:val="40D026BA"/>
    <w:multiLevelType w:val="hybridMultilevel"/>
    <w:tmpl w:val="C54680BE"/>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13" w15:restartNumberingAfterBreak="0">
    <w:nsid w:val="41505A23"/>
    <w:multiLevelType w:val="hybridMultilevel"/>
    <w:tmpl w:val="FB06C9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64C255F"/>
    <w:multiLevelType w:val="hybridMultilevel"/>
    <w:tmpl w:val="1E68D4AE"/>
    <w:lvl w:ilvl="0" w:tplc="3BD488F6">
      <w:start w:val="1"/>
      <w:numFmt w:val="decimal"/>
      <w:lvlText w:val="%1."/>
      <w:lvlJc w:val="left"/>
      <w:pPr>
        <w:tabs>
          <w:tab w:val="num" w:pos="1296"/>
        </w:tabs>
        <w:ind w:left="1296" w:hanging="360"/>
      </w:pPr>
      <w:rPr>
        <w:rFonts w:hint="default"/>
        <w:b w:val="0"/>
        <w:i w:val="0"/>
        <w:color w:val="auto"/>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5" w15:restartNumberingAfterBreak="0">
    <w:nsid w:val="49811818"/>
    <w:multiLevelType w:val="hybridMultilevel"/>
    <w:tmpl w:val="E9AC2DDA"/>
    <w:lvl w:ilvl="0" w:tplc="7638BE9C">
      <w:start w:val="1"/>
      <w:numFmt w:val="bullet"/>
      <w:lvlText w:val=""/>
      <w:lvlJc w:val="left"/>
      <w:pPr>
        <w:tabs>
          <w:tab w:val="num" w:pos="576"/>
        </w:tabs>
        <w:ind w:left="792" w:hanging="216"/>
      </w:pPr>
      <w:rPr>
        <w:rFonts w:ascii="Symbol" w:hAnsi="Symbol"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16" w15:restartNumberingAfterBreak="0">
    <w:nsid w:val="4B276484"/>
    <w:multiLevelType w:val="hybridMultilevel"/>
    <w:tmpl w:val="90C07DBC"/>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17" w15:restartNumberingAfterBreak="0">
    <w:nsid w:val="4EA7183C"/>
    <w:multiLevelType w:val="multilevel"/>
    <w:tmpl w:val="E9AC2DDA"/>
    <w:lvl w:ilvl="0">
      <w:start w:val="1"/>
      <w:numFmt w:val="bullet"/>
      <w:lvlText w:val=""/>
      <w:lvlJc w:val="left"/>
      <w:pPr>
        <w:tabs>
          <w:tab w:val="num" w:pos="576"/>
        </w:tabs>
        <w:ind w:left="792" w:hanging="216"/>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18" w15:restartNumberingAfterBreak="0">
    <w:nsid w:val="4F6114FD"/>
    <w:multiLevelType w:val="hybridMultilevel"/>
    <w:tmpl w:val="BE400E64"/>
    <w:lvl w:ilvl="0" w:tplc="8A94C190">
      <w:start w:val="1"/>
      <w:numFmt w:val="bullet"/>
      <w:lvlText w:val=""/>
      <w:lvlJc w:val="left"/>
      <w:pPr>
        <w:tabs>
          <w:tab w:val="num" w:pos="720"/>
        </w:tabs>
        <w:ind w:left="720" w:hanging="360"/>
      </w:pPr>
      <w:rPr>
        <w:rFonts w:ascii="Marlett" w:hAnsi="Marlett" w:hint="default"/>
      </w:rPr>
    </w:lvl>
    <w:lvl w:ilvl="1" w:tplc="2BE425B0">
      <w:start w:val="2396"/>
      <w:numFmt w:val="bullet"/>
      <w:lvlText w:val="–"/>
      <w:lvlJc w:val="left"/>
      <w:pPr>
        <w:tabs>
          <w:tab w:val="num" w:pos="1440"/>
        </w:tabs>
        <w:ind w:left="1440" w:hanging="360"/>
      </w:pPr>
      <w:rPr>
        <w:rFonts w:ascii="Times New Roman" w:hAnsi="Times New Roman" w:hint="default"/>
      </w:rPr>
    </w:lvl>
    <w:lvl w:ilvl="2" w:tplc="439AEEEA" w:tentative="1">
      <w:start w:val="1"/>
      <w:numFmt w:val="bullet"/>
      <w:lvlText w:val=""/>
      <w:lvlJc w:val="left"/>
      <w:pPr>
        <w:tabs>
          <w:tab w:val="num" w:pos="2160"/>
        </w:tabs>
        <w:ind w:left="2160" w:hanging="360"/>
      </w:pPr>
      <w:rPr>
        <w:rFonts w:ascii="Marlett" w:hAnsi="Marlett" w:hint="default"/>
      </w:rPr>
    </w:lvl>
    <w:lvl w:ilvl="3" w:tplc="0F3AA870" w:tentative="1">
      <w:start w:val="1"/>
      <w:numFmt w:val="bullet"/>
      <w:lvlText w:val=""/>
      <w:lvlJc w:val="left"/>
      <w:pPr>
        <w:tabs>
          <w:tab w:val="num" w:pos="2880"/>
        </w:tabs>
        <w:ind w:left="2880" w:hanging="360"/>
      </w:pPr>
      <w:rPr>
        <w:rFonts w:ascii="Marlett" w:hAnsi="Marlett" w:hint="default"/>
      </w:rPr>
    </w:lvl>
    <w:lvl w:ilvl="4" w:tplc="436C1A86" w:tentative="1">
      <w:start w:val="1"/>
      <w:numFmt w:val="bullet"/>
      <w:lvlText w:val=""/>
      <w:lvlJc w:val="left"/>
      <w:pPr>
        <w:tabs>
          <w:tab w:val="num" w:pos="3600"/>
        </w:tabs>
        <w:ind w:left="3600" w:hanging="360"/>
      </w:pPr>
      <w:rPr>
        <w:rFonts w:ascii="Marlett" w:hAnsi="Marlett" w:hint="default"/>
      </w:rPr>
    </w:lvl>
    <w:lvl w:ilvl="5" w:tplc="F020AD1A" w:tentative="1">
      <w:start w:val="1"/>
      <w:numFmt w:val="bullet"/>
      <w:lvlText w:val=""/>
      <w:lvlJc w:val="left"/>
      <w:pPr>
        <w:tabs>
          <w:tab w:val="num" w:pos="4320"/>
        </w:tabs>
        <w:ind w:left="4320" w:hanging="360"/>
      </w:pPr>
      <w:rPr>
        <w:rFonts w:ascii="Marlett" w:hAnsi="Marlett" w:hint="default"/>
      </w:rPr>
    </w:lvl>
    <w:lvl w:ilvl="6" w:tplc="3F0E5A00" w:tentative="1">
      <w:start w:val="1"/>
      <w:numFmt w:val="bullet"/>
      <w:lvlText w:val=""/>
      <w:lvlJc w:val="left"/>
      <w:pPr>
        <w:tabs>
          <w:tab w:val="num" w:pos="5040"/>
        </w:tabs>
        <w:ind w:left="5040" w:hanging="360"/>
      </w:pPr>
      <w:rPr>
        <w:rFonts w:ascii="Marlett" w:hAnsi="Marlett" w:hint="default"/>
      </w:rPr>
    </w:lvl>
    <w:lvl w:ilvl="7" w:tplc="2D22F524" w:tentative="1">
      <w:start w:val="1"/>
      <w:numFmt w:val="bullet"/>
      <w:lvlText w:val=""/>
      <w:lvlJc w:val="left"/>
      <w:pPr>
        <w:tabs>
          <w:tab w:val="num" w:pos="5760"/>
        </w:tabs>
        <w:ind w:left="5760" w:hanging="360"/>
      </w:pPr>
      <w:rPr>
        <w:rFonts w:ascii="Marlett" w:hAnsi="Marlett" w:hint="default"/>
      </w:rPr>
    </w:lvl>
    <w:lvl w:ilvl="8" w:tplc="202CA568" w:tentative="1">
      <w:start w:val="1"/>
      <w:numFmt w:val="bullet"/>
      <w:lvlText w:val=""/>
      <w:lvlJc w:val="left"/>
      <w:pPr>
        <w:tabs>
          <w:tab w:val="num" w:pos="6480"/>
        </w:tabs>
        <w:ind w:left="6480" w:hanging="360"/>
      </w:pPr>
      <w:rPr>
        <w:rFonts w:ascii="Marlett" w:hAnsi="Marlett" w:hint="default"/>
      </w:rPr>
    </w:lvl>
  </w:abstractNum>
  <w:abstractNum w:abstractNumId="19" w15:restartNumberingAfterBreak="0">
    <w:nsid w:val="4FE7214F"/>
    <w:multiLevelType w:val="hybridMultilevel"/>
    <w:tmpl w:val="E5B4DCA2"/>
    <w:lvl w:ilvl="0" w:tplc="B02CFE3C">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8F2A21"/>
    <w:multiLevelType w:val="hybridMultilevel"/>
    <w:tmpl w:val="F0302BC8"/>
    <w:lvl w:ilvl="0" w:tplc="B02CFE3C">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AAE0FFE"/>
    <w:multiLevelType w:val="hybridMultilevel"/>
    <w:tmpl w:val="977632B8"/>
    <w:lvl w:ilvl="0" w:tplc="747AE1B8">
      <w:start w:val="1"/>
      <w:numFmt w:val="decimal"/>
      <w:lvlText w:val="%1."/>
      <w:lvlJc w:val="left"/>
      <w:pPr>
        <w:tabs>
          <w:tab w:val="num" w:pos="720"/>
        </w:tabs>
        <w:ind w:left="720" w:hanging="360"/>
      </w:pPr>
      <w:rPr>
        <w:rFonts w:ascii="Times New Roman" w:hAnsi="Times New Roman" w:hint="default"/>
        <w:b w:val="0"/>
        <w:i/>
        <w:color w:val="0000FF"/>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AE37229"/>
    <w:multiLevelType w:val="hybridMultilevel"/>
    <w:tmpl w:val="BA6400F8"/>
    <w:lvl w:ilvl="0" w:tplc="04090003">
      <w:start w:val="1"/>
      <w:numFmt w:val="bullet"/>
      <w:lvlText w:val="o"/>
      <w:lvlJc w:val="left"/>
      <w:pPr>
        <w:tabs>
          <w:tab w:val="num" w:pos="936"/>
        </w:tabs>
        <w:ind w:left="936" w:hanging="360"/>
      </w:pPr>
      <w:rPr>
        <w:rFonts w:ascii="Courier New" w:hAnsi="Courier New" w:cs="Courier New" w:hint="default"/>
      </w:rPr>
    </w:lvl>
    <w:lvl w:ilvl="1" w:tplc="04090003">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3" w15:restartNumberingAfterBreak="0">
    <w:nsid w:val="626F1824"/>
    <w:multiLevelType w:val="hybridMultilevel"/>
    <w:tmpl w:val="C8D66BF4"/>
    <w:lvl w:ilvl="0" w:tplc="1F102126">
      <w:start w:val="1"/>
      <w:numFmt w:val="bullet"/>
      <w:lvlText w:val=""/>
      <w:lvlJc w:val="left"/>
      <w:pPr>
        <w:tabs>
          <w:tab w:val="num" w:pos="936"/>
        </w:tabs>
        <w:ind w:left="936" w:hanging="360"/>
      </w:pPr>
      <w:rPr>
        <w:rFonts w:ascii="Symbol" w:hAnsi="Symbol" w:hint="default"/>
        <w:b w:val="0"/>
        <w:i w:val="0"/>
        <w:color w:val="auto"/>
        <w:sz w:val="24"/>
        <w:szCs w:val="24"/>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4" w15:restartNumberingAfterBreak="0">
    <w:nsid w:val="65A70139"/>
    <w:multiLevelType w:val="multilevel"/>
    <w:tmpl w:val="E00CC90E"/>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25" w15:restartNumberingAfterBreak="0">
    <w:nsid w:val="6E53289F"/>
    <w:multiLevelType w:val="hybridMultilevel"/>
    <w:tmpl w:val="2DC06A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17790D"/>
    <w:multiLevelType w:val="multilevel"/>
    <w:tmpl w:val="91A4C478"/>
    <w:lvl w:ilvl="0">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8"/>
  </w:num>
  <w:num w:numId="2">
    <w:abstractNumId w:val="4"/>
  </w:num>
  <w:num w:numId="3">
    <w:abstractNumId w:val="16"/>
  </w:num>
  <w:num w:numId="4">
    <w:abstractNumId w:val="12"/>
  </w:num>
  <w:num w:numId="5">
    <w:abstractNumId w:val="13"/>
  </w:num>
  <w:num w:numId="6">
    <w:abstractNumId w:val="14"/>
  </w:num>
  <w:num w:numId="7">
    <w:abstractNumId w:val="24"/>
  </w:num>
  <w:num w:numId="8">
    <w:abstractNumId w:val="2"/>
  </w:num>
  <w:num w:numId="9">
    <w:abstractNumId w:val="3"/>
  </w:num>
  <w:num w:numId="10">
    <w:abstractNumId w:val="23"/>
  </w:num>
  <w:num w:numId="11">
    <w:abstractNumId w:val="0"/>
  </w:num>
  <w:num w:numId="12">
    <w:abstractNumId w:val="1"/>
  </w:num>
  <w:num w:numId="13">
    <w:abstractNumId w:val="20"/>
  </w:num>
  <w:num w:numId="14">
    <w:abstractNumId w:val="7"/>
  </w:num>
  <w:num w:numId="15">
    <w:abstractNumId w:val="10"/>
  </w:num>
  <w:num w:numId="16">
    <w:abstractNumId w:val="19"/>
  </w:num>
  <w:num w:numId="17">
    <w:abstractNumId w:val="21"/>
  </w:num>
  <w:num w:numId="18">
    <w:abstractNumId w:val="26"/>
  </w:num>
  <w:num w:numId="19">
    <w:abstractNumId w:val="18"/>
  </w:num>
  <w:num w:numId="20">
    <w:abstractNumId w:val="11"/>
  </w:num>
  <w:num w:numId="21">
    <w:abstractNumId w:val="25"/>
  </w:num>
  <w:num w:numId="22">
    <w:abstractNumId w:val="15"/>
  </w:num>
  <w:num w:numId="23">
    <w:abstractNumId w:val="17"/>
  </w:num>
  <w:num w:numId="24">
    <w:abstractNumId w:val="22"/>
  </w:num>
  <w:num w:numId="25">
    <w:abstractNumId w:val="6"/>
  </w:num>
  <w:num w:numId="26">
    <w:abstractNumId w:val="9"/>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gutterAtTop/>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FFF"/>
    <w:rsid w:val="00001AD4"/>
    <w:rsid w:val="00027613"/>
    <w:rsid w:val="000357CB"/>
    <w:rsid w:val="00037698"/>
    <w:rsid w:val="0005445F"/>
    <w:rsid w:val="00054CF1"/>
    <w:rsid w:val="000817DA"/>
    <w:rsid w:val="00091256"/>
    <w:rsid w:val="000A4EE0"/>
    <w:rsid w:val="000B0740"/>
    <w:rsid w:val="000B56AE"/>
    <w:rsid w:val="000C04E3"/>
    <w:rsid w:val="000D6401"/>
    <w:rsid w:val="000E03C8"/>
    <w:rsid w:val="000E5541"/>
    <w:rsid w:val="00101F13"/>
    <w:rsid w:val="00110343"/>
    <w:rsid w:val="00111039"/>
    <w:rsid w:val="001461EB"/>
    <w:rsid w:val="0016596E"/>
    <w:rsid w:val="00171D93"/>
    <w:rsid w:val="001811BE"/>
    <w:rsid w:val="00190418"/>
    <w:rsid w:val="001B4C37"/>
    <w:rsid w:val="001B7CC3"/>
    <w:rsid w:val="001D22AD"/>
    <w:rsid w:val="001D46B0"/>
    <w:rsid w:val="001F27B2"/>
    <w:rsid w:val="00203BBE"/>
    <w:rsid w:val="00203C51"/>
    <w:rsid w:val="00217D78"/>
    <w:rsid w:val="00226272"/>
    <w:rsid w:val="0023171D"/>
    <w:rsid w:val="00234539"/>
    <w:rsid w:val="00246B84"/>
    <w:rsid w:val="00250011"/>
    <w:rsid w:val="00256363"/>
    <w:rsid w:val="002607B0"/>
    <w:rsid w:val="002677DE"/>
    <w:rsid w:val="002854B5"/>
    <w:rsid w:val="002B5631"/>
    <w:rsid w:val="002F61D1"/>
    <w:rsid w:val="00302322"/>
    <w:rsid w:val="003042B3"/>
    <w:rsid w:val="003056AB"/>
    <w:rsid w:val="00323BCB"/>
    <w:rsid w:val="00331B3E"/>
    <w:rsid w:val="00341618"/>
    <w:rsid w:val="003447C3"/>
    <w:rsid w:val="00371824"/>
    <w:rsid w:val="00373B3E"/>
    <w:rsid w:val="00387128"/>
    <w:rsid w:val="00393C31"/>
    <w:rsid w:val="003C6AA8"/>
    <w:rsid w:val="003D03C2"/>
    <w:rsid w:val="003E5B78"/>
    <w:rsid w:val="003F06D7"/>
    <w:rsid w:val="003F6FFF"/>
    <w:rsid w:val="00401C21"/>
    <w:rsid w:val="00404C3C"/>
    <w:rsid w:val="00411623"/>
    <w:rsid w:val="0044310B"/>
    <w:rsid w:val="004523C9"/>
    <w:rsid w:val="00456CF1"/>
    <w:rsid w:val="00466AD0"/>
    <w:rsid w:val="00482BD7"/>
    <w:rsid w:val="004A581E"/>
    <w:rsid w:val="004C2C77"/>
    <w:rsid w:val="004D66B6"/>
    <w:rsid w:val="004E6690"/>
    <w:rsid w:val="00510E68"/>
    <w:rsid w:val="005159FA"/>
    <w:rsid w:val="00530910"/>
    <w:rsid w:val="00541BAB"/>
    <w:rsid w:val="00565569"/>
    <w:rsid w:val="00567CF7"/>
    <w:rsid w:val="00571605"/>
    <w:rsid w:val="0057560F"/>
    <w:rsid w:val="00581488"/>
    <w:rsid w:val="00594876"/>
    <w:rsid w:val="005B1247"/>
    <w:rsid w:val="005B626B"/>
    <w:rsid w:val="005C2211"/>
    <w:rsid w:val="005D54AA"/>
    <w:rsid w:val="005E073A"/>
    <w:rsid w:val="005E22C0"/>
    <w:rsid w:val="005F5D66"/>
    <w:rsid w:val="006135C8"/>
    <w:rsid w:val="00631BAE"/>
    <w:rsid w:val="00634543"/>
    <w:rsid w:val="006356A4"/>
    <w:rsid w:val="00650ECB"/>
    <w:rsid w:val="0065445D"/>
    <w:rsid w:val="00670CF6"/>
    <w:rsid w:val="006876E7"/>
    <w:rsid w:val="00690340"/>
    <w:rsid w:val="006A6F56"/>
    <w:rsid w:val="006A7623"/>
    <w:rsid w:val="006C0708"/>
    <w:rsid w:val="006C55CA"/>
    <w:rsid w:val="006E02F2"/>
    <w:rsid w:val="006E678F"/>
    <w:rsid w:val="006F358E"/>
    <w:rsid w:val="006F7500"/>
    <w:rsid w:val="0070088D"/>
    <w:rsid w:val="0070794A"/>
    <w:rsid w:val="007166E0"/>
    <w:rsid w:val="00723C98"/>
    <w:rsid w:val="0074628F"/>
    <w:rsid w:val="00751E03"/>
    <w:rsid w:val="00765350"/>
    <w:rsid w:val="00782178"/>
    <w:rsid w:val="00794D36"/>
    <w:rsid w:val="00795E0E"/>
    <w:rsid w:val="007E276D"/>
    <w:rsid w:val="007F60C1"/>
    <w:rsid w:val="00817061"/>
    <w:rsid w:val="008201EA"/>
    <w:rsid w:val="008249D3"/>
    <w:rsid w:val="00861E82"/>
    <w:rsid w:val="0087204D"/>
    <w:rsid w:val="00886085"/>
    <w:rsid w:val="0088641D"/>
    <w:rsid w:val="00895F33"/>
    <w:rsid w:val="0089767E"/>
    <w:rsid w:val="008A3381"/>
    <w:rsid w:val="008E5CDF"/>
    <w:rsid w:val="008E5EE3"/>
    <w:rsid w:val="008F1FEF"/>
    <w:rsid w:val="0091266F"/>
    <w:rsid w:val="0091483F"/>
    <w:rsid w:val="0092458B"/>
    <w:rsid w:val="0092790E"/>
    <w:rsid w:val="009435DF"/>
    <w:rsid w:val="009472EB"/>
    <w:rsid w:val="00954EED"/>
    <w:rsid w:val="009616C6"/>
    <w:rsid w:val="00961811"/>
    <w:rsid w:val="00961CB4"/>
    <w:rsid w:val="0097237B"/>
    <w:rsid w:val="009739C5"/>
    <w:rsid w:val="00974614"/>
    <w:rsid w:val="0098246F"/>
    <w:rsid w:val="00985680"/>
    <w:rsid w:val="00992F40"/>
    <w:rsid w:val="009974D6"/>
    <w:rsid w:val="009B3945"/>
    <w:rsid w:val="009C39CB"/>
    <w:rsid w:val="009D6447"/>
    <w:rsid w:val="009F1DD2"/>
    <w:rsid w:val="009F7E71"/>
    <w:rsid w:val="00A00CE9"/>
    <w:rsid w:val="00A01C04"/>
    <w:rsid w:val="00A106E7"/>
    <w:rsid w:val="00A14B83"/>
    <w:rsid w:val="00A21F3D"/>
    <w:rsid w:val="00A2794D"/>
    <w:rsid w:val="00A7285F"/>
    <w:rsid w:val="00A81D80"/>
    <w:rsid w:val="00A907A4"/>
    <w:rsid w:val="00A9233F"/>
    <w:rsid w:val="00A93820"/>
    <w:rsid w:val="00A94624"/>
    <w:rsid w:val="00AA75CB"/>
    <w:rsid w:val="00AB163D"/>
    <w:rsid w:val="00AC4B04"/>
    <w:rsid w:val="00AD1655"/>
    <w:rsid w:val="00AD1C11"/>
    <w:rsid w:val="00AD54AB"/>
    <w:rsid w:val="00AF6EF2"/>
    <w:rsid w:val="00B0323A"/>
    <w:rsid w:val="00B03A3D"/>
    <w:rsid w:val="00B22CFB"/>
    <w:rsid w:val="00B3499B"/>
    <w:rsid w:val="00B516AC"/>
    <w:rsid w:val="00B71562"/>
    <w:rsid w:val="00B84792"/>
    <w:rsid w:val="00B9312D"/>
    <w:rsid w:val="00B94488"/>
    <w:rsid w:val="00BA6B57"/>
    <w:rsid w:val="00BC74F4"/>
    <w:rsid w:val="00BE1B2E"/>
    <w:rsid w:val="00C01749"/>
    <w:rsid w:val="00C10584"/>
    <w:rsid w:val="00C11A22"/>
    <w:rsid w:val="00C52992"/>
    <w:rsid w:val="00C70DEA"/>
    <w:rsid w:val="00CB0B2C"/>
    <w:rsid w:val="00CC1724"/>
    <w:rsid w:val="00CE2859"/>
    <w:rsid w:val="00CE285F"/>
    <w:rsid w:val="00CF4AB0"/>
    <w:rsid w:val="00D00778"/>
    <w:rsid w:val="00D12C91"/>
    <w:rsid w:val="00D156EB"/>
    <w:rsid w:val="00D31D5B"/>
    <w:rsid w:val="00D32096"/>
    <w:rsid w:val="00D40D53"/>
    <w:rsid w:val="00D81598"/>
    <w:rsid w:val="00D82F83"/>
    <w:rsid w:val="00D84B4C"/>
    <w:rsid w:val="00D95FDC"/>
    <w:rsid w:val="00DA4CC1"/>
    <w:rsid w:val="00DB1DB6"/>
    <w:rsid w:val="00DD4B1C"/>
    <w:rsid w:val="00DE66D1"/>
    <w:rsid w:val="00E276CD"/>
    <w:rsid w:val="00E30B43"/>
    <w:rsid w:val="00E35E65"/>
    <w:rsid w:val="00E361D3"/>
    <w:rsid w:val="00E51928"/>
    <w:rsid w:val="00E57E03"/>
    <w:rsid w:val="00E65069"/>
    <w:rsid w:val="00E731E1"/>
    <w:rsid w:val="00E87D27"/>
    <w:rsid w:val="00E9476B"/>
    <w:rsid w:val="00EA4B3D"/>
    <w:rsid w:val="00EA68FE"/>
    <w:rsid w:val="00EB2F9E"/>
    <w:rsid w:val="00EB4CA9"/>
    <w:rsid w:val="00EC585F"/>
    <w:rsid w:val="00EC67E2"/>
    <w:rsid w:val="00ED2B2B"/>
    <w:rsid w:val="00EE24EF"/>
    <w:rsid w:val="00EF0B3D"/>
    <w:rsid w:val="00EF21B5"/>
    <w:rsid w:val="00EF7609"/>
    <w:rsid w:val="00F12D3F"/>
    <w:rsid w:val="00F20D01"/>
    <w:rsid w:val="00F242B3"/>
    <w:rsid w:val="00F67051"/>
    <w:rsid w:val="00F75041"/>
    <w:rsid w:val="00F772B0"/>
    <w:rsid w:val="00F859D6"/>
    <w:rsid w:val="00FA3053"/>
    <w:rsid w:val="00FA4A7F"/>
    <w:rsid w:val="00FA5835"/>
    <w:rsid w:val="00FB04EA"/>
    <w:rsid w:val="00FC51D8"/>
    <w:rsid w:val="00FC7030"/>
    <w:rsid w:val="00FD1173"/>
    <w:rsid w:val="00FE5F11"/>
    <w:rsid w:val="00FE7853"/>
    <w:rsid w:val="00FF14DD"/>
    <w:rsid w:val="00FF3BA5"/>
    <w:rsid w:val="00FF4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FA7F35"/>
  <w15:chartTrackingRefBased/>
  <w15:docId w15:val="{B1DD666F-BD04-42A4-BF17-BAE17F741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4" w:uiPriority="39"/>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before="60" w:after="60"/>
      <w:ind w:left="576"/>
      <w:jc w:val="both"/>
    </w:pPr>
    <w:rPr>
      <w:sz w:val="24"/>
      <w:szCs w:val="24"/>
    </w:rPr>
  </w:style>
  <w:style w:type="paragraph" w:styleId="Heading1">
    <w:name w:val="heading 1"/>
    <w:basedOn w:val="Normal"/>
    <w:autoRedefine/>
    <w:qFormat/>
    <w:pPr>
      <w:keepNext/>
      <w:numPr>
        <w:numId w:val="1"/>
      </w:numPr>
      <w:spacing w:before="180" w:after="120"/>
      <w:jc w:val="left"/>
      <w:outlineLvl w:val="0"/>
    </w:pPr>
    <w:rPr>
      <w:rFonts w:eastAsia="Arial Unicode MS"/>
      <w:b/>
      <w:bCs/>
      <w:caps/>
      <w:kern w:val="36"/>
      <w:sz w:val="28"/>
      <w:szCs w:val="48"/>
    </w:rPr>
  </w:style>
  <w:style w:type="paragraph" w:styleId="Heading2">
    <w:name w:val="heading 2"/>
    <w:basedOn w:val="Normal"/>
    <w:qFormat/>
    <w:pPr>
      <w:keepNext/>
      <w:keepLines/>
      <w:numPr>
        <w:ilvl w:val="1"/>
        <w:numId w:val="1"/>
      </w:numPr>
      <w:spacing w:before="180" w:after="120"/>
      <w:outlineLvl w:val="1"/>
    </w:pPr>
    <w:rPr>
      <w:rFonts w:eastAsia="Arial Unicode MS" w:cs="Arial Unicode MS"/>
      <w:b/>
      <w:bCs/>
      <w:caps/>
    </w:rPr>
  </w:style>
  <w:style w:type="paragraph" w:styleId="Heading3">
    <w:name w:val="heading 3"/>
    <w:basedOn w:val="Normal"/>
    <w:qFormat/>
    <w:pPr>
      <w:keepNext/>
      <w:numPr>
        <w:ilvl w:val="2"/>
        <w:numId w:val="1"/>
      </w:numPr>
      <w:tabs>
        <w:tab w:val="left" w:pos="864"/>
      </w:tabs>
      <w:spacing w:before="120"/>
      <w:outlineLvl w:val="2"/>
    </w:pPr>
    <w:rPr>
      <w:rFonts w:eastAsia="Arial Unicode MS" w:cs="Arial Unicode MS"/>
      <w:b/>
      <w:bCs/>
    </w:rPr>
  </w:style>
  <w:style w:type="paragraph" w:styleId="Heading4">
    <w:name w:val="heading 4"/>
    <w:basedOn w:val="Normal"/>
    <w:qFormat/>
    <w:pPr>
      <w:keepNext/>
      <w:numPr>
        <w:ilvl w:val="3"/>
        <w:numId w:val="1"/>
      </w:numPr>
      <w:tabs>
        <w:tab w:val="left" w:pos="1152"/>
      </w:tabs>
      <w:spacing w:before="120"/>
      <w:outlineLvl w:val="3"/>
    </w:pPr>
    <w:rPr>
      <w:rFonts w:ascii="Arial" w:eastAsia="Arial Unicode MS" w:hAnsi="Arial" w:cs="Arial Unicode MS"/>
      <w:b/>
      <w:bCs/>
    </w:rPr>
  </w:style>
  <w:style w:type="paragraph" w:styleId="Heading5">
    <w:name w:val="heading 5"/>
    <w:basedOn w:val="Normal"/>
    <w:qFormat/>
    <w:pPr>
      <w:numPr>
        <w:ilvl w:val="4"/>
        <w:numId w:val="1"/>
      </w:numPr>
      <w:outlineLvl w:val="4"/>
    </w:pPr>
    <w:rPr>
      <w:rFonts w:ascii="Arial" w:eastAsia="Arial Unicode MS" w:hAnsi="Arial" w:cs="Arial Unicode MS"/>
      <w:b/>
      <w:bCs/>
      <w:szCs w:val="20"/>
    </w:rPr>
  </w:style>
  <w:style w:type="paragraph" w:styleId="Heading6">
    <w:name w:val="heading 6"/>
    <w:basedOn w:val="Normal"/>
    <w:next w:val="Normal"/>
    <w:qFormat/>
    <w:pPr>
      <w:numPr>
        <w:ilvl w:val="5"/>
        <w:numId w:val="1"/>
      </w:numPr>
      <w:outlineLvl w:val="5"/>
    </w:pPr>
    <w:rPr>
      <w:rFonts w:ascii="Arial" w:hAnsi="Arial"/>
      <w:b/>
      <w:bCs/>
      <w:caps/>
      <w:sz w:val="28"/>
      <w:szCs w:val="22"/>
    </w:rPr>
  </w:style>
  <w:style w:type="paragraph" w:styleId="Heading7">
    <w:name w:val="heading 7"/>
    <w:basedOn w:val="Normal"/>
    <w:next w:val="Normal"/>
    <w:qFormat/>
    <w:pPr>
      <w:numPr>
        <w:ilvl w:val="6"/>
        <w:numId w:val="1"/>
      </w:numPr>
      <w:outlineLvl w:val="6"/>
    </w:pPr>
    <w:rPr>
      <w:rFonts w:ascii="Arial" w:hAnsi="Arial"/>
      <w:b/>
    </w:rPr>
  </w:style>
  <w:style w:type="paragraph" w:styleId="Heading8">
    <w:name w:val="heading 8"/>
    <w:basedOn w:val="Normal"/>
    <w:next w:val="Normal"/>
    <w:qFormat/>
    <w:pPr>
      <w:numPr>
        <w:ilvl w:val="7"/>
        <w:numId w:val="1"/>
      </w:numPr>
      <w:outlineLvl w:val="7"/>
    </w:pPr>
    <w:rPr>
      <w:rFonts w:ascii="Arial" w:hAnsi="Arial"/>
      <w:b/>
      <w:iCs/>
    </w:rPr>
  </w:style>
  <w:style w:type="paragraph" w:styleId="Heading9">
    <w:name w:val="heading 9"/>
    <w:basedOn w:val="Normal"/>
    <w:next w:val="Normal"/>
    <w:qFormat/>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before="180" w:after="120"/>
      <w:ind w:left="0"/>
      <w:jc w:val="center"/>
    </w:pPr>
    <w:rPr>
      <w:b/>
      <w:bCs/>
      <w:caps/>
      <w:sz w:val="36"/>
    </w:rPr>
  </w:style>
  <w:style w:type="paragraph" w:styleId="Caption">
    <w:name w:val="caption"/>
    <w:basedOn w:val="Normal"/>
    <w:next w:val="Normal"/>
    <w:qFormat/>
    <w:pPr>
      <w:keepNext/>
    </w:pPr>
    <w:rPr>
      <w:b/>
      <w:bCs/>
      <w:i/>
      <w:sz w:val="20"/>
      <w:szCs w:val="20"/>
    </w:rPr>
  </w:style>
  <w:style w:type="paragraph" w:styleId="BodyTextIndent">
    <w:name w:val="Body Text Indent"/>
    <w:basedOn w:val="Normal"/>
  </w:style>
  <w:style w:type="paragraph" w:styleId="TOC1">
    <w:name w:val="toc 1"/>
    <w:basedOn w:val="Normal"/>
    <w:next w:val="Normal"/>
    <w:uiPriority w:val="39"/>
    <w:pPr>
      <w:tabs>
        <w:tab w:val="left" w:pos="288"/>
        <w:tab w:val="left" w:pos="720"/>
        <w:tab w:val="right" w:leader="dot" w:pos="9350"/>
      </w:tabs>
      <w:spacing w:before="180"/>
      <w:ind w:left="0"/>
    </w:pPr>
    <w:rPr>
      <w:b/>
      <w:bCs/>
      <w:caps/>
      <w:noProof/>
      <w:szCs w:val="28"/>
    </w:rPr>
  </w:style>
  <w:style w:type="paragraph" w:styleId="TOC2">
    <w:name w:val="toc 2"/>
    <w:basedOn w:val="Normal"/>
    <w:next w:val="Normal"/>
    <w:uiPriority w:val="39"/>
    <w:pPr>
      <w:tabs>
        <w:tab w:val="left" w:pos="720"/>
        <w:tab w:val="left" w:pos="1296"/>
        <w:tab w:val="right" w:leader="dot" w:pos="9350"/>
      </w:tabs>
      <w:ind w:left="432"/>
    </w:pPr>
    <w:rPr>
      <w:noProof/>
    </w:rPr>
  </w:style>
  <w:style w:type="paragraph" w:styleId="TOC3">
    <w:name w:val="toc 3"/>
    <w:basedOn w:val="Normal"/>
    <w:next w:val="Normal"/>
    <w:autoRedefine/>
    <w:semiHidden/>
    <w:pPr>
      <w:tabs>
        <w:tab w:val="left" w:pos="1620"/>
        <w:tab w:val="left" w:pos="1920"/>
        <w:tab w:val="right" w:leader="dot" w:pos="9350"/>
      </w:tabs>
      <w:ind w:left="900"/>
    </w:pPr>
    <w:rPr>
      <w:noProof/>
    </w:rPr>
  </w:style>
  <w:style w:type="paragraph" w:styleId="TOC4">
    <w:name w:val="toc 4"/>
    <w:basedOn w:val="Normal"/>
    <w:next w:val="Normal"/>
    <w:autoRedefine/>
    <w:uiPriority w:val="39"/>
    <w:pPr>
      <w:tabs>
        <w:tab w:val="left" w:pos="2160"/>
        <w:tab w:val="right" w:leader="dot" w:pos="9360"/>
      </w:tabs>
      <w:ind w:left="0"/>
    </w:pPr>
    <w:rPr>
      <w:b/>
      <w:caps/>
      <w:szCs w:val="28"/>
    </w:rPr>
  </w:style>
  <w:style w:type="paragraph" w:styleId="TOC5">
    <w:name w:val="toc 5"/>
    <w:basedOn w:val="Normal"/>
    <w:next w:val="Normal"/>
    <w:autoRedefine/>
    <w:semiHidden/>
    <w:pPr>
      <w:ind w:left="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xt">
    <w:name w:val="tabletxt"/>
    <w:basedOn w:val="Normal"/>
    <w:pPr>
      <w:autoSpaceDE w:val="0"/>
      <w:autoSpaceDN w:val="0"/>
      <w:adjustRightInd w:val="0"/>
      <w:spacing w:before="20" w:after="20"/>
      <w:ind w:left="0"/>
    </w:pPr>
    <w:rPr>
      <w:rFonts w:cs="Arial"/>
      <w:sz w:val="20"/>
      <w:szCs w:val="20"/>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jc w:val="left"/>
    </w:pPr>
    <w:rPr>
      <w:rFonts w:ascii="Arial Black" w:hAnsi="Arial Black"/>
      <w:b/>
      <w:spacing w:val="-48"/>
      <w:kern w:val="28"/>
      <w:sz w:val="64"/>
      <w:szCs w:val="20"/>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jc w:val="right"/>
    </w:pPr>
    <w:rPr>
      <w:rFonts w:ascii="Arial" w:hAnsi="Arial"/>
      <w:b w:val="0"/>
      <w:spacing w:val="-30"/>
      <w:sz w:val="48"/>
    </w:rPr>
  </w:style>
  <w:style w:type="paragraph" w:customStyle="1" w:styleId="SubtitleCover2">
    <w:name w:val="Subtitle Cover2"/>
    <w:basedOn w:val="SubtitleCover"/>
    <w:rPr>
      <w:spacing w:val="0"/>
      <w:sz w:val="36"/>
    </w:rPr>
  </w:style>
  <w:style w:type="paragraph" w:styleId="BodyText">
    <w:name w:val="Body Text"/>
    <w:basedOn w:val="Normal"/>
    <w:pPr>
      <w:spacing w:after="120"/>
    </w:pPr>
  </w:style>
  <w:style w:type="paragraph" w:customStyle="1" w:styleId="Tabletext">
    <w:name w:val="Tabletext"/>
    <w:basedOn w:val="Normal"/>
    <w:pPr>
      <w:keepLines/>
      <w:widowControl w:val="0"/>
      <w:spacing w:before="0" w:after="0" w:line="240" w:lineRule="atLeast"/>
      <w:ind w:left="0"/>
      <w:jc w:val="left"/>
    </w:pPr>
    <w:rPr>
      <w:rFonts w:ascii="Arial" w:hAnsi="Arial"/>
      <w:sz w:val="20"/>
      <w:szCs w:val="20"/>
    </w:rPr>
  </w:style>
  <w:style w:type="paragraph" w:customStyle="1" w:styleId="InfoBlueCharChar">
    <w:name w:val="InfoBlue Char Char"/>
    <w:basedOn w:val="Normal"/>
    <w:next w:val="BodyText"/>
    <w:pPr>
      <w:keepLines/>
      <w:spacing w:before="0" w:after="120" w:line="240" w:lineRule="atLeast"/>
    </w:pPr>
    <w:rPr>
      <w:i/>
      <w:color w:val="0000FF"/>
      <w:szCs w:val="20"/>
    </w:rPr>
  </w:style>
  <w:style w:type="paragraph" w:customStyle="1" w:styleId="Paragraph2">
    <w:name w:val="Paragraph2"/>
    <w:basedOn w:val="Normal"/>
    <w:pPr>
      <w:widowControl w:val="0"/>
      <w:spacing w:before="80" w:after="0" w:line="240" w:lineRule="atLeast"/>
      <w:ind w:left="720"/>
    </w:pPr>
    <w:rPr>
      <w:rFonts w:ascii="Arial" w:hAnsi="Arial"/>
      <w:color w:val="000000"/>
      <w:sz w:val="20"/>
      <w:szCs w:val="20"/>
      <w:lang w:val="en-AU"/>
    </w:rPr>
  </w:style>
  <w:style w:type="paragraph" w:customStyle="1" w:styleId="StyleSubtitleCover2TopNoborder">
    <w:name w:val="Style Subtitle Cover2 + Top: (No border)"/>
    <w:basedOn w:val="SubtitleCover2"/>
    <w:pPr>
      <w:pBdr>
        <w:top w:val="none" w:sz="0" w:space="0" w:color="auto"/>
      </w:pBdr>
    </w:pPr>
    <w:rPr>
      <w:rFonts w:ascii="Times New Roman" w:hAnsi="Times New Roman"/>
      <w:sz w:val="32"/>
    </w:rPr>
  </w:style>
  <w:style w:type="paragraph" w:customStyle="1" w:styleId="StyleInfoBlueBoldCharChar">
    <w:name w:val="Style InfoBlue + Bold Char Char"/>
    <w:basedOn w:val="InfoBlueCharChar"/>
    <w:rPr>
      <w:b/>
      <w:bCs/>
      <w:iCs/>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customStyle="1" w:styleId="InfoBlueCharCharCharCharCharChar">
    <w:name w:val="InfoBlue Char Char Char Char Char Char"/>
    <w:basedOn w:val="Normal"/>
    <w:next w:val="BodyText"/>
    <w:pPr>
      <w:keepLines/>
      <w:spacing w:before="0" w:after="120" w:line="240" w:lineRule="atLeast"/>
    </w:pPr>
    <w:rPr>
      <w:i/>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pPr>
      <w:keepLines/>
      <w:spacing w:before="0" w:after="120" w:line="240" w:lineRule="atLeast"/>
    </w:pPr>
    <w:rPr>
      <w:i/>
      <w:color w:val="0000FF"/>
      <w:szCs w:val="20"/>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ResumeBody">
    <w:name w:val="Resume Body"/>
    <w:basedOn w:val="Normal"/>
    <w:pPr>
      <w:spacing w:after="120"/>
      <w:ind w:left="0"/>
      <w:jc w:val="left"/>
    </w:pPr>
    <w:rPr>
      <w:sz w:val="20"/>
    </w:rPr>
  </w:style>
  <w:style w:type="paragraph" w:styleId="BodyText2">
    <w:name w:val="Body Text 2"/>
    <w:basedOn w:val="Normal"/>
    <w:pPr>
      <w:spacing w:before="0" w:after="0"/>
      <w:ind w:left="0"/>
      <w:jc w:val="left"/>
    </w:pPr>
    <w:rPr>
      <w:rFonts w:ascii="Arial" w:hAnsi="Arial" w:cs="Arial"/>
      <w:sz w:val="22"/>
      <w:szCs w:val="22"/>
    </w:rPr>
  </w:style>
  <w:style w:type="paragraph" w:styleId="NormalWeb">
    <w:name w:val="Normal (Web)"/>
    <w:basedOn w:val="Normal"/>
    <w:pPr>
      <w:spacing w:before="100" w:beforeAutospacing="1" w:after="100" w:afterAutospacing="1"/>
      <w:ind w:left="0"/>
      <w:jc w:val="left"/>
    </w:pPr>
  </w:style>
  <w:style w:type="character" w:styleId="Strong">
    <w:name w:val="Strong"/>
    <w:qFormat/>
    <w:rPr>
      <w:b/>
      <w:bCs/>
    </w:rPr>
  </w:style>
  <w:style w:type="character" w:styleId="FollowedHyperlink">
    <w:name w:val="FollowedHyperlink"/>
    <w:rPr>
      <w:color w:val="800080"/>
      <w:u w:val="single"/>
    </w:rPr>
  </w:style>
  <w:style w:type="paragraph" w:styleId="BodyText3">
    <w:name w:val="Body Text 3"/>
    <w:basedOn w:val="Normal"/>
    <w:pPr>
      <w:tabs>
        <w:tab w:val="num" w:pos="1800"/>
      </w:tabs>
      <w:ind w:left="0"/>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rPr>
  </w:style>
  <w:style w:type="paragraph" w:customStyle="1" w:styleId="TableText0">
    <w:name w:val="TableText"/>
    <w:aliases w:val="tt"/>
    <w:pPr>
      <w:spacing w:before="40" w:after="40"/>
    </w:pPr>
    <w:rPr>
      <w:rFonts w:ascii="Arial" w:hAnsi="Arial"/>
    </w:rPr>
  </w:style>
  <w:style w:type="paragraph" w:styleId="BodyTextIndent2">
    <w:name w:val="Body Text Indent 2"/>
    <w:basedOn w:val="Normal"/>
    <w:pPr>
      <w:spacing w:before="120" w:after="0"/>
      <w:ind w:left="720"/>
      <w:jc w:val="left"/>
    </w:pPr>
    <w:rPr>
      <w:rFonts w:ascii="Arial" w:hAnsi="Arial"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pPr>
      <w:spacing w:before="0" w:after="0"/>
      <w:ind w:left="0"/>
      <w:jc w:val="left"/>
    </w:pPr>
    <w:rPr>
      <w:rFonts w:ascii="Arial" w:hAnsi="Arial"/>
      <w:b/>
      <w:sz w:val="22"/>
    </w:rPr>
  </w:style>
  <w:style w:type="paragraph" w:customStyle="1" w:styleId="PageTitle">
    <w:name w:val="PageTitle"/>
    <w:basedOn w:val="Normal"/>
    <w:pPr>
      <w:spacing w:before="120" w:after="120"/>
      <w:ind w:left="0"/>
      <w:jc w:val="center"/>
      <w:outlineLvl w:val="0"/>
    </w:pPr>
    <w:rPr>
      <w:rFonts w:ascii="Arial" w:hAnsi="Arial"/>
      <w:b/>
      <w:color w:val="000000"/>
      <w:sz w:val="32"/>
      <w:szCs w:val="20"/>
    </w:rPr>
  </w:style>
  <w:style w:type="paragraph" w:customStyle="1" w:styleId="TableHeading">
    <w:name w:val="Table Heading"/>
    <w:pPr>
      <w:shd w:val="pct5" w:color="auto" w:fill="FFFFFF"/>
      <w:snapToGrid w:val="0"/>
    </w:pPr>
    <w:rPr>
      <w:rFonts w:ascii="Arial" w:hAnsi="Arial"/>
      <w:b/>
    </w:rPr>
  </w:style>
  <w:style w:type="paragraph" w:customStyle="1" w:styleId="Table10Text">
    <w:name w:val="Table 10 Text"/>
    <w:basedOn w:val="Normal"/>
    <w:pPr>
      <w:spacing w:before="20" w:after="20"/>
      <w:ind w:left="0"/>
      <w:jc w:val="left"/>
    </w:pPr>
    <w:rPr>
      <w:rFonts w:ascii="Arial" w:hAnsi="Arial"/>
      <w:sz w:val="20"/>
      <w:szCs w:val="20"/>
    </w:rPr>
  </w:style>
  <w:style w:type="paragraph" w:customStyle="1" w:styleId="TextBold">
    <w:name w:val="Text Bold"/>
    <w:basedOn w:val="Normal"/>
    <w:next w:val="Normal"/>
    <w:pPr>
      <w:spacing w:before="0" w:after="0"/>
      <w:ind w:left="0"/>
      <w:jc w:val="left"/>
    </w:pPr>
    <w:rPr>
      <w:rFonts w:ascii="Arial" w:hAnsi="Arial"/>
      <w:b/>
      <w:sz w:val="20"/>
      <w:szCs w:val="20"/>
    </w:rPr>
  </w:style>
  <w:style w:type="paragraph" w:customStyle="1" w:styleId="TextUnderBold">
    <w:name w:val="Text UnderBold"/>
    <w:basedOn w:val="Normal"/>
    <w:pPr>
      <w:spacing w:before="0" w:after="0"/>
      <w:ind w:left="0"/>
      <w:jc w:val="center"/>
    </w:pPr>
    <w:rPr>
      <w:rFonts w:ascii="Arial" w:hAnsi="Arial"/>
      <w:sz w:val="20"/>
      <w:szCs w:val="20"/>
      <w:u w:val="single"/>
    </w:rPr>
  </w:style>
  <w:style w:type="paragraph" w:customStyle="1" w:styleId="BodyTextKeep">
    <w:name w:val="Body Text Keep"/>
    <w:basedOn w:val="BodyText"/>
    <w:pPr>
      <w:keepNext/>
      <w:spacing w:before="0" w:after="220" w:line="220" w:lineRule="atLeast"/>
      <w:ind w:left="1080"/>
      <w:jc w:val="left"/>
    </w:pPr>
    <w:rPr>
      <w:rFonts w:ascii="Arial" w:hAnsi="Arial"/>
      <w:szCs w:val="20"/>
    </w:rPr>
  </w:style>
  <w:style w:type="paragraph" w:customStyle="1" w:styleId="SectionHeading">
    <w:name w:val="Section Heading"/>
    <w:basedOn w:val="Heading1"/>
    <w:pPr>
      <w:keepLines/>
      <w:numPr>
        <w:numId w:val="0"/>
      </w:numPr>
      <w:shd w:val="pct15" w:color="auto" w:fill="auto"/>
      <w:spacing w:before="220" w:after="220" w:line="280" w:lineRule="atLeast"/>
      <w:ind w:firstLine="1080"/>
    </w:pPr>
    <w:rPr>
      <w:rFonts w:ascii="Arial" w:eastAsia="Times New Roman" w:hAnsi="Arial"/>
      <w:bCs w:val="0"/>
      <w:caps w:val="0"/>
      <w:spacing w:val="-10"/>
      <w:kern w:val="28"/>
      <w:position w:val="6"/>
      <w:sz w:val="24"/>
      <w:szCs w:val="20"/>
    </w:rPr>
  </w:style>
  <w:style w:type="paragraph" w:customStyle="1" w:styleId="narratstyle">
    <w:name w:val="narrat style"/>
    <w:basedOn w:val="SectionHeading"/>
    <w:pPr>
      <w:keepNext w:val="0"/>
      <w:keepLines w:val="0"/>
      <w:shd w:val="clear" w:color="auto" w:fill="auto"/>
      <w:spacing w:before="0" w:after="0" w:line="240" w:lineRule="auto"/>
      <w:ind w:left="342" w:right="355" w:firstLine="0"/>
      <w:jc w:val="center"/>
      <w:outlineLvl w:val="9"/>
    </w:pPr>
    <w:rPr>
      <w:rFonts w:ascii="Book Antiqua" w:hAnsi="Book Antiqua"/>
      <w:i/>
      <w:spacing w:val="0"/>
      <w:kern w:val="0"/>
      <w:position w:val="0"/>
      <w:sz w:val="22"/>
    </w:rPr>
  </w:style>
  <w:style w:type="paragraph" w:customStyle="1" w:styleId="formtext">
    <w:name w:val="form text"/>
    <w:basedOn w:val="Normal"/>
    <w:pPr>
      <w:spacing w:before="120" w:after="0"/>
      <w:ind w:left="0"/>
      <w:jc w:val="left"/>
    </w:pPr>
    <w:rPr>
      <w:b/>
      <w:i/>
      <w:sz w:val="22"/>
      <w:szCs w:val="20"/>
    </w:rPr>
  </w:style>
  <w:style w:type="paragraph" w:customStyle="1" w:styleId="tableheading0">
    <w:name w:val="table heading"/>
    <w:basedOn w:val="formtext-small"/>
    <w:pPr>
      <w:spacing w:before="60"/>
    </w:pPr>
    <w:rPr>
      <w:i/>
      <w:sz w:val="18"/>
    </w:rPr>
  </w:style>
  <w:style w:type="paragraph" w:customStyle="1" w:styleId="formtext-small">
    <w:name w:val="form text - small"/>
    <w:basedOn w:val="Normal"/>
    <w:pPr>
      <w:spacing w:before="240" w:after="0"/>
      <w:ind w:left="0"/>
      <w:jc w:val="left"/>
    </w:pPr>
    <w:rPr>
      <w:sz w:val="20"/>
      <w:szCs w:val="20"/>
    </w:rPr>
  </w:style>
  <w:style w:type="paragraph" w:customStyle="1" w:styleId="Instructions">
    <w:name w:val="Instructions"/>
    <w:basedOn w:val="Normal"/>
    <w:autoRedefine/>
    <w:pPr>
      <w:shd w:val="clear" w:color="auto" w:fill="FFFFFF"/>
      <w:spacing w:before="0" w:after="0"/>
      <w:ind w:left="0"/>
      <w:jc w:val="left"/>
    </w:pPr>
    <w:rPr>
      <w:i/>
      <w:color w:val="0000FF"/>
      <w:szCs w:val="20"/>
    </w:rPr>
  </w:style>
  <w:style w:type="paragraph" w:customStyle="1" w:styleId="Bullet1">
    <w:name w:val="Bullet 1"/>
    <w:basedOn w:val="Normal"/>
    <w:pPr>
      <w:numPr>
        <w:numId w:val="2"/>
      </w:numPr>
      <w:tabs>
        <w:tab w:val="clear" w:pos="720"/>
        <w:tab w:val="num" w:pos="340"/>
        <w:tab w:val="num" w:pos="454"/>
      </w:tabs>
      <w:spacing w:before="0" w:after="0"/>
      <w:ind w:left="340" w:hanging="227"/>
      <w:jc w:val="left"/>
    </w:pPr>
    <w:rPr>
      <w:rFonts w:ascii="Arial" w:hAnsi="Arial"/>
    </w:r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pPr>
      <w:keepLines/>
      <w:spacing w:before="0" w:after="120" w:line="240" w:lineRule="atLeast"/>
    </w:pPr>
    <w:rPr>
      <w:i/>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pPr>
      <w:ind w:left="0"/>
    </w:pPr>
    <w:rPr>
      <w:b/>
      <w:sz w:val="28"/>
      <w:szCs w:val="28"/>
    </w:rPr>
  </w:style>
  <w:style w:type="table" w:styleId="TableGrid">
    <w:name w:val="Table Grid"/>
    <w:basedOn w:val="TableNormal"/>
    <w:rsid w:val="00961811"/>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
    <w:name w:val="InfoBlue"/>
    <w:basedOn w:val="Normal"/>
    <w:next w:val="BodyText"/>
    <w:pPr>
      <w:widowControl w:val="0"/>
      <w:spacing w:before="0" w:after="120" w:line="240" w:lineRule="atLeast"/>
    </w:pPr>
    <w:rPr>
      <w:i/>
      <w:color w:val="0000FF"/>
      <w:szCs w:val="20"/>
    </w:rPr>
  </w:style>
  <w:style w:type="character" w:styleId="PageNumber">
    <w:name w:val="page number"/>
    <w:basedOn w:val="DefaultParagraphFont"/>
  </w:style>
  <w:style w:type="paragraph" w:customStyle="1" w:styleId="Default">
    <w:name w:val="Default"/>
    <w:rsid w:val="001B4C37"/>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Layout" Target="diagrams/layout1.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diagramData" Target="diagrams/data1.xml"/><Relationship Id="rId17" Type="http://schemas.openxmlformats.org/officeDocument/2006/relationships/header" Target="header3.xml"/><Relationship Id="rId2" Type="http://schemas.openxmlformats.org/officeDocument/2006/relationships/styles" Target="styles.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diagramColors" Target="diagrams/colors1.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diagramQuickStyle" Target="diagrams/quickStyl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FCF1050-9779-450C-BE6B-787F339BA082}" type="doc">
      <dgm:prSet loTypeId="urn:microsoft.com/office/officeart/2005/8/layout/hChevron3" loCatId="process" qsTypeId="urn:microsoft.com/office/officeart/2005/8/quickstyle/simple1" qsCatId="simple" csTypeId="urn:microsoft.com/office/officeart/2005/8/colors/accent0_1" csCatId="mainScheme" phldr="1"/>
      <dgm:spPr/>
    </dgm:pt>
    <dgm:pt modelId="{80D8B0DA-B62F-495F-89E9-9C93B3595A38}">
      <dgm:prSet phldrT="[Text]"/>
      <dgm:spPr/>
      <dgm:t>
        <a:bodyPr/>
        <a:lstStyle/>
        <a:p>
          <a:r>
            <a:rPr lang="en-US"/>
            <a:t>DWSG	</a:t>
          </a:r>
        </a:p>
      </dgm:t>
    </dgm:pt>
    <dgm:pt modelId="{71616E66-47E7-44BF-9AB6-19D9C281F552}" type="parTrans" cxnId="{400D5F84-DA51-4E18-B0C9-DE0CE431C86B}">
      <dgm:prSet/>
      <dgm:spPr/>
      <dgm:t>
        <a:bodyPr/>
        <a:lstStyle/>
        <a:p>
          <a:endParaRPr lang="en-US"/>
        </a:p>
      </dgm:t>
    </dgm:pt>
    <dgm:pt modelId="{AAF33E2C-5245-4D55-ACC5-CE097F4D4B5E}" type="sibTrans" cxnId="{400D5F84-DA51-4E18-B0C9-DE0CE431C86B}">
      <dgm:prSet/>
      <dgm:spPr/>
      <dgm:t>
        <a:bodyPr/>
        <a:lstStyle/>
        <a:p>
          <a:endParaRPr lang="en-US"/>
        </a:p>
      </dgm:t>
    </dgm:pt>
    <dgm:pt modelId="{510C012B-736B-41B5-8F00-7975171EF84B}">
      <dgm:prSet phldrT="[Text]"/>
      <dgm:spPr/>
      <dgm:t>
        <a:bodyPr/>
        <a:lstStyle/>
        <a:p>
          <a:r>
            <a:rPr lang="en-US"/>
            <a:t>SPIS</a:t>
          </a:r>
        </a:p>
      </dgm:t>
    </dgm:pt>
    <dgm:pt modelId="{4015240C-9DF7-492E-85AE-B02960FF4CED}" type="parTrans" cxnId="{6584F0F7-0DD3-4462-A1B2-33B9264DFBFA}">
      <dgm:prSet/>
      <dgm:spPr/>
      <dgm:t>
        <a:bodyPr/>
        <a:lstStyle/>
        <a:p>
          <a:endParaRPr lang="en-US"/>
        </a:p>
      </dgm:t>
    </dgm:pt>
    <dgm:pt modelId="{14B3DD74-E10D-4226-AA69-AF29AD690F05}" type="sibTrans" cxnId="{6584F0F7-0DD3-4462-A1B2-33B9264DFBFA}">
      <dgm:prSet/>
      <dgm:spPr/>
      <dgm:t>
        <a:bodyPr/>
        <a:lstStyle/>
        <a:p>
          <a:endParaRPr lang="en-US"/>
        </a:p>
      </dgm:t>
    </dgm:pt>
    <dgm:pt modelId="{768AD9AC-FF61-4DBA-ABEE-2737D99D4FDA}">
      <dgm:prSet phldrT="[Text]"/>
      <dgm:spPr/>
      <dgm:t>
        <a:bodyPr/>
        <a:lstStyle/>
        <a:p>
          <a:r>
            <a:rPr lang="en-US"/>
            <a:t>      S/I	</a:t>
          </a:r>
        </a:p>
      </dgm:t>
    </dgm:pt>
    <dgm:pt modelId="{3EEC18AD-DCC9-4BAF-8579-074B7D776A9F}" type="parTrans" cxnId="{5EBFDA1C-6D42-466F-9010-EB7C59905528}">
      <dgm:prSet/>
      <dgm:spPr/>
      <dgm:t>
        <a:bodyPr/>
        <a:lstStyle/>
        <a:p>
          <a:endParaRPr lang="en-US"/>
        </a:p>
      </dgm:t>
    </dgm:pt>
    <dgm:pt modelId="{29F3BE88-6672-44C5-9C6C-91C4D401179E}" type="sibTrans" cxnId="{5EBFDA1C-6D42-466F-9010-EB7C59905528}">
      <dgm:prSet/>
      <dgm:spPr/>
      <dgm:t>
        <a:bodyPr/>
        <a:lstStyle/>
        <a:p>
          <a:endParaRPr lang="en-US"/>
        </a:p>
      </dgm:t>
    </dgm:pt>
    <dgm:pt modelId="{4D556325-17D8-44DB-AFC2-8BA9F2ECAC81}">
      <dgm:prSet/>
      <dgm:spPr/>
      <dgm:t>
        <a:bodyPr/>
        <a:lstStyle/>
        <a:p>
          <a:r>
            <a:rPr lang="en-US"/>
            <a:t>Brief</a:t>
          </a:r>
        </a:p>
      </dgm:t>
    </dgm:pt>
    <dgm:pt modelId="{A2AC1B46-459E-4FAE-89AD-B889FC3A9DEC}" type="parTrans" cxnId="{8D69E27B-A7BA-4BF3-9A1F-5C98F823E448}">
      <dgm:prSet/>
      <dgm:spPr/>
      <dgm:t>
        <a:bodyPr/>
        <a:lstStyle/>
        <a:p>
          <a:endParaRPr lang="en-US"/>
        </a:p>
      </dgm:t>
    </dgm:pt>
    <dgm:pt modelId="{2B9AF595-C902-4D37-A7AB-7069AAA75976}" type="sibTrans" cxnId="{8D69E27B-A7BA-4BF3-9A1F-5C98F823E448}">
      <dgm:prSet/>
      <dgm:spPr/>
      <dgm:t>
        <a:bodyPr/>
        <a:lstStyle/>
        <a:p>
          <a:endParaRPr lang="en-US"/>
        </a:p>
      </dgm:t>
    </dgm:pt>
    <dgm:pt modelId="{11D4B1EB-36F0-4698-886D-FDCDF3F0B5B0}">
      <dgm:prSet/>
      <dgm:spPr/>
      <dgm:t>
        <a:bodyPr/>
        <a:lstStyle/>
        <a:p>
          <a:r>
            <a:rPr lang="en-US"/>
            <a:t>Executive Board</a:t>
          </a:r>
        </a:p>
      </dgm:t>
    </dgm:pt>
    <dgm:pt modelId="{F4B55699-EA1F-4285-A9DE-01BA37811EA8}" type="parTrans" cxnId="{E291CCF0-3667-46BA-9295-9A928C40510E}">
      <dgm:prSet/>
      <dgm:spPr/>
      <dgm:t>
        <a:bodyPr/>
        <a:lstStyle/>
        <a:p>
          <a:endParaRPr lang="en-US"/>
        </a:p>
      </dgm:t>
    </dgm:pt>
    <dgm:pt modelId="{616444DB-D51F-4F4B-B8CA-E66CB30EC875}" type="sibTrans" cxnId="{E291CCF0-3667-46BA-9295-9A928C40510E}">
      <dgm:prSet/>
      <dgm:spPr/>
      <dgm:t>
        <a:bodyPr/>
        <a:lstStyle/>
        <a:p>
          <a:endParaRPr lang="en-US"/>
        </a:p>
      </dgm:t>
    </dgm:pt>
    <dgm:pt modelId="{0DDFF602-B20A-474C-B707-43242DF66DF9}">
      <dgm:prSet/>
      <dgm:spPr/>
      <dgm:t>
        <a:bodyPr/>
        <a:lstStyle/>
        <a:p>
          <a:r>
            <a:rPr lang="en-US"/>
            <a:t>CSTE Commenting</a:t>
          </a:r>
        </a:p>
      </dgm:t>
    </dgm:pt>
    <dgm:pt modelId="{3D7D176C-B610-404C-81F0-B1A329DE044D}" type="parTrans" cxnId="{465AF24A-AE4E-4CC9-BF9B-FC3BF966E6D2}">
      <dgm:prSet/>
      <dgm:spPr/>
      <dgm:t>
        <a:bodyPr/>
        <a:lstStyle/>
        <a:p>
          <a:endParaRPr lang="en-US"/>
        </a:p>
      </dgm:t>
    </dgm:pt>
    <dgm:pt modelId="{158A594D-886D-4A7B-9A0E-CD2E185BA8DD}" type="sibTrans" cxnId="{465AF24A-AE4E-4CC9-BF9B-FC3BF966E6D2}">
      <dgm:prSet/>
      <dgm:spPr/>
      <dgm:t>
        <a:bodyPr/>
        <a:lstStyle/>
        <a:p>
          <a:endParaRPr lang="en-US"/>
        </a:p>
      </dgm:t>
    </dgm:pt>
    <dgm:pt modelId="{313DE818-63CA-4298-979B-00802097A48C}" type="pres">
      <dgm:prSet presAssocID="{3FCF1050-9779-450C-BE6B-787F339BA082}" presName="Name0" presStyleCnt="0">
        <dgm:presLayoutVars>
          <dgm:dir/>
          <dgm:resizeHandles val="exact"/>
        </dgm:presLayoutVars>
      </dgm:prSet>
      <dgm:spPr/>
    </dgm:pt>
    <dgm:pt modelId="{9678B616-7F6A-4EE6-BF5F-422BE77258EA}" type="pres">
      <dgm:prSet presAssocID="{80D8B0DA-B62F-495F-89E9-9C93B3595A38}" presName="parTxOnly" presStyleLbl="node1" presStyleIdx="0" presStyleCnt="6">
        <dgm:presLayoutVars>
          <dgm:bulletEnabled val="1"/>
        </dgm:presLayoutVars>
      </dgm:prSet>
      <dgm:spPr/>
    </dgm:pt>
    <dgm:pt modelId="{E3CC44CC-647D-45CD-9DDF-51B0BE4C0F6D}" type="pres">
      <dgm:prSet presAssocID="{AAF33E2C-5245-4D55-ACC5-CE097F4D4B5E}" presName="parSpace" presStyleCnt="0"/>
      <dgm:spPr/>
    </dgm:pt>
    <dgm:pt modelId="{F3A27C1A-2490-4577-ADE1-2BCE63B4E6CA}" type="pres">
      <dgm:prSet presAssocID="{510C012B-736B-41B5-8F00-7975171EF84B}" presName="parTxOnly" presStyleLbl="node1" presStyleIdx="1" presStyleCnt="6">
        <dgm:presLayoutVars>
          <dgm:bulletEnabled val="1"/>
        </dgm:presLayoutVars>
      </dgm:prSet>
      <dgm:spPr/>
    </dgm:pt>
    <dgm:pt modelId="{2C4066E6-214F-461F-AFD9-59A57E6050B9}" type="pres">
      <dgm:prSet presAssocID="{14B3DD74-E10D-4226-AA69-AF29AD690F05}" presName="parSpace" presStyleCnt="0"/>
      <dgm:spPr/>
    </dgm:pt>
    <dgm:pt modelId="{56B1A80B-691F-408C-A08E-2F8FB90739D8}" type="pres">
      <dgm:prSet presAssocID="{768AD9AC-FF61-4DBA-ABEE-2737D99D4FDA}" presName="parTxOnly" presStyleLbl="node1" presStyleIdx="2" presStyleCnt="6">
        <dgm:presLayoutVars>
          <dgm:bulletEnabled val="1"/>
        </dgm:presLayoutVars>
      </dgm:prSet>
      <dgm:spPr/>
    </dgm:pt>
    <dgm:pt modelId="{E0D41AF4-D2E3-437A-9C53-9D694421AF55}" type="pres">
      <dgm:prSet presAssocID="{29F3BE88-6672-44C5-9C6C-91C4D401179E}" presName="parSpace" presStyleCnt="0"/>
      <dgm:spPr/>
    </dgm:pt>
    <dgm:pt modelId="{3D5E052D-CDB6-43F3-A186-6709E96CAF26}" type="pres">
      <dgm:prSet presAssocID="{4D556325-17D8-44DB-AFC2-8BA9F2ECAC81}" presName="parTxOnly" presStyleLbl="node1" presStyleIdx="3" presStyleCnt="6">
        <dgm:presLayoutVars>
          <dgm:bulletEnabled val="1"/>
        </dgm:presLayoutVars>
      </dgm:prSet>
      <dgm:spPr/>
    </dgm:pt>
    <dgm:pt modelId="{AEC4BCDE-B997-4E7E-95AB-8A05765F51AA}" type="pres">
      <dgm:prSet presAssocID="{2B9AF595-C902-4D37-A7AB-7069AAA75976}" presName="parSpace" presStyleCnt="0"/>
      <dgm:spPr/>
    </dgm:pt>
    <dgm:pt modelId="{E2D390A7-5CE8-42D3-B822-E57001E61D65}" type="pres">
      <dgm:prSet presAssocID="{11D4B1EB-36F0-4698-886D-FDCDF3F0B5B0}" presName="parTxOnly" presStyleLbl="node1" presStyleIdx="4" presStyleCnt="6">
        <dgm:presLayoutVars>
          <dgm:bulletEnabled val="1"/>
        </dgm:presLayoutVars>
      </dgm:prSet>
      <dgm:spPr/>
    </dgm:pt>
    <dgm:pt modelId="{BDA56BA9-9A9D-4B83-B139-A89FCF05F7E5}" type="pres">
      <dgm:prSet presAssocID="{616444DB-D51F-4F4B-B8CA-E66CB30EC875}" presName="parSpace" presStyleCnt="0"/>
      <dgm:spPr/>
    </dgm:pt>
    <dgm:pt modelId="{BE43E239-70DD-409B-8CD2-0F96758E5FBB}" type="pres">
      <dgm:prSet presAssocID="{0DDFF602-B20A-474C-B707-43242DF66DF9}" presName="parTxOnly" presStyleLbl="node1" presStyleIdx="5" presStyleCnt="6">
        <dgm:presLayoutVars>
          <dgm:bulletEnabled val="1"/>
        </dgm:presLayoutVars>
      </dgm:prSet>
      <dgm:spPr/>
    </dgm:pt>
  </dgm:ptLst>
  <dgm:cxnLst>
    <dgm:cxn modelId="{0BF6B919-4784-41F0-81E8-704645C5D9AF}" type="presOf" srcId="{11D4B1EB-36F0-4698-886D-FDCDF3F0B5B0}" destId="{E2D390A7-5CE8-42D3-B822-E57001E61D65}" srcOrd="0" destOrd="0" presId="urn:microsoft.com/office/officeart/2005/8/layout/hChevron3"/>
    <dgm:cxn modelId="{5EBFDA1C-6D42-466F-9010-EB7C59905528}" srcId="{3FCF1050-9779-450C-BE6B-787F339BA082}" destId="{768AD9AC-FF61-4DBA-ABEE-2737D99D4FDA}" srcOrd="2" destOrd="0" parTransId="{3EEC18AD-DCC9-4BAF-8579-074B7D776A9F}" sibTransId="{29F3BE88-6672-44C5-9C6C-91C4D401179E}"/>
    <dgm:cxn modelId="{9EC1CC30-1317-42D7-944F-2821AB17DB79}" type="presOf" srcId="{510C012B-736B-41B5-8F00-7975171EF84B}" destId="{F3A27C1A-2490-4577-ADE1-2BCE63B4E6CA}" srcOrd="0" destOrd="0" presId="urn:microsoft.com/office/officeart/2005/8/layout/hChevron3"/>
    <dgm:cxn modelId="{465AF24A-AE4E-4CC9-BF9B-FC3BF966E6D2}" srcId="{3FCF1050-9779-450C-BE6B-787F339BA082}" destId="{0DDFF602-B20A-474C-B707-43242DF66DF9}" srcOrd="5" destOrd="0" parTransId="{3D7D176C-B610-404C-81F0-B1A329DE044D}" sibTransId="{158A594D-886D-4A7B-9A0E-CD2E185BA8DD}"/>
    <dgm:cxn modelId="{8D69E27B-A7BA-4BF3-9A1F-5C98F823E448}" srcId="{3FCF1050-9779-450C-BE6B-787F339BA082}" destId="{4D556325-17D8-44DB-AFC2-8BA9F2ECAC81}" srcOrd="3" destOrd="0" parTransId="{A2AC1B46-459E-4FAE-89AD-B889FC3A9DEC}" sibTransId="{2B9AF595-C902-4D37-A7AB-7069AAA75976}"/>
    <dgm:cxn modelId="{400D5F84-DA51-4E18-B0C9-DE0CE431C86B}" srcId="{3FCF1050-9779-450C-BE6B-787F339BA082}" destId="{80D8B0DA-B62F-495F-89E9-9C93B3595A38}" srcOrd="0" destOrd="0" parTransId="{71616E66-47E7-44BF-9AB6-19D9C281F552}" sibTransId="{AAF33E2C-5245-4D55-ACC5-CE097F4D4B5E}"/>
    <dgm:cxn modelId="{0B34668A-45F7-4E0D-826B-A3E691534599}" type="presOf" srcId="{3FCF1050-9779-450C-BE6B-787F339BA082}" destId="{313DE818-63CA-4298-979B-00802097A48C}" srcOrd="0" destOrd="0" presId="urn:microsoft.com/office/officeart/2005/8/layout/hChevron3"/>
    <dgm:cxn modelId="{E298E8AC-7035-4E26-B9F4-2FEEDDD0615F}" type="presOf" srcId="{0DDFF602-B20A-474C-B707-43242DF66DF9}" destId="{BE43E239-70DD-409B-8CD2-0F96758E5FBB}" srcOrd="0" destOrd="0" presId="urn:microsoft.com/office/officeart/2005/8/layout/hChevron3"/>
    <dgm:cxn modelId="{F72DC6B9-D357-40AF-8C06-64B7B07A8743}" type="presOf" srcId="{80D8B0DA-B62F-495F-89E9-9C93B3595A38}" destId="{9678B616-7F6A-4EE6-BF5F-422BE77258EA}" srcOrd="0" destOrd="0" presId="urn:microsoft.com/office/officeart/2005/8/layout/hChevron3"/>
    <dgm:cxn modelId="{6B3949C2-DBD0-4BB5-AEBD-5E5B2B312813}" type="presOf" srcId="{4D556325-17D8-44DB-AFC2-8BA9F2ECAC81}" destId="{3D5E052D-CDB6-43F3-A186-6709E96CAF26}" srcOrd="0" destOrd="0" presId="urn:microsoft.com/office/officeart/2005/8/layout/hChevron3"/>
    <dgm:cxn modelId="{E291CCF0-3667-46BA-9295-9A928C40510E}" srcId="{3FCF1050-9779-450C-BE6B-787F339BA082}" destId="{11D4B1EB-36F0-4698-886D-FDCDF3F0B5B0}" srcOrd="4" destOrd="0" parTransId="{F4B55699-EA1F-4285-A9DE-01BA37811EA8}" sibTransId="{616444DB-D51F-4F4B-B8CA-E66CB30EC875}"/>
    <dgm:cxn modelId="{6584F0F7-0DD3-4462-A1B2-33B9264DFBFA}" srcId="{3FCF1050-9779-450C-BE6B-787F339BA082}" destId="{510C012B-736B-41B5-8F00-7975171EF84B}" srcOrd="1" destOrd="0" parTransId="{4015240C-9DF7-492E-85AE-B02960FF4CED}" sibTransId="{14B3DD74-E10D-4226-AA69-AF29AD690F05}"/>
    <dgm:cxn modelId="{13DB05FD-CA72-4820-8063-1C2AC646288A}" type="presOf" srcId="{768AD9AC-FF61-4DBA-ABEE-2737D99D4FDA}" destId="{56B1A80B-691F-408C-A08E-2F8FB90739D8}" srcOrd="0" destOrd="0" presId="urn:microsoft.com/office/officeart/2005/8/layout/hChevron3"/>
    <dgm:cxn modelId="{CB77945F-E12D-46D5-A487-38CF83C49E66}" type="presParOf" srcId="{313DE818-63CA-4298-979B-00802097A48C}" destId="{9678B616-7F6A-4EE6-BF5F-422BE77258EA}" srcOrd="0" destOrd="0" presId="urn:microsoft.com/office/officeart/2005/8/layout/hChevron3"/>
    <dgm:cxn modelId="{0C73998C-FF05-4B03-AF67-CFC421CA4A85}" type="presParOf" srcId="{313DE818-63CA-4298-979B-00802097A48C}" destId="{E3CC44CC-647D-45CD-9DDF-51B0BE4C0F6D}" srcOrd="1" destOrd="0" presId="urn:microsoft.com/office/officeart/2005/8/layout/hChevron3"/>
    <dgm:cxn modelId="{7E4EAE44-F7EE-444F-A18A-BEFDD0FA5842}" type="presParOf" srcId="{313DE818-63CA-4298-979B-00802097A48C}" destId="{F3A27C1A-2490-4577-ADE1-2BCE63B4E6CA}" srcOrd="2" destOrd="0" presId="urn:microsoft.com/office/officeart/2005/8/layout/hChevron3"/>
    <dgm:cxn modelId="{8DB08F38-2BA9-4FEF-BE99-AE3D04205287}" type="presParOf" srcId="{313DE818-63CA-4298-979B-00802097A48C}" destId="{2C4066E6-214F-461F-AFD9-59A57E6050B9}" srcOrd="3" destOrd="0" presId="urn:microsoft.com/office/officeart/2005/8/layout/hChevron3"/>
    <dgm:cxn modelId="{54D88A02-B855-4440-BB08-4E7F73044D26}" type="presParOf" srcId="{313DE818-63CA-4298-979B-00802097A48C}" destId="{56B1A80B-691F-408C-A08E-2F8FB90739D8}" srcOrd="4" destOrd="0" presId="urn:microsoft.com/office/officeart/2005/8/layout/hChevron3"/>
    <dgm:cxn modelId="{D61B60D9-1F66-4D9D-8B22-A5EC8B1D018B}" type="presParOf" srcId="{313DE818-63CA-4298-979B-00802097A48C}" destId="{E0D41AF4-D2E3-437A-9C53-9D694421AF55}" srcOrd="5" destOrd="0" presId="urn:microsoft.com/office/officeart/2005/8/layout/hChevron3"/>
    <dgm:cxn modelId="{A560954D-B537-44CA-ACC7-8B2A7A02D200}" type="presParOf" srcId="{313DE818-63CA-4298-979B-00802097A48C}" destId="{3D5E052D-CDB6-43F3-A186-6709E96CAF26}" srcOrd="6" destOrd="0" presId="urn:microsoft.com/office/officeart/2005/8/layout/hChevron3"/>
    <dgm:cxn modelId="{B4FD4EF7-6D64-486B-BB8B-D58DF97AE156}" type="presParOf" srcId="{313DE818-63CA-4298-979B-00802097A48C}" destId="{AEC4BCDE-B997-4E7E-95AB-8A05765F51AA}" srcOrd="7" destOrd="0" presId="urn:microsoft.com/office/officeart/2005/8/layout/hChevron3"/>
    <dgm:cxn modelId="{8A809281-8178-498D-B40D-C7B45ACC705F}" type="presParOf" srcId="{313DE818-63CA-4298-979B-00802097A48C}" destId="{E2D390A7-5CE8-42D3-B822-E57001E61D65}" srcOrd="8" destOrd="0" presId="urn:microsoft.com/office/officeart/2005/8/layout/hChevron3"/>
    <dgm:cxn modelId="{178FD250-49D0-4713-BE44-42182755F4CC}" type="presParOf" srcId="{313DE818-63CA-4298-979B-00802097A48C}" destId="{BDA56BA9-9A9D-4B83-B139-A89FCF05F7E5}" srcOrd="9" destOrd="0" presId="urn:microsoft.com/office/officeart/2005/8/layout/hChevron3"/>
    <dgm:cxn modelId="{8250115B-C5C3-4001-841B-AD7107277D7C}" type="presParOf" srcId="{313DE818-63CA-4298-979B-00802097A48C}" destId="{BE43E239-70DD-409B-8CD2-0F96758E5FBB}" srcOrd="10" destOrd="0" presId="urn:microsoft.com/office/officeart/2005/8/layout/hChevron3"/>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78B616-7F6A-4EE6-BF5F-422BE77258EA}">
      <dsp:nvSpPr>
        <dsp:cNvPr id="0" name=""/>
        <dsp:cNvSpPr/>
      </dsp:nvSpPr>
      <dsp:spPr>
        <a:xfrm>
          <a:off x="669" y="256847"/>
          <a:ext cx="1097012" cy="438804"/>
        </a:xfrm>
        <a:prstGeom prst="homePlate">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8006"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DWSG	</a:t>
          </a:r>
        </a:p>
      </dsp:txBody>
      <dsp:txXfrm>
        <a:off x="669" y="256847"/>
        <a:ext cx="987311" cy="438804"/>
      </dsp:txXfrm>
    </dsp:sp>
    <dsp:sp modelId="{F3A27C1A-2490-4577-ADE1-2BCE63B4E6CA}">
      <dsp:nvSpPr>
        <dsp:cNvPr id="0" name=""/>
        <dsp:cNvSpPr/>
      </dsp:nvSpPr>
      <dsp:spPr>
        <a:xfrm>
          <a:off x="878279" y="256847"/>
          <a:ext cx="1097012" cy="438804"/>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SPIS</a:t>
          </a:r>
        </a:p>
      </dsp:txBody>
      <dsp:txXfrm>
        <a:off x="1097681" y="256847"/>
        <a:ext cx="658208" cy="438804"/>
      </dsp:txXfrm>
    </dsp:sp>
    <dsp:sp modelId="{56B1A80B-691F-408C-A08E-2F8FB90739D8}">
      <dsp:nvSpPr>
        <dsp:cNvPr id="0" name=""/>
        <dsp:cNvSpPr/>
      </dsp:nvSpPr>
      <dsp:spPr>
        <a:xfrm>
          <a:off x="1755889" y="256847"/>
          <a:ext cx="1097012" cy="438804"/>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      S/I	</a:t>
          </a:r>
        </a:p>
      </dsp:txBody>
      <dsp:txXfrm>
        <a:off x="1975291" y="256847"/>
        <a:ext cx="658208" cy="438804"/>
      </dsp:txXfrm>
    </dsp:sp>
    <dsp:sp modelId="{3D5E052D-CDB6-43F3-A186-6709E96CAF26}">
      <dsp:nvSpPr>
        <dsp:cNvPr id="0" name=""/>
        <dsp:cNvSpPr/>
      </dsp:nvSpPr>
      <dsp:spPr>
        <a:xfrm>
          <a:off x="2633498" y="256847"/>
          <a:ext cx="1097012" cy="438804"/>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Brief</a:t>
          </a:r>
        </a:p>
      </dsp:txBody>
      <dsp:txXfrm>
        <a:off x="2852900" y="256847"/>
        <a:ext cx="658208" cy="438804"/>
      </dsp:txXfrm>
    </dsp:sp>
    <dsp:sp modelId="{E2D390A7-5CE8-42D3-B822-E57001E61D65}">
      <dsp:nvSpPr>
        <dsp:cNvPr id="0" name=""/>
        <dsp:cNvSpPr/>
      </dsp:nvSpPr>
      <dsp:spPr>
        <a:xfrm>
          <a:off x="3511108" y="256847"/>
          <a:ext cx="1097012" cy="438804"/>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Executive Board</a:t>
          </a:r>
        </a:p>
      </dsp:txBody>
      <dsp:txXfrm>
        <a:off x="3730510" y="256847"/>
        <a:ext cx="658208" cy="438804"/>
      </dsp:txXfrm>
    </dsp:sp>
    <dsp:sp modelId="{BE43E239-70DD-409B-8CD2-0F96758E5FBB}">
      <dsp:nvSpPr>
        <dsp:cNvPr id="0" name=""/>
        <dsp:cNvSpPr/>
      </dsp:nvSpPr>
      <dsp:spPr>
        <a:xfrm>
          <a:off x="4388718" y="256847"/>
          <a:ext cx="1097012" cy="438804"/>
        </a:xfrm>
        <a:prstGeom prst="chevron">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6005" tIns="24003" rIns="12002" bIns="24003" numCol="1" spcCol="1270" anchor="ctr" anchorCtr="0">
          <a:noAutofit/>
        </a:bodyPr>
        <a:lstStyle/>
        <a:p>
          <a:pPr marL="0" lvl="0" indent="0" algn="ctr" defTabSz="400050">
            <a:lnSpc>
              <a:spcPct val="90000"/>
            </a:lnSpc>
            <a:spcBef>
              <a:spcPct val="0"/>
            </a:spcBef>
            <a:spcAft>
              <a:spcPct val="35000"/>
            </a:spcAft>
            <a:buNone/>
          </a:pPr>
          <a:r>
            <a:rPr lang="en-US" sz="900" kern="1200"/>
            <a:t>CSTE Commenting</a:t>
          </a:r>
        </a:p>
      </dsp:txBody>
      <dsp:txXfrm>
        <a:off x="4608120" y="256847"/>
        <a:ext cx="658208" cy="438804"/>
      </dsp:txXfrm>
    </dsp:sp>
  </dsp:spTree>
</dsp:drawing>
</file>

<file path=word/diagrams/layout1.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1455</Words>
  <Characters>8296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Project Charter Template</vt:lpstr>
    </vt:vector>
  </TitlesOfParts>
  <Manager>National Center for Public Health Informatics</Manager>
  <Company>The Centers for Disease Control and Prevention</Company>
  <LinksUpToDate>false</LinksUpToDate>
  <CharactersWithSpaces>9732</CharactersWithSpaces>
  <SharedDoc>false</SharedDoc>
  <HLinks>
    <vt:vector size="66" baseType="variant">
      <vt:variant>
        <vt:i4>1966142</vt:i4>
      </vt:variant>
      <vt:variant>
        <vt:i4>62</vt:i4>
      </vt:variant>
      <vt:variant>
        <vt:i4>0</vt:i4>
      </vt:variant>
      <vt:variant>
        <vt:i4>5</vt:i4>
      </vt:variant>
      <vt:variant>
        <vt:lpwstr/>
      </vt:variant>
      <vt:variant>
        <vt:lpwstr>_Toc508019200</vt:lpwstr>
      </vt:variant>
      <vt:variant>
        <vt:i4>1507389</vt:i4>
      </vt:variant>
      <vt:variant>
        <vt:i4>56</vt:i4>
      </vt:variant>
      <vt:variant>
        <vt:i4>0</vt:i4>
      </vt:variant>
      <vt:variant>
        <vt:i4>5</vt:i4>
      </vt:variant>
      <vt:variant>
        <vt:lpwstr/>
      </vt:variant>
      <vt:variant>
        <vt:lpwstr>_Toc508019199</vt:lpwstr>
      </vt:variant>
      <vt:variant>
        <vt:i4>1507389</vt:i4>
      </vt:variant>
      <vt:variant>
        <vt:i4>50</vt:i4>
      </vt:variant>
      <vt:variant>
        <vt:i4>0</vt:i4>
      </vt:variant>
      <vt:variant>
        <vt:i4>5</vt:i4>
      </vt:variant>
      <vt:variant>
        <vt:lpwstr/>
      </vt:variant>
      <vt:variant>
        <vt:lpwstr>_Toc508019198</vt:lpwstr>
      </vt:variant>
      <vt:variant>
        <vt:i4>1507389</vt:i4>
      </vt:variant>
      <vt:variant>
        <vt:i4>44</vt:i4>
      </vt:variant>
      <vt:variant>
        <vt:i4>0</vt:i4>
      </vt:variant>
      <vt:variant>
        <vt:i4>5</vt:i4>
      </vt:variant>
      <vt:variant>
        <vt:lpwstr/>
      </vt:variant>
      <vt:variant>
        <vt:lpwstr>_Toc508019197</vt:lpwstr>
      </vt:variant>
      <vt:variant>
        <vt:i4>1507389</vt:i4>
      </vt:variant>
      <vt:variant>
        <vt:i4>38</vt:i4>
      </vt:variant>
      <vt:variant>
        <vt:i4>0</vt:i4>
      </vt:variant>
      <vt:variant>
        <vt:i4>5</vt:i4>
      </vt:variant>
      <vt:variant>
        <vt:lpwstr/>
      </vt:variant>
      <vt:variant>
        <vt:lpwstr>_Toc508019196</vt:lpwstr>
      </vt:variant>
      <vt:variant>
        <vt:i4>1507389</vt:i4>
      </vt:variant>
      <vt:variant>
        <vt:i4>32</vt:i4>
      </vt:variant>
      <vt:variant>
        <vt:i4>0</vt:i4>
      </vt:variant>
      <vt:variant>
        <vt:i4>5</vt:i4>
      </vt:variant>
      <vt:variant>
        <vt:lpwstr/>
      </vt:variant>
      <vt:variant>
        <vt:lpwstr>_Toc508019195</vt:lpwstr>
      </vt:variant>
      <vt:variant>
        <vt:i4>1507389</vt:i4>
      </vt:variant>
      <vt:variant>
        <vt:i4>26</vt:i4>
      </vt:variant>
      <vt:variant>
        <vt:i4>0</vt:i4>
      </vt:variant>
      <vt:variant>
        <vt:i4>5</vt:i4>
      </vt:variant>
      <vt:variant>
        <vt:lpwstr/>
      </vt:variant>
      <vt:variant>
        <vt:lpwstr>_Toc508019194</vt:lpwstr>
      </vt:variant>
      <vt:variant>
        <vt:i4>1507389</vt:i4>
      </vt:variant>
      <vt:variant>
        <vt:i4>20</vt:i4>
      </vt:variant>
      <vt:variant>
        <vt:i4>0</vt:i4>
      </vt:variant>
      <vt:variant>
        <vt:i4>5</vt:i4>
      </vt:variant>
      <vt:variant>
        <vt:lpwstr/>
      </vt:variant>
      <vt:variant>
        <vt:lpwstr>_Toc508019193</vt:lpwstr>
      </vt:variant>
      <vt:variant>
        <vt:i4>1507389</vt:i4>
      </vt:variant>
      <vt:variant>
        <vt:i4>14</vt:i4>
      </vt:variant>
      <vt:variant>
        <vt:i4>0</vt:i4>
      </vt:variant>
      <vt:variant>
        <vt:i4>5</vt:i4>
      </vt:variant>
      <vt:variant>
        <vt:lpwstr/>
      </vt:variant>
      <vt:variant>
        <vt:lpwstr>_Toc508019192</vt:lpwstr>
      </vt:variant>
      <vt:variant>
        <vt:i4>1507389</vt:i4>
      </vt:variant>
      <vt:variant>
        <vt:i4>8</vt:i4>
      </vt:variant>
      <vt:variant>
        <vt:i4>0</vt:i4>
      </vt:variant>
      <vt:variant>
        <vt:i4>5</vt:i4>
      </vt:variant>
      <vt:variant>
        <vt:lpwstr/>
      </vt:variant>
      <vt:variant>
        <vt:lpwstr>_Toc508019191</vt:lpwstr>
      </vt:variant>
      <vt:variant>
        <vt:i4>1507389</vt:i4>
      </vt:variant>
      <vt:variant>
        <vt:i4>2</vt:i4>
      </vt:variant>
      <vt:variant>
        <vt:i4>0</vt:i4>
      </vt:variant>
      <vt:variant>
        <vt:i4>5</vt:i4>
      </vt:variant>
      <vt:variant>
        <vt:lpwstr/>
      </vt:variant>
      <vt:variant>
        <vt:lpwstr>_Toc508019190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Template</dc:title>
  <dc:subject>&lt;Project Name&gt;</dc:subject>
  <dc:creator>Daniel Vitek MBA, PMP - Consultant to CDC NCPHI</dc:creator>
  <cp:keywords>CDC Unified Process, CDC UP, CDCUP</cp:keywords>
  <dc:description>CDC, CDC UP, and Author policies located at http://www.cdc.gov/cdcup/</dc:description>
  <cp:lastModifiedBy>Elizabeth Sprouse</cp:lastModifiedBy>
  <cp:revision>3</cp:revision>
  <cp:lastPrinted>2005-07-13T14:44:00Z</cp:lastPrinted>
  <dcterms:created xsi:type="dcterms:W3CDTF">2018-03-08T16:55:00Z</dcterms:created>
  <dcterms:modified xsi:type="dcterms:W3CDTF">2018-03-16T17:26:00Z</dcterms:modified>
  <cp:category>CDC Unified Process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bool>true</vt:bool>
  </property>
  <property fmtid="{D5CDD505-2E9C-101B-9397-08002B2CF9AE}" pid="3" name="Email">
    <vt:lpwstr>cdcup@cdc.gov</vt:lpwstr>
  </property>
  <property fmtid="{D5CDD505-2E9C-101B-9397-08002B2CF9AE}" pid="4" name="Source">
    <vt:lpwstr>http://www.cdc.gov/cdcup/</vt:lpwstr>
  </property>
</Properties>
</file>