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7CF" w:rsidRDefault="001637CF" w:rsidP="001637CF">
      <w:pPr>
        <w:rPr>
          <w:rFonts w:eastAsiaTheme="majorEastAsia" w:cstheme="majorBidi"/>
        </w:rPr>
      </w:pPr>
      <w:r w:rsidRPr="00A77C41">
        <w:rPr>
          <w:rFonts w:eastAsiaTheme="majorEastAsia" w:cstheme="majorBidi"/>
        </w:rPr>
        <w:t>On October 1, 2015, on the campus of Umpqua Community College</w:t>
      </w:r>
      <w:r>
        <w:rPr>
          <w:rFonts w:eastAsiaTheme="majorEastAsia" w:cstheme="majorBidi"/>
        </w:rPr>
        <w:t xml:space="preserve"> (UCC)</w:t>
      </w:r>
      <w:r w:rsidRPr="00A77C41">
        <w:rPr>
          <w:rFonts w:eastAsiaTheme="majorEastAsia" w:cstheme="majorBidi"/>
        </w:rPr>
        <w:t xml:space="preserve"> in Roseburg, OR, a 26 year old male student walked into his creative writing class, shot and injured nine students and killed eight other students and his professor before taking his own life. Roseburg is a rural town of 22,000, located in Douglas County with a population of 108,000.  </w:t>
      </w:r>
      <w:r>
        <w:rPr>
          <w:rFonts w:eastAsiaTheme="majorEastAsia" w:cstheme="majorBidi"/>
        </w:rPr>
        <w:t>At the ti</w:t>
      </w:r>
      <w:bookmarkStart w:id="0" w:name="_GoBack"/>
      <w:bookmarkEnd w:id="0"/>
      <w:r>
        <w:rPr>
          <w:rFonts w:eastAsiaTheme="majorEastAsia" w:cstheme="majorBidi"/>
        </w:rPr>
        <w:t>me of the shooting, UCC had</w:t>
      </w:r>
      <w:r w:rsidRPr="00A77C41">
        <w:rPr>
          <w:rFonts w:eastAsiaTheme="majorEastAsia" w:cstheme="majorBidi"/>
        </w:rPr>
        <w:t xml:space="preserve"> enrollment of 13,000 students with a significant percentage of tribal members from the Cow Creek Band of Umpqua Indians attending. The actual event happened in less than ten minutes, but the community response and recovery process began immediately and continues a year after the event. For the state of Oregon, this was the deadliest mass shooting</w:t>
      </w:r>
      <w:r>
        <w:rPr>
          <w:rFonts w:eastAsiaTheme="majorEastAsia" w:cstheme="majorBidi"/>
        </w:rPr>
        <w:t xml:space="preserve"> in history</w:t>
      </w:r>
      <w:r w:rsidRPr="00A77C41">
        <w:rPr>
          <w:rFonts w:eastAsiaTheme="majorEastAsia" w:cstheme="majorBidi"/>
        </w:rPr>
        <w:t xml:space="preserve">. Unfortunately, as we see across the nation, the trend for these types of events in Oregon is escalating and becoming more frequent.  </w:t>
      </w:r>
    </w:p>
    <w:p w:rsidR="001637CF" w:rsidRPr="00A77C41" w:rsidRDefault="001637CF" w:rsidP="001637CF">
      <w:pPr>
        <w:rPr>
          <w:rFonts w:eastAsiaTheme="majorEastAsia" w:cstheme="majorBidi"/>
        </w:rPr>
      </w:pPr>
      <w:r w:rsidRPr="00A77C41">
        <w:t xml:space="preserve">Oregon has a population of 4 million and is a home rule state. This means that each of its 36 counties are responsible for delivering behavioral health and public health to its community. At the state level, the Oregon Health Authority (OHA) provides training, guidance and funding to the local level for the delivery of public health and behavioral health services. Through the </w:t>
      </w:r>
      <w:r>
        <w:t>United States Health and Human Services (</w:t>
      </w:r>
      <w:r w:rsidRPr="00A77C41">
        <w:t>USHHS</w:t>
      </w:r>
      <w:r>
        <w:t>)</w:t>
      </w:r>
      <w:r w:rsidRPr="00A77C41">
        <w:t xml:space="preserve"> - Assistant Secretary for Preparedness and Response (ASPR) and CDC grants- OHA funds local public health authorities and administers a public health emergency preparedness </w:t>
      </w:r>
      <w:r>
        <w:t xml:space="preserve">and response </w:t>
      </w:r>
      <w:r w:rsidRPr="00A77C41">
        <w:t>statewide program. One of the cornerstones of the statewide public health emergency preparedness program is the administration of the State Emergency Registry of Volunteers in Oregon (SERV-OR).  OHA manages SERV-OR, the statewide registry of 2,800 health care volunteer</w:t>
      </w:r>
      <w:r>
        <w:t>s</w:t>
      </w:r>
      <w:r w:rsidRPr="00A77C41">
        <w:t xml:space="preserve"> who are licensed, certified, trained and ready to respond to any public health emergency. </w:t>
      </w:r>
    </w:p>
    <w:p w:rsidR="001637CF" w:rsidRDefault="001637CF" w:rsidP="001637CF">
      <w:pPr>
        <w:pStyle w:val="Heading1"/>
        <w:rPr>
          <w:b w:val="0"/>
          <w:sz w:val="24"/>
          <w:szCs w:val="24"/>
        </w:rPr>
      </w:pPr>
      <w:r w:rsidRPr="00A77C41">
        <w:rPr>
          <w:b w:val="0"/>
          <w:sz w:val="24"/>
          <w:szCs w:val="24"/>
        </w:rPr>
        <w:lastRenderedPageBreak/>
        <w:t xml:space="preserve">At the federal level, USHHS-ASPR in response to mass casualty events, </w:t>
      </w:r>
      <w:r>
        <w:rPr>
          <w:b w:val="0"/>
          <w:sz w:val="24"/>
          <w:szCs w:val="24"/>
        </w:rPr>
        <w:t xml:space="preserve">has </w:t>
      </w:r>
      <w:r w:rsidRPr="00A77C41">
        <w:rPr>
          <w:b w:val="0"/>
          <w:sz w:val="24"/>
          <w:szCs w:val="24"/>
        </w:rPr>
        <w:t xml:space="preserve">built a national cadre of behavioral health providers who are ready to respond. </w:t>
      </w:r>
      <w:r>
        <w:rPr>
          <w:b w:val="0"/>
          <w:sz w:val="24"/>
          <w:szCs w:val="24"/>
        </w:rPr>
        <w:t>As the incident unfolded, the federal and state behavioral strike teams acted as surge for the small rural community whose behavioral health capacity was already instable and insufficient to meet the increased level of need that the shooting created.</w:t>
      </w:r>
    </w:p>
    <w:p w:rsidR="001637CF" w:rsidRDefault="001637CF" w:rsidP="001637CF">
      <w:pPr>
        <w:pStyle w:val="Heading1"/>
        <w:rPr>
          <w:b w:val="0"/>
          <w:sz w:val="24"/>
          <w:szCs w:val="24"/>
        </w:rPr>
      </w:pPr>
      <w:r w:rsidRPr="00A77C41">
        <w:rPr>
          <w:b w:val="0"/>
          <w:sz w:val="24"/>
          <w:szCs w:val="24"/>
        </w:rPr>
        <w:t>Immediately</w:t>
      </w:r>
      <w:r>
        <w:rPr>
          <w:b w:val="0"/>
          <w:sz w:val="24"/>
          <w:szCs w:val="24"/>
        </w:rPr>
        <w:t>,</w:t>
      </w:r>
      <w:r w:rsidRPr="00A77C41">
        <w:rPr>
          <w:b w:val="0"/>
          <w:sz w:val="24"/>
          <w:szCs w:val="24"/>
        </w:rPr>
        <w:t xml:space="preserve"> following the shooting, the ASPR Behavioral Health team deployed to UCC with the state OHA preparedness and response team in support of the Douglas County community. The USHHS Behavioral Health Team consisted of six overhead staff and 11 clinicians, many of whom </w:t>
      </w:r>
      <w:r>
        <w:rPr>
          <w:b w:val="0"/>
          <w:sz w:val="24"/>
          <w:szCs w:val="24"/>
        </w:rPr>
        <w:t xml:space="preserve">had </w:t>
      </w:r>
      <w:r w:rsidRPr="00A77C41">
        <w:rPr>
          <w:b w:val="0"/>
          <w:sz w:val="24"/>
          <w:szCs w:val="24"/>
        </w:rPr>
        <w:t xml:space="preserve">responded in the aftermath of the Boston bombing and the Sandy Hook Elementary shooting. </w:t>
      </w:r>
      <w:r>
        <w:rPr>
          <w:b w:val="0"/>
          <w:sz w:val="24"/>
          <w:szCs w:val="24"/>
        </w:rPr>
        <w:t>Team members</w:t>
      </w:r>
      <w:r w:rsidRPr="00A77C41">
        <w:rPr>
          <w:b w:val="0"/>
          <w:sz w:val="24"/>
          <w:szCs w:val="24"/>
        </w:rPr>
        <w:t xml:space="preserve"> </w:t>
      </w:r>
      <w:r>
        <w:rPr>
          <w:b w:val="0"/>
          <w:sz w:val="24"/>
          <w:szCs w:val="24"/>
        </w:rPr>
        <w:t xml:space="preserve">flew from all over the United States and </w:t>
      </w:r>
      <w:r w:rsidRPr="00A77C41">
        <w:rPr>
          <w:b w:val="0"/>
          <w:sz w:val="24"/>
          <w:szCs w:val="24"/>
        </w:rPr>
        <w:t xml:space="preserve">landed in Roseburg </w:t>
      </w:r>
      <w:r>
        <w:rPr>
          <w:b w:val="0"/>
          <w:sz w:val="24"/>
          <w:szCs w:val="24"/>
        </w:rPr>
        <w:t xml:space="preserve">within </w:t>
      </w:r>
      <w:r w:rsidRPr="00A77C41">
        <w:rPr>
          <w:b w:val="0"/>
          <w:sz w:val="24"/>
          <w:szCs w:val="24"/>
        </w:rPr>
        <w:t xml:space="preserve">48 hours </w:t>
      </w:r>
      <w:r>
        <w:rPr>
          <w:b w:val="0"/>
          <w:sz w:val="24"/>
          <w:szCs w:val="24"/>
        </w:rPr>
        <w:t>of the</w:t>
      </w:r>
      <w:r w:rsidRPr="00A77C41">
        <w:rPr>
          <w:b w:val="0"/>
          <w:sz w:val="24"/>
          <w:szCs w:val="24"/>
        </w:rPr>
        <w:t xml:space="preserve"> shooting</w:t>
      </w:r>
      <w:r>
        <w:rPr>
          <w:b w:val="0"/>
          <w:sz w:val="24"/>
          <w:szCs w:val="24"/>
        </w:rPr>
        <w:t>. They</w:t>
      </w:r>
      <w:r w:rsidRPr="00A77C41">
        <w:rPr>
          <w:b w:val="0"/>
          <w:sz w:val="24"/>
          <w:szCs w:val="24"/>
        </w:rPr>
        <w:t xml:space="preserve"> spent two weeks on campus </w:t>
      </w:r>
      <w:r>
        <w:rPr>
          <w:b w:val="0"/>
          <w:sz w:val="24"/>
          <w:szCs w:val="24"/>
        </w:rPr>
        <w:t xml:space="preserve">and in the community, </w:t>
      </w:r>
      <w:r w:rsidRPr="00A77C41">
        <w:rPr>
          <w:b w:val="0"/>
          <w:sz w:val="24"/>
          <w:szCs w:val="24"/>
        </w:rPr>
        <w:t xml:space="preserve">serving students, faculty and responders with 1826 encounters and </w:t>
      </w:r>
      <w:r>
        <w:rPr>
          <w:b w:val="0"/>
          <w:sz w:val="24"/>
          <w:szCs w:val="24"/>
        </w:rPr>
        <w:t xml:space="preserve">collecting data through the use of PsySTART. </w:t>
      </w:r>
      <w:hyperlink r:id="rId6" w:history="1">
        <w:r w:rsidRPr="00C77EF9">
          <w:rPr>
            <w:rStyle w:val="Hyperlink"/>
            <w:b w:val="0"/>
            <w:sz w:val="24"/>
            <w:szCs w:val="24"/>
          </w:rPr>
          <w:t>http://www.cdms.uci.edu/pdf/psystart-cdms02142012.pdf</w:t>
        </w:r>
      </w:hyperlink>
      <w:r>
        <w:rPr>
          <w:b w:val="0"/>
          <w:sz w:val="24"/>
          <w:szCs w:val="24"/>
        </w:rPr>
        <w:t xml:space="preserve"> PsySTART is evidence-based data collection tool and focuses on exposure versus symptoms. The team was able to collect PsySTART data and provided real-time metrics to the planning group in order to make decisions on future surge support. The local planning team determined that there would be a need for additional behavioral health support after the USHHS team completed their two week mission and a request went to OHA for a SERV-OR deployment.  </w:t>
      </w:r>
    </w:p>
    <w:p w:rsidR="001637CF" w:rsidRDefault="001637CF" w:rsidP="001637CF">
      <w:r>
        <w:t>As the SERV-OR protocol outlines, an alert was sent to 99 behavioral health clinicians through the system and within 24 hours, 12% of the volunteers had returned a positive reply that they were ready and willing to be deployed. One of the main tenets of the SERV-OR system is to ensure that volunteers are fit to respond and based on the principles of E</w:t>
      </w:r>
      <w:r w:rsidRPr="00A77C41">
        <w:t>mergency</w:t>
      </w:r>
      <w:r>
        <w:t xml:space="preserve"> </w:t>
      </w:r>
      <w:r w:rsidRPr="00A77C41">
        <w:t>Responder</w:t>
      </w:r>
      <w:r>
        <w:t xml:space="preserve"> </w:t>
      </w:r>
      <w:r w:rsidRPr="00A77C41">
        <w:t>Health</w:t>
      </w:r>
      <w:r>
        <w:t xml:space="preserve"> </w:t>
      </w:r>
      <w:r w:rsidRPr="00A77C41">
        <w:t>Monitoring</w:t>
      </w:r>
      <w:r>
        <w:t xml:space="preserve"> </w:t>
      </w:r>
      <w:r w:rsidRPr="00A77C41">
        <w:t>and</w:t>
      </w:r>
      <w:r>
        <w:t xml:space="preserve"> </w:t>
      </w:r>
      <w:r w:rsidRPr="00A77C41">
        <w:t>Surveillance</w:t>
      </w:r>
      <w:r>
        <w:t xml:space="preserve"> (</w:t>
      </w:r>
      <w:r w:rsidRPr="00A77C41">
        <w:t>ERHMS</w:t>
      </w:r>
      <w:r>
        <w:t xml:space="preserve">) that after they volunteer, they are fit to return to </w:t>
      </w:r>
      <w:r>
        <w:lastRenderedPageBreak/>
        <w:t xml:space="preserve">their home station with any resources needed. Therefore, through a team of local clinical leaders, each of the SERV-OR volunteers’ credentials and training were carefully reviewed and individually interviewed by the OHA lead clinician consultant and response staff. Some were deemed not to fit the mission and a team of nine clinicians were confirmed to serve with one clinician on-call. With the partnership of the Veterans Administration, OHA offered a two day intensive Cognitive Processing Therapy (CPT) course for 16 local clinicians and three SERV-OR volunteers. After the CPT training and a SERV-OR orientation, OHA opened the Umpqua Wellness Clinic, a free counseling center for anyone affected by the UCC shooting. The Center was a testament of local and state partnership with the space donated by a local private company, staff donated from the local Coordinated Care Organization and artwork donated by community artists. The center received local media attention and was open for 16 weeks. SERV-OR volunteers staffed the Umpqua Wellness Center six days a week and donated </w:t>
      </w:r>
      <w:r w:rsidRPr="00C4782C">
        <w:t>1722 hours</w:t>
      </w:r>
      <w:r>
        <w:t xml:space="preserve"> to the community. </w:t>
      </w:r>
    </w:p>
    <w:p w:rsidR="00F7016C" w:rsidRDefault="001637CF" w:rsidP="001637CF">
      <w:r>
        <w:t xml:space="preserve">During the 16 week deployment, OHA monitored the patient caseload and held a weekly case conference with all of the SERV-OR clinicians. Each week, data from the center were shared with OHA leadership and staff carefully monitored the patient usage to make determinations on how long to keep the center open. As the patient loads slowed down and data showed that the need was decreasing, OHA staff began working on a demobilization plan. After consulting with local clinical leaders and OHA security officer, another SERV-OR volunteer (a former psychiatric NP and a current RN with SERV-OR and American Red Cross) was deployed to act as a provider liaison to help transition any UWC patients to local providers. This process happened over several weeks and consisted of multiple meetings between the providers and the SERV-OR provider liaison. In the end, 22 patients were successfully transitioned to local </w:t>
      </w:r>
      <w:r>
        <w:lastRenderedPageBreak/>
        <w:t xml:space="preserve">providers and their records were transferred securely. Community messaging went out that the center was closing in the physical sense, but the phone number would stay in service so that those needing any counseling services could still be connected to a local clinician. Again, OHA staff instituted </w:t>
      </w:r>
      <w:r w:rsidRPr="00A77C41">
        <w:t>ERHMS</w:t>
      </w:r>
      <w:r>
        <w:t xml:space="preserve"> principles and held an After Action session for all SERV-OR volunteers and clinical leaders.  An After Action facilitator led the discussion for the first half of the day and then local clinicians led individual debriefs with each SERV-OR volunteer to ensure that their experience had not created any trauma or additional need for resources. The feedback that we received from the SERV-OR volunteers were that they felt taken care of and appreciated the additional individual support. After the deployment, each of the SERV-OR volunteers were invited to the Governor’s Office for a reception of thanks. Although, there were many gaps identified in the After Action Report, there was an overall positive experience for the volunteers. The Improvement Plan that OHA developed based on SERV-OR and community feedback drives the new work of the SERV-OR behavioral health team and a year later, SERV-OR will exercise in Roseburg for the one year anniversary by providing drop in centers for community members affected by the UCC shooting. OHA will provide the overhead administration for the behavioral health team and will coordinate local efforts around the drop-in centers September 30 through October 2</w:t>
      </w:r>
    </w:p>
    <w:sectPr w:rsidR="00F7016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7CF" w:rsidRDefault="001637CF" w:rsidP="001637CF">
      <w:pPr>
        <w:spacing w:after="0" w:line="240" w:lineRule="auto"/>
      </w:pPr>
      <w:r>
        <w:separator/>
      </w:r>
    </w:p>
  </w:endnote>
  <w:endnote w:type="continuationSeparator" w:id="0">
    <w:p w:rsidR="001637CF" w:rsidRDefault="001637CF" w:rsidP="00163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3459197"/>
      <w:docPartObj>
        <w:docPartGallery w:val="Page Numbers (Bottom of Page)"/>
        <w:docPartUnique/>
      </w:docPartObj>
    </w:sdtPr>
    <w:sdtEndPr>
      <w:rPr>
        <w:noProof/>
      </w:rPr>
    </w:sdtEndPr>
    <w:sdtContent>
      <w:p w:rsidR="001637CF" w:rsidRDefault="001637C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1637CF" w:rsidRDefault="001637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7CF" w:rsidRDefault="001637CF" w:rsidP="001637CF">
      <w:pPr>
        <w:spacing w:after="0" w:line="240" w:lineRule="auto"/>
      </w:pPr>
      <w:r>
        <w:separator/>
      </w:r>
    </w:p>
  </w:footnote>
  <w:footnote w:type="continuationSeparator" w:id="0">
    <w:p w:rsidR="001637CF" w:rsidRDefault="001637CF" w:rsidP="001637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b/>
        <w:bCs/>
        <w:sz w:val="18"/>
        <w:szCs w:val="18"/>
      </w:rPr>
      <w:id w:val="886074813"/>
      <w:placeholder>
        <w:docPart w:val="B24460F3D1F345849B4664728ED30A59"/>
      </w:placeholder>
      <w:text/>
    </w:sdtPr>
    <w:sdtContent>
      <w:p w:rsidR="001637CF" w:rsidRDefault="001637CF" w:rsidP="001637CF">
        <w:pPr>
          <w:pStyle w:val="BookBody"/>
          <w:rPr>
            <w:rFonts w:ascii="Arial" w:hAnsi="Arial" w:cs="Arial"/>
            <w:b/>
            <w:bCs/>
            <w:color w:val="auto"/>
            <w:sz w:val="18"/>
            <w:szCs w:val="18"/>
          </w:rPr>
        </w:pPr>
        <w:r w:rsidRPr="00A77C41">
          <w:rPr>
            <w:rFonts w:ascii="Arial" w:hAnsi="Arial" w:cs="Arial"/>
            <w:b/>
            <w:bCs/>
            <w:sz w:val="18"/>
            <w:szCs w:val="18"/>
          </w:rPr>
          <w:t>Roseburg Oregon Mass Shooting</w:t>
        </w:r>
      </w:p>
    </w:sdtContent>
  </w:sdt>
  <w:p w:rsidR="001637CF" w:rsidRDefault="001637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7CF"/>
    <w:rsid w:val="001637CF"/>
    <w:rsid w:val="001945E7"/>
    <w:rsid w:val="009D3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DB8F8B-66EB-4CB8-9101-214BB5C6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637CF"/>
    <w:pPr>
      <w:spacing w:line="480" w:lineRule="auto"/>
    </w:pPr>
    <w:rPr>
      <w:rFonts w:ascii="Times New Roman" w:hAnsi="Times New Roman"/>
      <w:sz w:val="24"/>
      <w:szCs w:val="24"/>
    </w:rPr>
  </w:style>
  <w:style w:type="paragraph" w:styleId="Heading1">
    <w:name w:val="heading 1"/>
    <w:aliases w:val="Book Heading 1"/>
    <w:basedOn w:val="Normal"/>
    <w:next w:val="Normal"/>
    <w:link w:val="Heading1Char"/>
    <w:uiPriority w:val="9"/>
    <w:qFormat/>
    <w:rsid w:val="001637CF"/>
    <w:pPr>
      <w:keepNext/>
      <w:keepLines/>
      <w:spacing w:before="240" w:after="0"/>
      <w:outlineLvl w:val="0"/>
    </w:pPr>
    <w:rPr>
      <w:rFonts w:eastAsiaTheme="majorEastAsia"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ook Heading 1 Char"/>
    <w:basedOn w:val="DefaultParagraphFont"/>
    <w:link w:val="Heading1"/>
    <w:uiPriority w:val="9"/>
    <w:rsid w:val="001637CF"/>
    <w:rPr>
      <w:rFonts w:ascii="Times New Roman" w:eastAsiaTheme="majorEastAsia" w:hAnsi="Times New Roman" w:cstheme="majorBidi"/>
      <w:b/>
      <w:sz w:val="32"/>
      <w:szCs w:val="32"/>
    </w:rPr>
  </w:style>
  <w:style w:type="character" w:styleId="Hyperlink">
    <w:name w:val="Hyperlink"/>
    <w:basedOn w:val="DefaultParagraphFont"/>
    <w:uiPriority w:val="99"/>
    <w:unhideWhenUsed/>
    <w:rsid w:val="001637CF"/>
    <w:rPr>
      <w:color w:val="0563C1" w:themeColor="hyperlink"/>
      <w:u w:val="single"/>
    </w:rPr>
  </w:style>
  <w:style w:type="paragraph" w:styleId="Header">
    <w:name w:val="header"/>
    <w:basedOn w:val="Normal"/>
    <w:link w:val="HeaderChar"/>
    <w:uiPriority w:val="99"/>
    <w:unhideWhenUsed/>
    <w:rsid w:val="00163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7CF"/>
    <w:rPr>
      <w:rFonts w:ascii="Times New Roman" w:hAnsi="Times New Roman"/>
      <w:sz w:val="24"/>
      <w:szCs w:val="24"/>
    </w:rPr>
  </w:style>
  <w:style w:type="paragraph" w:styleId="Footer">
    <w:name w:val="footer"/>
    <w:basedOn w:val="Normal"/>
    <w:link w:val="FooterChar"/>
    <w:uiPriority w:val="99"/>
    <w:unhideWhenUsed/>
    <w:rsid w:val="00163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7CF"/>
    <w:rPr>
      <w:rFonts w:ascii="Times New Roman" w:hAnsi="Times New Roman"/>
      <w:sz w:val="24"/>
      <w:szCs w:val="24"/>
    </w:rPr>
  </w:style>
  <w:style w:type="paragraph" w:customStyle="1" w:styleId="BookBody">
    <w:name w:val="Book Body"/>
    <w:basedOn w:val="Normal"/>
    <w:qFormat/>
    <w:rsid w:val="001637CF"/>
    <w:pPr>
      <w:autoSpaceDE w:val="0"/>
      <w:autoSpaceDN w:val="0"/>
      <w:adjustRightInd w:val="0"/>
      <w:spacing w:after="0"/>
    </w:pPr>
    <w:rPr>
      <w:rFonts w:cs="Cambria"/>
      <w:color w:val="000000"/>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dms.uci.edu/pdf/psystart-cdms02142012.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24460F3D1F345849B4664728ED30A59"/>
        <w:category>
          <w:name w:val="General"/>
          <w:gallery w:val="placeholder"/>
        </w:category>
        <w:types>
          <w:type w:val="bbPlcHdr"/>
        </w:types>
        <w:behaviors>
          <w:behavior w:val="content"/>
        </w:behaviors>
        <w:guid w:val="{0BF0A0F5-F56E-46B9-92BA-3E8899920C10}"/>
      </w:docPartPr>
      <w:docPartBody>
        <w:p w:rsidR="00000000" w:rsidRDefault="00F35E35" w:rsidP="00F35E35">
          <w:pPr>
            <w:pStyle w:val="B24460F3D1F345849B4664728ED30A59"/>
          </w:pPr>
          <w:r>
            <w:rPr>
              <w:rStyle w:val="PlaceholderText"/>
            </w:rPr>
            <w:t>INSERT RUNNING TITLE OF LESS THAN 45 CHARACTERS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E35"/>
    <w:rsid w:val="00F35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4A5B70245C945E1B6130732D5385E37">
    <w:name w:val="54A5B70245C945E1B6130732D5385E37"/>
    <w:rsid w:val="00F35E35"/>
  </w:style>
  <w:style w:type="character" w:styleId="PlaceholderText">
    <w:name w:val="Placeholder Text"/>
    <w:basedOn w:val="DefaultParagraphFont"/>
    <w:uiPriority w:val="99"/>
    <w:semiHidden/>
    <w:rsid w:val="00F35E35"/>
    <w:rPr>
      <w:color w:val="808080"/>
    </w:rPr>
  </w:style>
  <w:style w:type="paragraph" w:customStyle="1" w:styleId="B24460F3D1F345849B4664728ED30A59">
    <w:name w:val="B24460F3D1F345849B4664728ED30A59"/>
    <w:rsid w:val="00F35E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Oregon DHS</Company>
  <LinksUpToDate>false</LinksUpToDate>
  <CharactersWithSpaces>7459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SAITO Akiko</dc:creator>
  <cp:keywords/>
  <dc:description/>
  <cp:lastModifiedBy>SAITO Akiko</cp:lastModifiedBy>
  <cp:revision>1</cp:revision>
  <dcterms:created xsi:type="dcterms:W3CDTF">2016-09-22T00:49:00Z</dcterms:created>
  <dcterms:modified xsi:type="dcterms:W3CDTF">2016-09-22T00:51:00Z</dcterms:modified>
</cp:coreProperties>
</file>