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62A00" w14:textId="03A20D63" w:rsidR="00B64F66" w:rsidRPr="00635A4E" w:rsidRDefault="00B64F66">
      <w:pPr>
        <w:rPr>
          <w:b/>
        </w:rPr>
      </w:pPr>
      <w:r w:rsidRPr="00635A4E">
        <w:rPr>
          <w:b/>
        </w:rPr>
        <w:t>American Public Health Association Annual Meeting, 2016 – Oct. 29 – Nov. 2</w:t>
      </w:r>
    </w:p>
    <w:p w14:paraId="0B763DA3" w14:textId="77777777" w:rsidR="00B64F66" w:rsidRDefault="00B64F66"/>
    <w:p w14:paraId="31B936D6" w14:textId="7AE83480" w:rsidR="00856433" w:rsidRPr="00635A4E" w:rsidRDefault="00B64F66">
      <w:pPr>
        <w:rPr>
          <w:b/>
        </w:rPr>
      </w:pPr>
      <w:r w:rsidRPr="00635A4E">
        <w:rPr>
          <w:b/>
        </w:rPr>
        <w:t>Special</w:t>
      </w:r>
      <w:r w:rsidR="00856433" w:rsidRPr="00635A4E">
        <w:rPr>
          <w:b/>
        </w:rPr>
        <w:t xml:space="preserve"> Session</w:t>
      </w:r>
      <w:r w:rsidRPr="00635A4E">
        <w:rPr>
          <w:b/>
        </w:rPr>
        <w:t xml:space="preserve"> Abstracts for Panel Presentations, Learning Objectives and Speaker Information</w:t>
      </w:r>
    </w:p>
    <w:p w14:paraId="4348960C" w14:textId="77777777" w:rsidR="00B64F66" w:rsidRDefault="00B64F66"/>
    <w:p w14:paraId="2840DEC0" w14:textId="393312C7" w:rsidR="0058731A" w:rsidRDefault="00B64F66">
      <w:r w:rsidRPr="00635A4E">
        <w:rPr>
          <w:b/>
        </w:rPr>
        <w:t>Special Session Title:</w:t>
      </w:r>
      <w:r>
        <w:t xml:space="preserve">  Disaster Epidemiology: Applied Public Health Practice in Response to D</w:t>
      </w:r>
      <w:r w:rsidR="00332AC2">
        <w:t>isasters</w:t>
      </w:r>
    </w:p>
    <w:p w14:paraId="5BAE30C2" w14:textId="77777777" w:rsidR="00332AC2" w:rsidRDefault="00332AC2"/>
    <w:p w14:paraId="4491677B" w14:textId="0CF2225A" w:rsidR="00332AC2" w:rsidRDefault="00635A4E">
      <w:r w:rsidRPr="00635A4E">
        <w:rPr>
          <w:b/>
        </w:rPr>
        <w:t>Session Convener:</w:t>
      </w:r>
      <w:r>
        <w:t xml:space="preserve">  </w:t>
      </w:r>
      <w:r w:rsidR="00F36BAB">
        <w:t xml:space="preserve">Michael </w:t>
      </w:r>
      <w:r w:rsidR="008F0AF2">
        <w:t xml:space="preserve">A. </w:t>
      </w:r>
      <w:r w:rsidR="00F36BAB">
        <w:t>Heumann</w:t>
      </w:r>
      <w:r>
        <w:t xml:space="preserve">, MPH, </w:t>
      </w:r>
      <w:proofErr w:type="gramStart"/>
      <w:r>
        <w:t>MA</w:t>
      </w:r>
      <w:proofErr w:type="gramEnd"/>
      <w:r>
        <w:t xml:space="preserve"> </w:t>
      </w:r>
    </w:p>
    <w:p w14:paraId="1233302B" w14:textId="77777777" w:rsidR="00635A4E" w:rsidRDefault="00635A4E"/>
    <w:p w14:paraId="193BADD5" w14:textId="74696F86" w:rsidR="00332AC2" w:rsidRPr="00446D3E" w:rsidRDefault="00446D3E">
      <w:pPr>
        <w:rPr>
          <w:b/>
        </w:rPr>
      </w:pPr>
      <w:r>
        <w:rPr>
          <w:b/>
        </w:rPr>
        <w:t>Session Abstract:</w:t>
      </w:r>
    </w:p>
    <w:p w14:paraId="2188772F" w14:textId="77777777" w:rsidR="00332AC2" w:rsidRPr="00635A4E" w:rsidRDefault="00693F71">
      <w:pPr>
        <w:rPr>
          <w:b/>
        </w:rPr>
      </w:pPr>
      <w:r w:rsidRPr="00635A4E">
        <w:rPr>
          <w:b/>
        </w:rPr>
        <w:t>Background</w:t>
      </w:r>
    </w:p>
    <w:p w14:paraId="0B50FF66" w14:textId="6BAEEFFF" w:rsidR="00693F71" w:rsidRDefault="00693F71">
      <w:r>
        <w:t xml:space="preserve">The role of public health </w:t>
      </w:r>
      <w:r w:rsidR="00F36BAB">
        <w:t xml:space="preserve">(PH) </w:t>
      </w:r>
      <w:r>
        <w:t>in preparing for, resp</w:t>
      </w:r>
      <w:r w:rsidR="00F36BAB">
        <w:t xml:space="preserve">onding to, and recovering from </w:t>
      </w:r>
      <w:r>
        <w:t>emergencies has expanded among health departments across the countr</w:t>
      </w:r>
      <w:r w:rsidR="00F36BAB">
        <w:t>y in response to impacts of</w:t>
      </w:r>
      <w:r>
        <w:t xml:space="preserve"> natural and manmade disasters o</w:t>
      </w:r>
      <w:r w:rsidR="00F36BAB">
        <w:t>n affected populations. Most</w:t>
      </w:r>
      <w:r>
        <w:t xml:space="preserve"> large-scale incidents carry substantial </w:t>
      </w:r>
      <w:r w:rsidR="00F36BAB">
        <w:t>PH</w:t>
      </w:r>
      <w:r>
        <w:t xml:space="preserve"> risks and require a response that addresses the immediate effects of disaster</w:t>
      </w:r>
      <w:r w:rsidR="00F36BAB">
        <w:t>s</w:t>
      </w:r>
      <w:r>
        <w:t xml:space="preserve"> (</w:t>
      </w:r>
      <w:r w:rsidR="00F36BAB">
        <w:t>e.g.</w:t>
      </w:r>
      <w:r>
        <w:t xml:space="preserve"> mass casualties, and severe injuries, lack of shelter in severe weather</w:t>
      </w:r>
      <w:r w:rsidR="002302B1">
        <w:t>), secondary physical effects and emotional effects</w:t>
      </w:r>
      <w:r w:rsidR="00036623">
        <w:t>.  Disaster epidemiology</w:t>
      </w:r>
      <w:r w:rsidR="00805A04">
        <w:t xml:space="preserve"> (DE)</w:t>
      </w:r>
      <w:r w:rsidR="00F36BAB">
        <w:t xml:space="preserve"> i</w:t>
      </w:r>
      <w:r w:rsidR="00036623">
        <w:t>s an evolving field that integrates vari</w:t>
      </w:r>
      <w:r w:rsidR="00805A04">
        <w:t>ous data sources</w:t>
      </w:r>
      <w:r w:rsidR="00036623">
        <w:t xml:space="preserve"> </w:t>
      </w:r>
      <w:r w:rsidR="00805A04">
        <w:t xml:space="preserve">and applied </w:t>
      </w:r>
      <w:r w:rsidR="00F36BAB">
        <w:t>PH</w:t>
      </w:r>
      <w:r w:rsidR="00805A04">
        <w:t xml:space="preserve"> methods to increase the accuracy of information used by emergency planners and incident managers. </w:t>
      </w:r>
    </w:p>
    <w:p w14:paraId="3D629DCF" w14:textId="77777777" w:rsidR="00805A04" w:rsidRDefault="00805A04"/>
    <w:p w14:paraId="0B4CD90E" w14:textId="77777777" w:rsidR="00805A04" w:rsidRPr="00635A4E" w:rsidRDefault="00805A04">
      <w:pPr>
        <w:rPr>
          <w:b/>
        </w:rPr>
      </w:pPr>
      <w:r w:rsidRPr="00635A4E">
        <w:rPr>
          <w:b/>
        </w:rPr>
        <w:t xml:space="preserve">Methods </w:t>
      </w:r>
    </w:p>
    <w:p w14:paraId="1E2FB32C" w14:textId="3139ED4B" w:rsidR="00B0117F" w:rsidRDefault="00805A04" w:rsidP="00B0117F">
      <w:r>
        <w:t>A panel of speakers will consist of three 20-minute presentations</w:t>
      </w:r>
      <w:r w:rsidR="00B0117F">
        <w:t>:</w:t>
      </w:r>
    </w:p>
    <w:p w14:paraId="26F96498" w14:textId="77777777" w:rsidR="00B0117F" w:rsidRDefault="00B0117F" w:rsidP="00B0117F">
      <w:pPr>
        <w:pStyle w:val="ListParagraph"/>
        <w:numPr>
          <w:ilvl w:val="0"/>
          <w:numId w:val="1"/>
        </w:numPr>
      </w:pPr>
      <w:r>
        <w:t xml:space="preserve">Integrating Long-term Surveillance into Disaster Response Planning: Lessons Learned at the Minnesota Department of Health (Tess </w:t>
      </w:r>
      <w:proofErr w:type="spellStart"/>
      <w:r>
        <w:t>Konen</w:t>
      </w:r>
      <w:proofErr w:type="spellEnd"/>
      <w:r>
        <w:t>, Minnesota Dept. of Health)</w:t>
      </w:r>
    </w:p>
    <w:p w14:paraId="4894EB3E" w14:textId="77777777" w:rsidR="00B0117F" w:rsidRPr="00B0117F" w:rsidRDefault="00B0117F" w:rsidP="00B0117F">
      <w:pPr>
        <w:pStyle w:val="Default"/>
        <w:numPr>
          <w:ilvl w:val="0"/>
          <w:numId w:val="1"/>
        </w:numPr>
      </w:pPr>
      <w:r w:rsidRPr="00B0117F">
        <w:rPr>
          <w:bCs/>
        </w:rPr>
        <w:t xml:space="preserve">Acute Health Effects Associated with the Elk River Chemical Spill — West Virginia, 2014 </w:t>
      </w:r>
      <w:r>
        <w:rPr>
          <w:bCs/>
        </w:rPr>
        <w:t xml:space="preserve">(Erica </w:t>
      </w:r>
      <w:proofErr w:type="spellStart"/>
      <w:r>
        <w:rPr>
          <w:bCs/>
        </w:rPr>
        <w:t>Thomasson</w:t>
      </w:r>
      <w:proofErr w:type="spellEnd"/>
      <w:r>
        <w:rPr>
          <w:bCs/>
        </w:rPr>
        <w:t>, West Virginia Bureau for Public Health)</w:t>
      </w:r>
    </w:p>
    <w:p w14:paraId="14118311" w14:textId="02F88050" w:rsidR="00B0117F" w:rsidRDefault="00B911FD" w:rsidP="00B0117F">
      <w:pPr>
        <w:pStyle w:val="ListParagraph"/>
        <w:numPr>
          <w:ilvl w:val="0"/>
          <w:numId w:val="1"/>
        </w:numPr>
      </w:pPr>
      <w:r>
        <w:t>Explosion at a Texas Fertilizer Plant: Descriptive Study (</w:t>
      </w:r>
      <w:proofErr w:type="spellStart"/>
      <w:r>
        <w:t>Kahler</w:t>
      </w:r>
      <w:proofErr w:type="spellEnd"/>
      <w:r>
        <w:t xml:space="preserve"> Stone, Waco-McLennan County Public Health District, Waco </w:t>
      </w:r>
      <w:proofErr w:type="gramStart"/>
      <w:r>
        <w:t>TX )</w:t>
      </w:r>
      <w:proofErr w:type="gramEnd"/>
    </w:p>
    <w:p w14:paraId="399E24DA" w14:textId="77777777" w:rsidR="00B911FD" w:rsidRDefault="00B911FD" w:rsidP="00B911FD"/>
    <w:p w14:paraId="6BE2C567" w14:textId="4302156C" w:rsidR="00B911FD" w:rsidRDefault="00F36BAB" w:rsidP="00B911FD">
      <w:r>
        <w:t>P</w:t>
      </w:r>
      <w:r w:rsidR="00BA4385">
        <w:t>re</w:t>
      </w:r>
      <w:r w:rsidR="002E797C">
        <w:t>sentations will be followed by</w:t>
      </w:r>
      <w:r w:rsidR="00BA4385">
        <w:t xml:space="preserve"> 20 minute</w:t>
      </w:r>
      <w:r w:rsidR="002E797C">
        <w:t>s</w:t>
      </w:r>
      <w:r w:rsidR="00BA4385">
        <w:t xml:space="preserve"> </w:t>
      </w:r>
      <w:r w:rsidR="002E797C">
        <w:t xml:space="preserve">for </w:t>
      </w:r>
      <w:r w:rsidR="00BA4385">
        <w:t xml:space="preserve">discussion to facilitate learning about </w:t>
      </w:r>
      <w:r>
        <w:t>DE</w:t>
      </w:r>
      <w:r w:rsidR="00BA4385">
        <w:t xml:space="preserve"> practices.</w:t>
      </w:r>
    </w:p>
    <w:p w14:paraId="2BD19E66" w14:textId="77777777" w:rsidR="00BA4385" w:rsidRDefault="00BA4385" w:rsidP="00B911FD"/>
    <w:p w14:paraId="2947920D" w14:textId="4D1CE2A2" w:rsidR="00BA4385" w:rsidRPr="00635A4E" w:rsidRDefault="00BA4385" w:rsidP="00B911FD">
      <w:pPr>
        <w:rPr>
          <w:b/>
        </w:rPr>
      </w:pPr>
      <w:r w:rsidRPr="00635A4E">
        <w:rPr>
          <w:b/>
        </w:rPr>
        <w:t>Results</w:t>
      </w:r>
    </w:p>
    <w:p w14:paraId="39BAC4CE" w14:textId="24B1442F" w:rsidR="00BA4385" w:rsidRDefault="00DD4781" w:rsidP="00B911FD">
      <w:r>
        <w:t xml:space="preserve">Areas of discussion that may arise include: </w:t>
      </w:r>
      <w:r w:rsidR="002E797C">
        <w:t>adaptation of tools</w:t>
      </w:r>
      <w:r w:rsidR="00F36BAB">
        <w:t xml:space="preserve">; </w:t>
      </w:r>
      <w:r w:rsidR="002E797C">
        <w:t xml:space="preserve">limitations </w:t>
      </w:r>
      <w:r>
        <w:t>of and best practices for modifying existing surveillance systems for disaster settings; collabo</w:t>
      </w:r>
      <w:r w:rsidR="00F36BAB">
        <w:t>ration with emergency managers</w:t>
      </w:r>
      <w:r>
        <w:t xml:space="preserve"> to maximize benefits of s</w:t>
      </w:r>
      <w:r w:rsidR="00F36BAB">
        <w:t>urveillance and tracking</w:t>
      </w:r>
      <w:r>
        <w:t xml:space="preserve">; and sources of information and support for </w:t>
      </w:r>
      <w:r w:rsidR="00F36BAB">
        <w:t>PH</w:t>
      </w:r>
      <w:r>
        <w:t xml:space="preserve"> practitioners at state and local levels. </w:t>
      </w:r>
    </w:p>
    <w:p w14:paraId="02FC7E75" w14:textId="77777777" w:rsidR="00F36BAB" w:rsidRDefault="00F36BAB" w:rsidP="00B911FD"/>
    <w:p w14:paraId="2B8BF638" w14:textId="244E901E" w:rsidR="00F36BAB" w:rsidRPr="00635A4E" w:rsidRDefault="00F36BAB" w:rsidP="00B911FD">
      <w:pPr>
        <w:rPr>
          <w:b/>
        </w:rPr>
      </w:pPr>
      <w:r w:rsidRPr="00635A4E">
        <w:rPr>
          <w:b/>
        </w:rPr>
        <w:t>Conclusions</w:t>
      </w:r>
    </w:p>
    <w:p w14:paraId="6D2B4354" w14:textId="77777777" w:rsidR="00446D3E" w:rsidRDefault="00F36BAB">
      <w:r>
        <w:t>This panel is intended to facilitate discussion on current DE practices and inform participants about available tools and resources to assist in PH preparedness planning and response efforts.</w:t>
      </w:r>
    </w:p>
    <w:p w14:paraId="1FD9B255" w14:textId="2FC2D42B" w:rsidR="00B0117F" w:rsidRPr="00446D3E" w:rsidRDefault="00B64F66">
      <w:r w:rsidRPr="00635A4E">
        <w:rPr>
          <w:b/>
        </w:rPr>
        <w:lastRenderedPageBreak/>
        <w:t xml:space="preserve">Session </w:t>
      </w:r>
      <w:r w:rsidR="00856433" w:rsidRPr="00635A4E">
        <w:rPr>
          <w:b/>
        </w:rPr>
        <w:t>Learning Objectives:</w:t>
      </w:r>
    </w:p>
    <w:p w14:paraId="34B460EB" w14:textId="0432EBF4" w:rsidR="00856433" w:rsidRDefault="00A20597" w:rsidP="00A20597">
      <w:pPr>
        <w:ind w:left="720" w:hanging="720"/>
      </w:pPr>
      <w:r>
        <w:t>1.</w:t>
      </w:r>
      <w:r>
        <w:tab/>
      </w:r>
      <w:r w:rsidR="00856433">
        <w:t>Describe the role of public health in planning for and responding to large-scale disasters.</w:t>
      </w:r>
    </w:p>
    <w:p w14:paraId="7FE10EF1" w14:textId="77777777" w:rsidR="00856433" w:rsidRDefault="00856433"/>
    <w:p w14:paraId="4664EFED" w14:textId="309298A1" w:rsidR="00856433" w:rsidRDefault="00A20597" w:rsidP="00A20597">
      <w:pPr>
        <w:ind w:left="720" w:hanging="720"/>
      </w:pPr>
      <w:r>
        <w:t>2.</w:t>
      </w:r>
      <w:r>
        <w:tab/>
      </w:r>
      <w:r w:rsidR="00856433">
        <w:t>Identify three different epidemiologic methods that are being applied to public health disaster response.</w:t>
      </w:r>
    </w:p>
    <w:p w14:paraId="73A4A722" w14:textId="77777777" w:rsidR="00856433" w:rsidRDefault="00856433"/>
    <w:p w14:paraId="0EACA9C8" w14:textId="02F619AE" w:rsidR="00856433" w:rsidRDefault="00A20597" w:rsidP="00A20597">
      <w:pPr>
        <w:ind w:left="720" w:hanging="720"/>
      </w:pPr>
      <w:r>
        <w:t>3.</w:t>
      </w:r>
      <w:r>
        <w:tab/>
      </w:r>
      <w:r w:rsidR="00856433">
        <w:t>Discuss the value and applicability of conducting epidemiologic surveillance in emergency situations.</w:t>
      </w:r>
    </w:p>
    <w:p w14:paraId="46DEC0D6" w14:textId="77777777" w:rsidR="00856433" w:rsidRDefault="00856433"/>
    <w:p w14:paraId="0024E20E" w14:textId="292742BF" w:rsidR="00635A4E" w:rsidRDefault="00635A4E">
      <w:r>
        <w:rPr>
          <w:b/>
        </w:rPr>
        <w:t>Moderator:</w:t>
      </w:r>
      <w:r>
        <w:t xml:space="preserve">  Michael A. Heumann, MPH, </w:t>
      </w:r>
      <w:proofErr w:type="gramStart"/>
      <w:r>
        <w:t>MA</w:t>
      </w:r>
      <w:proofErr w:type="gramEnd"/>
    </w:p>
    <w:p w14:paraId="0C5B6466" w14:textId="77777777" w:rsidR="00635A4E" w:rsidRDefault="00635A4E"/>
    <w:p w14:paraId="62385ADF" w14:textId="270313C6" w:rsidR="00635A4E" w:rsidRDefault="00635A4E">
      <w:r>
        <w:rPr>
          <w:b/>
        </w:rPr>
        <w:t>Speakers:</w:t>
      </w:r>
    </w:p>
    <w:p w14:paraId="3C1A68F3" w14:textId="77777777" w:rsidR="00635A4E" w:rsidRDefault="00635A4E"/>
    <w:p w14:paraId="29AC9CA9" w14:textId="77777777" w:rsidR="00635A4E" w:rsidRDefault="00635A4E" w:rsidP="00635A4E">
      <w:r>
        <w:t>Michael A. Heumann</w:t>
      </w:r>
      <w:proofErr w:type="gramStart"/>
      <w:r>
        <w:t>,  MPH</w:t>
      </w:r>
      <w:proofErr w:type="gramEnd"/>
      <w:r>
        <w:t>, MA (Participation confirmed)</w:t>
      </w:r>
    </w:p>
    <w:p w14:paraId="5E02BC03" w14:textId="77777777" w:rsidR="00635A4E" w:rsidRDefault="00635A4E" w:rsidP="00635A4E">
      <w:r>
        <w:t xml:space="preserve">Principal Epidemiologist, </w:t>
      </w:r>
      <w:proofErr w:type="spellStart"/>
      <w:r>
        <w:t>HeumannHealth</w:t>
      </w:r>
      <w:proofErr w:type="spellEnd"/>
      <w:r>
        <w:t xml:space="preserve"> Consulting</w:t>
      </w:r>
    </w:p>
    <w:p w14:paraId="29F396E8" w14:textId="77777777" w:rsidR="00635A4E" w:rsidRDefault="00635A4E" w:rsidP="00635A4E">
      <w:r>
        <w:t>Portland, Oregon, USA</w:t>
      </w:r>
    </w:p>
    <w:p w14:paraId="00F117A1" w14:textId="77777777" w:rsidR="00635A4E" w:rsidRDefault="00635A4E" w:rsidP="00635A4E">
      <w:r>
        <w:t>Phone: (503) 880-2226</w:t>
      </w:r>
    </w:p>
    <w:p w14:paraId="3C242AB2" w14:textId="77777777" w:rsidR="00635A4E" w:rsidRDefault="00635A4E" w:rsidP="00635A4E">
      <w:r>
        <w:t xml:space="preserve">Email:  </w:t>
      </w:r>
      <w:hyperlink r:id="rId6" w:history="1">
        <w:r w:rsidRPr="00287253">
          <w:rPr>
            <w:rStyle w:val="Hyperlink"/>
          </w:rPr>
          <w:t>heumannhealth@gmail.com</w:t>
        </w:r>
      </w:hyperlink>
    </w:p>
    <w:p w14:paraId="5C38F9D5" w14:textId="219D46AA" w:rsidR="00635A4E" w:rsidRDefault="00635A4E" w:rsidP="00635A4E"/>
    <w:p w14:paraId="3905D5EC" w14:textId="7F549F3A" w:rsidR="00635A4E" w:rsidRDefault="00635A4E" w:rsidP="00635A4E">
      <w:pPr>
        <w:widowControl w:val="0"/>
        <w:autoSpaceDE w:val="0"/>
        <w:autoSpaceDN w:val="0"/>
        <w:adjustRightInd w:val="0"/>
        <w:rPr>
          <w:rFonts w:cs="Calibri"/>
        </w:rPr>
      </w:pPr>
      <w:r w:rsidRPr="00635A4E">
        <w:rPr>
          <w:rFonts w:cs="Calibri"/>
        </w:rPr>
        <w:t xml:space="preserve">Tess </w:t>
      </w:r>
      <w:proofErr w:type="spellStart"/>
      <w:r w:rsidRPr="00635A4E">
        <w:rPr>
          <w:rFonts w:cs="Calibri"/>
        </w:rPr>
        <w:t>Konen</w:t>
      </w:r>
      <w:proofErr w:type="spellEnd"/>
      <w:r w:rsidRPr="00635A4E">
        <w:rPr>
          <w:rFonts w:cs="Calibri"/>
        </w:rPr>
        <w:t>, MPH (Participant confirmed)</w:t>
      </w:r>
    </w:p>
    <w:p w14:paraId="6C6D6F66" w14:textId="3D579BA8" w:rsidR="00040346" w:rsidRPr="00635A4E" w:rsidRDefault="00040346" w:rsidP="00635A4E">
      <w:pPr>
        <w:widowControl w:val="0"/>
        <w:autoSpaceDE w:val="0"/>
        <w:autoSpaceDN w:val="0"/>
        <w:adjustRightInd w:val="0"/>
        <w:rPr>
          <w:rFonts w:cs="Calibri"/>
        </w:rPr>
      </w:pPr>
      <w:r w:rsidRPr="00635A4E">
        <w:rPr>
          <w:rFonts w:cs="Calibri"/>
        </w:rPr>
        <w:t>Senior Epidemiologist</w:t>
      </w:r>
    </w:p>
    <w:p w14:paraId="2FEC9970" w14:textId="77777777" w:rsidR="00635A4E" w:rsidRPr="00635A4E" w:rsidRDefault="00635A4E" w:rsidP="00635A4E">
      <w:pPr>
        <w:widowControl w:val="0"/>
        <w:autoSpaceDE w:val="0"/>
        <w:autoSpaceDN w:val="0"/>
        <w:adjustRightInd w:val="0"/>
        <w:rPr>
          <w:rFonts w:cs="Calibri"/>
        </w:rPr>
      </w:pPr>
      <w:r w:rsidRPr="00635A4E">
        <w:rPr>
          <w:rFonts w:cs="Calibri"/>
        </w:rPr>
        <w:t>Minnesota Department of Health</w:t>
      </w:r>
    </w:p>
    <w:p w14:paraId="22C71FA0" w14:textId="77777777" w:rsidR="00635A4E" w:rsidRPr="00DF33E9" w:rsidRDefault="00635A4E" w:rsidP="00635A4E">
      <w:pPr>
        <w:widowControl w:val="0"/>
        <w:autoSpaceDE w:val="0"/>
        <w:autoSpaceDN w:val="0"/>
        <w:adjustRightInd w:val="0"/>
        <w:rPr>
          <w:rFonts w:cs="Times New Roman"/>
          <w:sz w:val="22"/>
          <w:szCs w:val="22"/>
        </w:rPr>
      </w:pPr>
      <w:r w:rsidRPr="00DF33E9">
        <w:rPr>
          <w:rFonts w:cs="Calibri"/>
        </w:rPr>
        <w:t>Environmental Public Health Tracking Program</w:t>
      </w:r>
    </w:p>
    <w:p w14:paraId="4C1510F8" w14:textId="77777777" w:rsidR="00635A4E" w:rsidRPr="00635A4E" w:rsidRDefault="00635A4E" w:rsidP="00635A4E">
      <w:pPr>
        <w:widowControl w:val="0"/>
        <w:autoSpaceDE w:val="0"/>
        <w:autoSpaceDN w:val="0"/>
        <w:adjustRightInd w:val="0"/>
        <w:rPr>
          <w:rFonts w:cs="Times New Roman"/>
        </w:rPr>
      </w:pPr>
      <w:r w:rsidRPr="00635A4E">
        <w:rPr>
          <w:rFonts w:cs="Calibri"/>
        </w:rPr>
        <w:t>85 East 7th Place PO Box 64882 Saint Paul, MN 55164-0882 </w:t>
      </w:r>
    </w:p>
    <w:p w14:paraId="5A88ADCF" w14:textId="5122E15D" w:rsidR="00635A4E" w:rsidRPr="00635A4E" w:rsidRDefault="00635A4E" w:rsidP="00635A4E">
      <w:pPr>
        <w:widowControl w:val="0"/>
        <w:autoSpaceDE w:val="0"/>
        <w:autoSpaceDN w:val="0"/>
        <w:adjustRightInd w:val="0"/>
        <w:rPr>
          <w:rFonts w:cs="Times New Roman"/>
        </w:rPr>
      </w:pPr>
      <w:r w:rsidRPr="00635A4E">
        <w:rPr>
          <w:rFonts w:cs="Calibri"/>
        </w:rPr>
        <w:t xml:space="preserve">Phone: </w:t>
      </w:r>
      <w:r>
        <w:rPr>
          <w:rFonts w:cs="Calibri"/>
        </w:rPr>
        <w:t>(</w:t>
      </w:r>
      <w:r w:rsidRPr="00635A4E">
        <w:rPr>
          <w:rFonts w:cs="Calibri"/>
        </w:rPr>
        <w:t>651</w:t>
      </w:r>
      <w:r>
        <w:rPr>
          <w:rFonts w:cs="Calibri"/>
        </w:rPr>
        <w:t xml:space="preserve">) </w:t>
      </w:r>
      <w:r w:rsidRPr="00635A4E">
        <w:rPr>
          <w:rFonts w:cs="Calibri"/>
        </w:rPr>
        <w:t>201-5606</w:t>
      </w:r>
    </w:p>
    <w:p w14:paraId="239FD88E" w14:textId="77777777" w:rsidR="00635A4E" w:rsidRPr="00635A4E" w:rsidRDefault="00635A4E" w:rsidP="00635A4E">
      <w:pPr>
        <w:widowControl w:val="0"/>
        <w:autoSpaceDE w:val="0"/>
        <w:autoSpaceDN w:val="0"/>
        <w:adjustRightInd w:val="0"/>
        <w:rPr>
          <w:rFonts w:cs="Times New Roman"/>
        </w:rPr>
      </w:pPr>
      <w:r w:rsidRPr="00635A4E">
        <w:rPr>
          <w:rFonts w:cs="Calibri"/>
        </w:rPr>
        <w:t xml:space="preserve">Email: </w:t>
      </w:r>
      <w:hyperlink r:id="rId7" w:history="1">
        <w:r w:rsidRPr="00635A4E">
          <w:rPr>
            <w:rFonts w:cs="Calibri"/>
            <w:color w:val="3366FF"/>
            <w:u w:val="single" w:color="0000FF"/>
          </w:rPr>
          <w:t>Tess.konen@state.mn.us</w:t>
        </w:r>
      </w:hyperlink>
    </w:p>
    <w:p w14:paraId="1CDC66BC" w14:textId="77777777" w:rsidR="00635A4E" w:rsidRDefault="00635A4E" w:rsidP="00635A4E"/>
    <w:p w14:paraId="18B6AE72" w14:textId="1A7E52A5" w:rsidR="00040346" w:rsidRPr="00040346" w:rsidRDefault="00040346" w:rsidP="00040346">
      <w:pPr>
        <w:widowControl w:val="0"/>
        <w:autoSpaceDE w:val="0"/>
        <w:autoSpaceDN w:val="0"/>
        <w:adjustRightInd w:val="0"/>
        <w:rPr>
          <w:rFonts w:cs="Times New Roman"/>
        </w:rPr>
      </w:pPr>
      <w:r w:rsidRPr="00040346">
        <w:rPr>
          <w:rFonts w:cs="Arial"/>
        </w:rPr>
        <w:t xml:space="preserve">Erica </w:t>
      </w:r>
      <w:proofErr w:type="spellStart"/>
      <w:r w:rsidRPr="00040346">
        <w:rPr>
          <w:rFonts w:cs="Arial"/>
        </w:rPr>
        <w:t>Thomasson</w:t>
      </w:r>
      <w:proofErr w:type="spellEnd"/>
      <w:r w:rsidRPr="00040346">
        <w:rPr>
          <w:rFonts w:cs="Arial"/>
        </w:rPr>
        <w:t>, PhD, MPH,</w:t>
      </w:r>
      <w:r w:rsidRPr="00040346">
        <w:rPr>
          <w:rFonts w:cs="Arial"/>
          <w:b/>
          <w:bCs/>
        </w:rPr>
        <w:t xml:space="preserve"> </w:t>
      </w:r>
      <w:r w:rsidRPr="00040346">
        <w:rPr>
          <w:rFonts w:cs="Arial"/>
        </w:rPr>
        <w:t>Career Epidemiology Field Officer</w:t>
      </w:r>
      <w:r>
        <w:rPr>
          <w:rFonts w:cs="Arial"/>
        </w:rPr>
        <w:t xml:space="preserve"> </w:t>
      </w:r>
      <w:r w:rsidRPr="00635A4E">
        <w:rPr>
          <w:rFonts w:cs="Calibri"/>
        </w:rPr>
        <w:t>(Participant confirmed)</w:t>
      </w:r>
    </w:p>
    <w:p w14:paraId="334F0EDA" w14:textId="77777777" w:rsidR="00040346" w:rsidRPr="00040346" w:rsidRDefault="00040346" w:rsidP="00040346">
      <w:pPr>
        <w:widowControl w:val="0"/>
        <w:autoSpaceDE w:val="0"/>
        <w:autoSpaceDN w:val="0"/>
        <w:adjustRightInd w:val="0"/>
        <w:rPr>
          <w:rFonts w:cs="Times New Roman"/>
        </w:rPr>
      </w:pPr>
      <w:r w:rsidRPr="00040346">
        <w:rPr>
          <w:rFonts w:cs="Arial"/>
        </w:rPr>
        <w:t>Office of Environmental Health Services, West Virginia Bureau for Public Health, West Virginia Department of Health and Human Resources</w:t>
      </w:r>
    </w:p>
    <w:p w14:paraId="7AF986F3" w14:textId="77777777" w:rsidR="00040346" w:rsidRPr="00040346" w:rsidRDefault="00040346" w:rsidP="00040346">
      <w:pPr>
        <w:widowControl w:val="0"/>
        <w:autoSpaceDE w:val="0"/>
        <w:autoSpaceDN w:val="0"/>
        <w:adjustRightInd w:val="0"/>
        <w:rPr>
          <w:rFonts w:cs="Times New Roman"/>
        </w:rPr>
      </w:pPr>
      <w:r w:rsidRPr="00040346">
        <w:rPr>
          <w:rFonts w:cs="Arial"/>
        </w:rPr>
        <w:t>Office of Public Health Preparedness and Response, Division of State and Local Readiness, Centers for Disease Control and Prevention</w:t>
      </w:r>
    </w:p>
    <w:p w14:paraId="51BB1C9A" w14:textId="77777777" w:rsidR="00040346" w:rsidRDefault="00040346" w:rsidP="00040346">
      <w:pPr>
        <w:widowControl w:val="0"/>
        <w:autoSpaceDE w:val="0"/>
        <w:autoSpaceDN w:val="0"/>
        <w:adjustRightInd w:val="0"/>
        <w:rPr>
          <w:rFonts w:cs="Arial"/>
        </w:rPr>
      </w:pPr>
      <w:r w:rsidRPr="00040346">
        <w:rPr>
          <w:rFonts w:cs="Arial"/>
        </w:rPr>
        <w:t>West Virginia Bureau for Public Health, 350 Capitol Street, Room 313, Charleston, WV 25301</w:t>
      </w:r>
    </w:p>
    <w:p w14:paraId="7AE83674" w14:textId="2EE0842C" w:rsidR="00040346" w:rsidRDefault="00040346" w:rsidP="00040346">
      <w:pPr>
        <w:widowControl w:val="0"/>
        <w:autoSpaceDE w:val="0"/>
        <w:autoSpaceDN w:val="0"/>
        <w:adjustRightInd w:val="0"/>
        <w:rPr>
          <w:rFonts w:cs="Arial"/>
        </w:rPr>
      </w:pPr>
      <w:r>
        <w:rPr>
          <w:rFonts w:cs="Arial"/>
        </w:rPr>
        <w:t>Phone: (304) 356-</w:t>
      </w:r>
      <w:r w:rsidRPr="00040346">
        <w:rPr>
          <w:rFonts w:cs="Arial"/>
        </w:rPr>
        <w:t>4983  </w:t>
      </w:r>
    </w:p>
    <w:p w14:paraId="12451165" w14:textId="4F955F18" w:rsidR="00040346" w:rsidRDefault="00040346" w:rsidP="00040346">
      <w:pPr>
        <w:widowControl w:val="0"/>
        <w:autoSpaceDE w:val="0"/>
        <w:autoSpaceDN w:val="0"/>
        <w:adjustRightInd w:val="0"/>
        <w:rPr>
          <w:rFonts w:cs="Arial"/>
        </w:rPr>
      </w:pPr>
      <w:r>
        <w:rPr>
          <w:rFonts w:cs="Arial"/>
        </w:rPr>
        <w:t xml:space="preserve">Email:  </w:t>
      </w:r>
      <w:hyperlink r:id="rId8" w:history="1">
        <w:r w:rsidRPr="00040346">
          <w:rPr>
            <w:rFonts w:cs="Arial"/>
            <w:color w:val="3366FF"/>
            <w:u w:val="single" w:color="18376A"/>
          </w:rPr>
          <w:t>Erica.R.Thomasson@wv.gov</w:t>
        </w:r>
      </w:hyperlink>
      <w:r>
        <w:rPr>
          <w:rFonts w:cs="Arial"/>
        </w:rPr>
        <w:t xml:space="preserve"> </w:t>
      </w:r>
    </w:p>
    <w:p w14:paraId="306DFE53" w14:textId="77777777" w:rsidR="00040346" w:rsidRDefault="00040346" w:rsidP="00040346">
      <w:pPr>
        <w:widowControl w:val="0"/>
        <w:autoSpaceDE w:val="0"/>
        <w:autoSpaceDN w:val="0"/>
        <w:adjustRightInd w:val="0"/>
        <w:rPr>
          <w:rFonts w:cs="Arial"/>
        </w:rPr>
      </w:pPr>
    </w:p>
    <w:p w14:paraId="4399CC79" w14:textId="461CD8B4" w:rsidR="00040346" w:rsidRDefault="00040346" w:rsidP="00040346">
      <w:proofErr w:type="spellStart"/>
      <w:r>
        <w:t>Kahler</w:t>
      </w:r>
      <w:proofErr w:type="spellEnd"/>
      <w:r>
        <w:t xml:space="preserve"> Stone, MPH </w:t>
      </w:r>
      <w:r w:rsidRPr="00635A4E">
        <w:rPr>
          <w:rFonts w:cs="Calibri"/>
        </w:rPr>
        <w:t>(Participant confirmed)</w:t>
      </w:r>
    </w:p>
    <w:p w14:paraId="7E46043C" w14:textId="77777777" w:rsidR="00040346" w:rsidRDefault="00040346" w:rsidP="00040346">
      <w:r>
        <w:t xml:space="preserve">Senior Epidemiologist </w:t>
      </w:r>
    </w:p>
    <w:p w14:paraId="5F1D8089" w14:textId="77777777" w:rsidR="00040346" w:rsidRDefault="00040346" w:rsidP="00040346">
      <w:r>
        <w:t>Waco-McLennan County Public Health District</w:t>
      </w:r>
    </w:p>
    <w:p w14:paraId="09D8E2A9" w14:textId="77777777" w:rsidR="00040346" w:rsidRDefault="00040346" w:rsidP="00040346">
      <w:r>
        <w:t>225 W. Waco Drive</w:t>
      </w:r>
    </w:p>
    <w:p w14:paraId="607C2D88" w14:textId="77777777" w:rsidR="00040346" w:rsidRDefault="00040346" w:rsidP="00040346">
      <w:r>
        <w:t>Waco, TX 76707</w:t>
      </w:r>
    </w:p>
    <w:p w14:paraId="16EBA6D5" w14:textId="77777777" w:rsidR="00040346" w:rsidRDefault="00040346" w:rsidP="00040346">
      <w:r>
        <w:t>Phone: 254-750-5775</w:t>
      </w:r>
    </w:p>
    <w:p w14:paraId="696BE67C" w14:textId="77777777" w:rsidR="00040346" w:rsidRDefault="00040346" w:rsidP="00040346">
      <w:r>
        <w:t xml:space="preserve">Email: </w:t>
      </w:r>
      <w:r w:rsidRPr="00040346">
        <w:rPr>
          <w:color w:val="3366FF"/>
        </w:rPr>
        <w:t>KahlerS@wacotx.gov</w:t>
      </w:r>
    </w:p>
    <w:p w14:paraId="06C2917E" w14:textId="77777777" w:rsidR="00040346" w:rsidRPr="00040346" w:rsidRDefault="00040346" w:rsidP="00040346">
      <w:pPr>
        <w:widowControl w:val="0"/>
        <w:autoSpaceDE w:val="0"/>
        <w:autoSpaceDN w:val="0"/>
        <w:adjustRightInd w:val="0"/>
        <w:rPr>
          <w:rFonts w:cs="Times New Roman"/>
        </w:rPr>
      </w:pPr>
    </w:p>
    <w:p w14:paraId="26261F5F" w14:textId="77777777" w:rsidR="00635A4E" w:rsidRDefault="00635A4E" w:rsidP="00635A4E"/>
    <w:p w14:paraId="07183858" w14:textId="77777777" w:rsidR="00635A4E" w:rsidRDefault="00635A4E" w:rsidP="00635A4E">
      <w:r>
        <w:rPr>
          <w:b/>
        </w:rPr>
        <w:t>Schedule:</w:t>
      </w:r>
      <w:r>
        <w:t xml:space="preserve">  (90 Minutes Total:  10 minutes for introduction and overview presentation; 20 minutes per speaker, with 20 minutes for panel discussion)</w:t>
      </w:r>
    </w:p>
    <w:p w14:paraId="473635C0" w14:textId="77777777" w:rsidR="00635A4E" w:rsidRDefault="00635A4E" w:rsidP="00635A4E"/>
    <w:p w14:paraId="05B8DFEB" w14:textId="4229C83C" w:rsidR="00635A4E" w:rsidRDefault="00635A4E" w:rsidP="00635A4E">
      <w:r>
        <w:t>0:00</w:t>
      </w:r>
      <w:r>
        <w:tab/>
        <w:t xml:space="preserve">Introduction, Welcome and Session Overview </w:t>
      </w:r>
    </w:p>
    <w:p w14:paraId="2072F3B2" w14:textId="77777777" w:rsidR="00635A4E" w:rsidRDefault="00635A4E" w:rsidP="00635A4E">
      <w:r>
        <w:tab/>
        <w:t>Michael A. Heumann, MPH, MA</w:t>
      </w:r>
    </w:p>
    <w:p w14:paraId="74FBA56A" w14:textId="77777777" w:rsidR="00635A4E" w:rsidRDefault="00635A4E" w:rsidP="00635A4E"/>
    <w:p w14:paraId="7DDE8BDA" w14:textId="77777777" w:rsidR="00635A4E" w:rsidRDefault="00635A4E" w:rsidP="00635A4E">
      <w:pPr>
        <w:ind w:left="720" w:hanging="720"/>
      </w:pPr>
      <w:r>
        <w:t>0:10</w:t>
      </w:r>
      <w:r>
        <w:tab/>
        <w:t>Integrating Long-term Surveillance into Disaster Response Planning: Lessons Learned at the Minnesota Department of Health</w:t>
      </w:r>
    </w:p>
    <w:p w14:paraId="14CEBB11" w14:textId="59EB3A6A" w:rsidR="00635A4E" w:rsidRDefault="00635A4E" w:rsidP="00635A4E">
      <w:pPr>
        <w:ind w:left="720" w:hanging="720"/>
      </w:pPr>
      <w:r>
        <w:tab/>
        <w:t xml:space="preserve">Tess </w:t>
      </w:r>
      <w:proofErr w:type="spellStart"/>
      <w:r>
        <w:t>Konen</w:t>
      </w:r>
      <w:proofErr w:type="spellEnd"/>
      <w:r>
        <w:t>, MPH</w:t>
      </w:r>
    </w:p>
    <w:p w14:paraId="607F4A95" w14:textId="43B569D4" w:rsidR="00635A4E" w:rsidRDefault="00635A4E" w:rsidP="00635A4E"/>
    <w:p w14:paraId="7DBB7C26" w14:textId="77777777" w:rsidR="00040346" w:rsidRPr="00040346" w:rsidRDefault="00635A4E" w:rsidP="00040346">
      <w:pPr>
        <w:pStyle w:val="Default"/>
        <w:ind w:left="720" w:hanging="720"/>
        <w:rPr>
          <w:rFonts w:asciiTheme="minorHAnsi" w:hAnsiTheme="minorHAnsi"/>
        </w:rPr>
      </w:pPr>
      <w:r>
        <w:t>0:30</w:t>
      </w:r>
      <w:r>
        <w:tab/>
      </w:r>
      <w:r w:rsidR="00040346" w:rsidRPr="00040346">
        <w:rPr>
          <w:rFonts w:asciiTheme="minorHAnsi" w:hAnsiTheme="minorHAnsi"/>
          <w:bCs/>
        </w:rPr>
        <w:t xml:space="preserve">Acute Health Effects Associated with the Elk River Chemical Spill — West Virginia, 2014 </w:t>
      </w:r>
    </w:p>
    <w:p w14:paraId="27F1B873" w14:textId="1623FD5C" w:rsidR="00635A4E" w:rsidRDefault="00635A4E" w:rsidP="00040346">
      <w:r>
        <w:tab/>
      </w:r>
      <w:r w:rsidR="00040346">
        <w:t xml:space="preserve">Erica </w:t>
      </w:r>
      <w:proofErr w:type="spellStart"/>
      <w:r w:rsidR="00040346">
        <w:t>Thomasson</w:t>
      </w:r>
      <w:proofErr w:type="spellEnd"/>
      <w:r w:rsidR="00040346">
        <w:t>, PhD, MPH</w:t>
      </w:r>
      <w:r>
        <w:t xml:space="preserve"> </w:t>
      </w:r>
    </w:p>
    <w:p w14:paraId="7F3DE8AB" w14:textId="77777777" w:rsidR="00635A4E" w:rsidRDefault="00635A4E" w:rsidP="00635A4E"/>
    <w:p w14:paraId="0513E09C" w14:textId="1C3F03D5" w:rsidR="00635A4E" w:rsidRDefault="00635A4E" w:rsidP="00040346">
      <w:pPr>
        <w:ind w:left="720" w:hanging="720"/>
      </w:pPr>
      <w:r>
        <w:t>0:50</w:t>
      </w:r>
      <w:r>
        <w:tab/>
      </w:r>
      <w:r w:rsidR="00040346">
        <w:t>An Example of Descriptive Epidemiology after the West, TX Fertilizer Plant Explosion</w:t>
      </w:r>
    </w:p>
    <w:p w14:paraId="669C7725" w14:textId="0E612C5D" w:rsidR="00635A4E" w:rsidRDefault="00635A4E" w:rsidP="00635A4E">
      <w:r>
        <w:tab/>
      </w:r>
      <w:proofErr w:type="spellStart"/>
      <w:r w:rsidR="00040346">
        <w:t>Kahler</w:t>
      </w:r>
      <w:proofErr w:type="spellEnd"/>
      <w:r w:rsidR="00040346">
        <w:t xml:space="preserve"> </w:t>
      </w:r>
      <w:proofErr w:type="spellStart"/>
      <w:r w:rsidR="00040346">
        <w:t>Stone</w:t>
      </w:r>
      <w:proofErr w:type="gramStart"/>
      <w:r w:rsidR="00040346">
        <w:t>,MPH</w:t>
      </w:r>
      <w:proofErr w:type="spellEnd"/>
      <w:proofErr w:type="gramEnd"/>
    </w:p>
    <w:p w14:paraId="1B93A24E" w14:textId="77777777" w:rsidR="00635A4E" w:rsidRDefault="00635A4E" w:rsidP="00635A4E"/>
    <w:p w14:paraId="09C65857" w14:textId="77777777" w:rsidR="00635A4E" w:rsidRDefault="00635A4E" w:rsidP="00635A4E">
      <w:r>
        <w:t>1:10</w:t>
      </w:r>
      <w:r>
        <w:tab/>
        <w:t>Panel Discussion:</w:t>
      </w:r>
    </w:p>
    <w:p w14:paraId="1937B875" w14:textId="77777777" w:rsidR="00635A4E" w:rsidRDefault="00635A4E" w:rsidP="00635A4E">
      <w:r>
        <w:tab/>
        <w:t>Moderator:  Michael A. Heumann</w:t>
      </w:r>
    </w:p>
    <w:p w14:paraId="09AC127C" w14:textId="77777777" w:rsidR="00635A4E" w:rsidRDefault="00635A4E" w:rsidP="00635A4E"/>
    <w:p w14:paraId="294DD872" w14:textId="77777777" w:rsidR="00635A4E" w:rsidRDefault="00635A4E" w:rsidP="00635A4E">
      <w:r>
        <w:t>1:30</w:t>
      </w:r>
      <w:r>
        <w:tab/>
        <w:t>End of Session</w:t>
      </w:r>
    </w:p>
    <w:p w14:paraId="2A754623" w14:textId="77777777" w:rsidR="00635A4E" w:rsidRDefault="00635A4E" w:rsidP="00635A4E"/>
    <w:p w14:paraId="4E5DFF4E" w14:textId="77777777" w:rsidR="00635A4E" w:rsidRDefault="00635A4E" w:rsidP="00635A4E"/>
    <w:p w14:paraId="3F918C1A" w14:textId="77777777" w:rsidR="001C2557" w:rsidRDefault="001C2557" w:rsidP="00635A4E"/>
    <w:p w14:paraId="4DB890CB" w14:textId="77777777" w:rsidR="001C2557" w:rsidRDefault="001C2557" w:rsidP="00635A4E"/>
    <w:p w14:paraId="3C97A34C" w14:textId="77777777" w:rsidR="001C2557" w:rsidRDefault="001C2557" w:rsidP="00635A4E"/>
    <w:p w14:paraId="20607580" w14:textId="77777777" w:rsidR="001C2557" w:rsidRDefault="001C2557" w:rsidP="00635A4E"/>
    <w:p w14:paraId="2F886FA4" w14:textId="77777777" w:rsidR="001C2557" w:rsidRDefault="001C2557" w:rsidP="00635A4E"/>
    <w:p w14:paraId="202FACA3" w14:textId="77777777" w:rsidR="001C2557" w:rsidRDefault="001C2557" w:rsidP="00635A4E"/>
    <w:p w14:paraId="5FFEBCAF" w14:textId="77777777" w:rsidR="001C2557" w:rsidRDefault="001C2557" w:rsidP="00635A4E"/>
    <w:p w14:paraId="4A996CC0" w14:textId="77777777" w:rsidR="001C2557" w:rsidRDefault="001C2557" w:rsidP="00635A4E"/>
    <w:p w14:paraId="7AEDE028" w14:textId="77777777" w:rsidR="001C2557" w:rsidRDefault="001C2557" w:rsidP="00635A4E"/>
    <w:p w14:paraId="12BD59A4" w14:textId="77777777" w:rsidR="001C2557" w:rsidRDefault="001C2557" w:rsidP="00635A4E"/>
    <w:p w14:paraId="0524ACD7" w14:textId="77777777" w:rsidR="001C2557" w:rsidRDefault="001C2557" w:rsidP="00635A4E"/>
    <w:p w14:paraId="6B0779C9" w14:textId="77777777" w:rsidR="001C2557" w:rsidRDefault="001C2557" w:rsidP="00635A4E"/>
    <w:p w14:paraId="18D81161" w14:textId="77777777" w:rsidR="001C2557" w:rsidRDefault="001C2557" w:rsidP="00635A4E"/>
    <w:p w14:paraId="341F655F" w14:textId="77777777" w:rsidR="001C2557" w:rsidRDefault="001C2557" w:rsidP="00635A4E"/>
    <w:p w14:paraId="3380AAA7" w14:textId="77777777" w:rsidR="001C2557" w:rsidRDefault="001C2557" w:rsidP="00635A4E"/>
    <w:p w14:paraId="6A1FAAE6" w14:textId="77777777" w:rsidR="001C2557" w:rsidRDefault="001C2557" w:rsidP="00635A4E"/>
    <w:p w14:paraId="5BEC186A" w14:textId="77777777" w:rsidR="001C2557" w:rsidRDefault="001C2557" w:rsidP="00635A4E"/>
    <w:p w14:paraId="0B7172B4" w14:textId="77777777" w:rsidR="001C2557" w:rsidRDefault="001C2557" w:rsidP="00635A4E"/>
    <w:p w14:paraId="1A4A0EDA" w14:textId="77777777" w:rsidR="001C2557" w:rsidRDefault="001C2557" w:rsidP="00635A4E"/>
    <w:p w14:paraId="26288229" w14:textId="77777777" w:rsidR="001C2557" w:rsidRDefault="001C2557" w:rsidP="00635A4E"/>
    <w:p w14:paraId="7E0C2EC3" w14:textId="237FB7FE" w:rsidR="00446D3E" w:rsidRPr="00446D3E" w:rsidRDefault="00411177" w:rsidP="00446D3E">
      <w:pPr>
        <w:rPr>
          <w:b/>
        </w:rPr>
      </w:pPr>
      <w:r>
        <w:rPr>
          <w:b/>
        </w:rPr>
        <w:t xml:space="preserve">Abstract for </w:t>
      </w:r>
      <w:r w:rsidR="00446D3E">
        <w:rPr>
          <w:b/>
        </w:rPr>
        <w:t>First Presentation:</w:t>
      </w:r>
    </w:p>
    <w:p w14:paraId="0441D7AE" w14:textId="77777777" w:rsidR="00446D3E" w:rsidRDefault="00446D3E" w:rsidP="00446D3E"/>
    <w:p w14:paraId="7D0D41B9" w14:textId="6F12EAC8" w:rsidR="001C2557" w:rsidRDefault="00446D3E" w:rsidP="00446D3E">
      <w:pPr>
        <w:ind w:left="720" w:hanging="720"/>
      </w:pPr>
      <w:r>
        <w:rPr>
          <w:b/>
        </w:rPr>
        <w:t>Title:</w:t>
      </w:r>
      <w:r>
        <w:tab/>
      </w:r>
      <w:r w:rsidR="001C2557">
        <w:t>Integrating Long-term Surveillance into Disaster Response Planning: Lessons Learned at the Minnesota Department of Health</w:t>
      </w:r>
    </w:p>
    <w:p w14:paraId="43C5EDAC" w14:textId="77777777" w:rsidR="00446D3E" w:rsidRDefault="00446D3E" w:rsidP="001C2557">
      <w:pPr>
        <w:jc w:val="center"/>
      </w:pPr>
    </w:p>
    <w:p w14:paraId="009F5D88" w14:textId="5C3902B9" w:rsidR="001C2557" w:rsidRDefault="00446D3E" w:rsidP="00446D3E">
      <w:r>
        <w:rPr>
          <w:b/>
        </w:rPr>
        <w:t>Speaker:</w:t>
      </w:r>
      <w:r>
        <w:tab/>
      </w:r>
      <w:r w:rsidR="001C2557">
        <w:t xml:space="preserve">Tess </w:t>
      </w:r>
      <w:proofErr w:type="spellStart"/>
      <w:r w:rsidR="001C2557">
        <w:t>Konen</w:t>
      </w:r>
      <w:proofErr w:type="spellEnd"/>
    </w:p>
    <w:p w14:paraId="122A481B" w14:textId="77777777" w:rsidR="00446D3E" w:rsidRDefault="00446D3E" w:rsidP="00446D3E"/>
    <w:p w14:paraId="6738F5AB" w14:textId="77777777" w:rsidR="001C2557" w:rsidRPr="00AA0DB3" w:rsidRDefault="001C2557" w:rsidP="001C2557">
      <w:pPr>
        <w:rPr>
          <w:b/>
        </w:rPr>
      </w:pPr>
      <w:r w:rsidRPr="00AA0DB3">
        <w:rPr>
          <w:b/>
        </w:rPr>
        <w:t>Introduction:</w:t>
      </w:r>
    </w:p>
    <w:p w14:paraId="0F35963D" w14:textId="77777777" w:rsidR="001C2557" w:rsidRDefault="001C2557" w:rsidP="001C2557">
      <w:r>
        <w:t xml:space="preserve">It is necessary to plan early on for long-term surveillance in order to collect critical data that otherwise may be unavailable or lost; </w:t>
      </w:r>
      <w:r w:rsidRPr="00D243AE">
        <w:t>this ability for information gathering is crucial to the feasibility of surveillance or research following a large-scale disaster.</w:t>
      </w:r>
      <w:r>
        <w:t xml:space="preserve"> In Minnesota, we developed a Long-t</w:t>
      </w:r>
      <w:r w:rsidRPr="000A4D8F">
        <w:t>erm Surveillance</w:t>
      </w:r>
      <w:r>
        <w:t xml:space="preserve"> (LTS)</w:t>
      </w:r>
      <w:r w:rsidRPr="000A4D8F">
        <w:t xml:space="preserve"> </w:t>
      </w:r>
      <w:r>
        <w:t xml:space="preserve">annex as part of the state All-Hazard Emergency Response and Recovery Plan. This annex initiates critical planning and protocol development, by chronic disease and injury epidemiologists, necessary for surveillance of health-related outcomes attributed to an emergency event, but occur months or years following the response and recovery period. Examples of events that would be likely to trigger these planning steps are events with recognized population </w:t>
      </w:r>
      <w:r w:rsidRPr="00E9777E">
        <w:t>exposure to chemical</w:t>
      </w:r>
      <w:r>
        <w:t xml:space="preserve"> </w:t>
      </w:r>
      <w:r w:rsidRPr="00E9777E">
        <w:t xml:space="preserve">or </w:t>
      </w:r>
      <w:r>
        <w:t>physical</w:t>
      </w:r>
      <w:r w:rsidRPr="00E9777E">
        <w:t xml:space="preserve"> agents</w:t>
      </w:r>
      <w:r>
        <w:t>, such as a major chemical spill or radiation release</w:t>
      </w:r>
      <w:r w:rsidRPr="00E9777E">
        <w:t xml:space="preserve">. </w:t>
      </w:r>
      <w:r>
        <w:t xml:space="preserve"> A component of this annex is the Rapid Response Roster (RRR), a </w:t>
      </w:r>
      <w:r w:rsidRPr="00E9777E">
        <w:t>survey tool that helps establish a roster of persons exposed, or potentially exposed, to chemicals or other harmful agents during catastrophic events</w:t>
      </w:r>
      <w:r>
        <w:t>.</w:t>
      </w:r>
      <w:r w:rsidRPr="00E9777E">
        <w:t xml:space="preserve"> </w:t>
      </w:r>
      <w:r>
        <w:t>Using the CSTE disaster epidemiology framework, we review lessons learned from integrating long-term surveillance into disaster management planning.</w:t>
      </w:r>
    </w:p>
    <w:p w14:paraId="7B1CDF90" w14:textId="77777777" w:rsidR="00446D3E" w:rsidRDefault="00446D3E" w:rsidP="001C2557"/>
    <w:p w14:paraId="15D151F8" w14:textId="77777777" w:rsidR="001C2557" w:rsidRPr="00AA0DB3" w:rsidRDefault="001C2557" w:rsidP="001C2557">
      <w:pPr>
        <w:rPr>
          <w:b/>
        </w:rPr>
      </w:pPr>
      <w:r w:rsidRPr="00AA0DB3">
        <w:rPr>
          <w:b/>
        </w:rPr>
        <w:t>Methods:</w:t>
      </w:r>
    </w:p>
    <w:p w14:paraId="1A42463A" w14:textId="77777777" w:rsidR="001C2557" w:rsidRDefault="001C2557" w:rsidP="001C2557">
      <w:r>
        <w:t>We developed an electronic, state-specific roster and a hard copy version for use in the field, both ready to be deployed in an emergency. To practice activating our annex and initiating the roster, we conducted four functional exercises in the department of operations center, using a train derailment scenario. These exercises helped inform the logistics of working within the Incident Command Structure (ICS) and identified our resource needs</w:t>
      </w:r>
      <w:r w:rsidRPr="00DF443E">
        <w:t xml:space="preserve"> </w:t>
      </w:r>
      <w:r>
        <w:t xml:space="preserve">for implementing the roster. Our annex and roster were presented to a city health department, regional public health preparedness consultants, Red Cross, and MN Poison Control Center to better understand how our efforts could be coordinated and collaborative. </w:t>
      </w:r>
    </w:p>
    <w:p w14:paraId="1DB99A84" w14:textId="77777777" w:rsidR="00446D3E" w:rsidRDefault="00446D3E" w:rsidP="001C2557"/>
    <w:p w14:paraId="7B8CDC35" w14:textId="6477FECD" w:rsidR="001C2557" w:rsidRPr="00AA0DB3" w:rsidRDefault="00A20597" w:rsidP="001C2557">
      <w:pPr>
        <w:rPr>
          <w:b/>
        </w:rPr>
      </w:pPr>
      <w:r>
        <w:rPr>
          <w:b/>
        </w:rPr>
        <w:t>Discussion/C</w:t>
      </w:r>
      <w:r w:rsidR="001C2557" w:rsidRPr="00AA0DB3">
        <w:rPr>
          <w:b/>
        </w:rPr>
        <w:t>onclusion:</w:t>
      </w:r>
    </w:p>
    <w:p w14:paraId="65E8E5D9" w14:textId="77777777" w:rsidR="001C2557" w:rsidRDefault="001C2557" w:rsidP="001C2557">
      <w:r>
        <w:t>The functional exercises and presentation elucidated not only how our annex functions within the ICS at the state level, but also how to coordinate with local and regional public health groups and partners. These partners are essential to supporting our messages and informing their residents of the need to roster. These exercises also highlighted the need to better plan for communicating to the public</w:t>
      </w:r>
      <w:r w:rsidRPr="003902D2">
        <w:t xml:space="preserve"> </w:t>
      </w:r>
      <w:r>
        <w:t xml:space="preserve">about </w:t>
      </w:r>
      <w:proofErr w:type="spellStart"/>
      <w:r>
        <w:t>rostering</w:t>
      </w:r>
      <w:proofErr w:type="spellEnd"/>
      <w:r>
        <w:t>. We learne</w:t>
      </w:r>
      <w:bookmarkStart w:id="0" w:name="_GoBack"/>
      <w:bookmarkEnd w:id="0"/>
      <w:r>
        <w:t>d that we need to reach people at disaster reception centers, send out regular messages through social media and official sources, prepare draft messaging now, and translate messages into multiple languages. We also identified our source of volunteers, the need for volunteer training, and how to manage volunteers to effectively help us roster. By effectively including long-term surveillance into emergency planning, we can</w:t>
      </w:r>
      <w:r w:rsidRPr="007B21A3">
        <w:t xml:space="preserve"> </w:t>
      </w:r>
      <w:r>
        <w:t xml:space="preserve">address the lack of early planning for long-term surveillance data needs. </w:t>
      </w:r>
    </w:p>
    <w:p w14:paraId="32C694C4" w14:textId="77777777" w:rsidR="001C2557" w:rsidRDefault="001C2557" w:rsidP="001C2557"/>
    <w:p w14:paraId="0746025E" w14:textId="3B9953DC" w:rsidR="001C2557" w:rsidRPr="00DF33E9" w:rsidRDefault="001C2557" w:rsidP="001C2557">
      <w:pPr>
        <w:widowControl w:val="0"/>
        <w:autoSpaceDE w:val="0"/>
        <w:autoSpaceDN w:val="0"/>
        <w:adjustRightInd w:val="0"/>
        <w:rPr>
          <w:rFonts w:cs="Times New Roman"/>
          <w:sz w:val="22"/>
          <w:szCs w:val="22"/>
        </w:rPr>
      </w:pPr>
      <w:r w:rsidRPr="00DF33E9">
        <w:rPr>
          <w:rFonts w:cs="Calibri"/>
          <w:b/>
          <w:bCs/>
          <w:sz w:val="22"/>
          <w:szCs w:val="22"/>
        </w:rPr>
        <w:t>Learning Objectives</w:t>
      </w:r>
      <w:r w:rsidR="00A20597">
        <w:rPr>
          <w:rFonts w:cs="Calibri"/>
          <w:b/>
          <w:bCs/>
          <w:sz w:val="22"/>
          <w:szCs w:val="22"/>
        </w:rPr>
        <w:t>:</w:t>
      </w:r>
    </w:p>
    <w:p w14:paraId="23D5777D" w14:textId="20085EB9" w:rsidR="001C2557" w:rsidRPr="00DF33E9" w:rsidRDefault="00A20597" w:rsidP="001C2557">
      <w:pPr>
        <w:widowControl w:val="0"/>
        <w:autoSpaceDE w:val="0"/>
        <w:autoSpaceDN w:val="0"/>
        <w:adjustRightInd w:val="0"/>
        <w:rPr>
          <w:rFonts w:cs="Times New Roman"/>
          <w:sz w:val="22"/>
          <w:szCs w:val="22"/>
        </w:rPr>
      </w:pPr>
      <w:r>
        <w:rPr>
          <w:rFonts w:cs="Symbol"/>
          <w:sz w:val="22"/>
          <w:szCs w:val="22"/>
        </w:rPr>
        <w:t>1.</w:t>
      </w:r>
      <w:r>
        <w:rPr>
          <w:rFonts w:cs="Symbol"/>
          <w:sz w:val="22"/>
          <w:szCs w:val="22"/>
        </w:rPr>
        <w:tab/>
      </w:r>
      <w:r w:rsidR="001C2557" w:rsidRPr="00DF33E9">
        <w:rPr>
          <w:rFonts w:cs="Calibri"/>
          <w:sz w:val="22"/>
          <w:szCs w:val="22"/>
        </w:rPr>
        <w:t>Understand the necessity and importance of long-term surveillance planning.</w:t>
      </w:r>
    </w:p>
    <w:p w14:paraId="4F55B7BF" w14:textId="4503BDE8" w:rsidR="001C2557" w:rsidRPr="00DF33E9" w:rsidRDefault="00A20597" w:rsidP="00A20597">
      <w:pPr>
        <w:widowControl w:val="0"/>
        <w:autoSpaceDE w:val="0"/>
        <w:autoSpaceDN w:val="0"/>
        <w:adjustRightInd w:val="0"/>
        <w:ind w:left="720" w:hanging="720"/>
        <w:rPr>
          <w:rFonts w:cs="Times New Roman"/>
          <w:sz w:val="22"/>
          <w:szCs w:val="22"/>
        </w:rPr>
      </w:pPr>
      <w:r>
        <w:rPr>
          <w:rFonts w:cs="Symbol"/>
          <w:sz w:val="22"/>
          <w:szCs w:val="22"/>
        </w:rPr>
        <w:t>2.</w:t>
      </w:r>
      <w:r>
        <w:rPr>
          <w:rFonts w:cs="Symbol"/>
          <w:sz w:val="22"/>
          <w:szCs w:val="22"/>
        </w:rPr>
        <w:tab/>
      </w:r>
      <w:r w:rsidR="001C2557" w:rsidRPr="00DF33E9">
        <w:rPr>
          <w:rFonts w:cs="Calibri"/>
          <w:sz w:val="22"/>
          <w:szCs w:val="22"/>
        </w:rPr>
        <w:t>Recognize the usefulness of incorporating long-term surveillance planning into regular disaster preparedness exercises.</w:t>
      </w:r>
    </w:p>
    <w:p w14:paraId="26770337"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sz w:val="22"/>
          <w:szCs w:val="22"/>
        </w:rPr>
        <w:t> </w:t>
      </w:r>
    </w:p>
    <w:p w14:paraId="3EC30CE1" w14:textId="77777777" w:rsidR="001C2557" w:rsidRPr="001C2557" w:rsidRDefault="001C2557" w:rsidP="001C2557">
      <w:pPr>
        <w:widowControl w:val="0"/>
        <w:autoSpaceDE w:val="0"/>
        <w:autoSpaceDN w:val="0"/>
        <w:adjustRightInd w:val="0"/>
        <w:rPr>
          <w:rFonts w:cs="Calibri"/>
          <w:b/>
        </w:rPr>
      </w:pPr>
      <w:r w:rsidRPr="001C2557">
        <w:rPr>
          <w:rFonts w:cs="Calibri"/>
          <w:b/>
          <w:sz w:val="22"/>
          <w:szCs w:val="22"/>
        </w:rPr>
        <w:t>Address:</w:t>
      </w:r>
    </w:p>
    <w:p w14:paraId="5BD1DA8B" w14:textId="77777777" w:rsidR="001C2557" w:rsidRDefault="001C2557" w:rsidP="001C2557">
      <w:pPr>
        <w:widowControl w:val="0"/>
        <w:autoSpaceDE w:val="0"/>
        <w:autoSpaceDN w:val="0"/>
        <w:adjustRightInd w:val="0"/>
        <w:rPr>
          <w:rFonts w:cs="Calibri"/>
        </w:rPr>
      </w:pPr>
      <w:r>
        <w:rPr>
          <w:rFonts w:cs="Calibri"/>
        </w:rPr>
        <w:t xml:space="preserve">Tess </w:t>
      </w:r>
      <w:proofErr w:type="spellStart"/>
      <w:r>
        <w:rPr>
          <w:rFonts w:cs="Calibri"/>
        </w:rPr>
        <w:t>Konen</w:t>
      </w:r>
      <w:proofErr w:type="spellEnd"/>
      <w:r>
        <w:rPr>
          <w:rFonts w:cs="Calibri"/>
        </w:rPr>
        <w:t>, MPH | Senior Epidemiologist</w:t>
      </w:r>
    </w:p>
    <w:p w14:paraId="1CB9F94A" w14:textId="77777777" w:rsidR="001C2557" w:rsidRPr="00DF33E9" w:rsidRDefault="001C2557" w:rsidP="001C2557">
      <w:pPr>
        <w:widowControl w:val="0"/>
        <w:autoSpaceDE w:val="0"/>
        <w:autoSpaceDN w:val="0"/>
        <w:adjustRightInd w:val="0"/>
        <w:rPr>
          <w:rFonts w:cs="Calibri"/>
        </w:rPr>
      </w:pPr>
      <w:r w:rsidRPr="00DF33E9">
        <w:rPr>
          <w:rFonts w:cs="Calibri"/>
          <w:sz w:val="22"/>
          <w:szCs w:val="22"/>
        </w:rPr>
        <w:t>Minnesota Department of Health</w:t>
      </w:r>
    </w:p>
    <w:p w14:paraId="259D49DA"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rPr>
        <w:t>Environmental Public Health Tracking Program</w:t>
      </w:r>
    </w:p>
    <w:p w14:paraId="1E26EBFE"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sz w:val="22"/>
          <w:szCs w:val="22"/>
        </w:rPr>
        <w:t>85 East 7th Place PO Box 64882 Saint Paul, MN 55164-0882 </w:t>
      </w:r>
    </w:p>
    <w:p w14:paraId="563820CD"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sz w:val="22"/>
          <w:szCs w:val="22"/>
        </w:rPr>
        <w:t>Position title: Senior Epidemiologist</w:t>
      </w:r>
    </w:p>
    <w:p w14:paraId="424F34C9"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color w:val="18376A"/>
          <w:sz w:val="22"/>
          <w:szCs w:val="22"/>
        </w:rPr>
        <w:t xml:space="preserve">Email: </w:t>
      </w:r>
      <w:hyperlink r:id="rId9" w:history="1">
        <w:r w:rsidRPr="00DF33E9">
          <w:rPr>
            <w:rFonts w:cs="Calibri"/>
            <w:color w:val="0000FF"/>
            <w:sz w:val="22"/>
            <w:szCs w:val="22"/>
            <w:u w:val="single" w:color="0000FF"/>
          </w:rPr>
          <w:t>Tess.konen@state.mn.us</w:t>
        </w:r>
      </w:hyperlink>
    </w:p>
    <w:p w14:paraId="73A8D477"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color w:val="18376A"/>
          <w:sz w:val="22"/>
          <w:szCs w:val="22"/>
        </w:rPr>
        <w:t>Phone: 651-201-5606</w:t>
      </w:r>
    </w:p>
    <w:p w14:paraId="2EEBC414" w14:textId="77777777" w:rsidR="001C2557" w:rsidRPr="00DF33E9" w:rsidRDefault="001C2557" w:rsidP="001C2557">
      <w:pPr>
        <w:widowControl w:val="0"/>
        <w:autoSpaceDE w:val="0"/>
        <w:autoSpaceDN w:val="0"/>
        <w:adjustRightInd w:val="0"/>
        <w:rPr>
          <w:rFonts w:cs="Times New Roman"/>
          <w:sz w:val="22"/>
          <w:szCs w:val="22"/>
        </w:rPr>
      </w:pPr>
      <w:r w:rsidRPr="00DF33E9">
        <w:rPr>
          <w:rFonts w:cs="Calibri"/>
          <w:color w:val="18376A"/>
          <w:sz w:val="22"/>
          <w:szCs w:val="22"/>
        </w:rPr>
        <w:t> </w:t>
      </w:r>
    </w:p>
    <w:p w14:paraId="25CE0E01" w14:textId="77777777" w:rsidR="001C2557" w:rsidRPr="00DF33E9" w:rsidRDefault="001C2557" w:rsidP="001C2557">
      <w:pPr>
        <w:rPr>
          <w:sz w:val="22"/>
          <w:szCs w:val="22"/>
        </w:rPr>
      </w:pPr>
    </w:p>
    <w:p w14:paraId="7B1624E0" w14:textId="77777777" w:rsidR="001C2557" w:rsidRDefault="001C2557" w:rsidP="00635A4E"/>
    <w:p w14:paraId="21567F01" w14:textId="7F8EC600" w:rsidR="00446D3E" w:rsidRPr="00411177" w:rsidRDefault="00411177" w:rsidP="00635A4E">
      <w:pPr>
        <w:rPr>
          <w:b/>
        </w:rPr>
      </w:pPr>
      <w:r>
        <w:rPr>
          <w:b/>
        </w:rPr>
        <w:t>Abstract for Second Presentation</w:t>
      </w:r>
    </w:p>
    <w:p w14:paraId="0E530E13" w14:textId="77777777" w:rsidR="00446D3E" w:rsidRDefault="00446D3E" w:rsidP="00635A4E"/>
    <w:p w14:paraId="2CAB61C5" w14:textId="77777777" w:rsidR="00546D4C" w:rsidRPr="00315651" w:rsidRDefault="00546D4C" w:rsidP="00546D4C">
      <w:pPr>
        <w:pStyle w:val="Default"/>
        <w:ind w:left="720" w:hanging="720"/>
      </w:pPr>
      <w:r>
        <w:rPr>
          <w:b/>
        </w:rPr>
        <w:t>Title:</w:t>
      </w:r>
      <w:r>
        <w:rPr>
          <w:b/>
        </w:rPr>
        <w:tab/>
      </w:r>
      <w:r w:rsidRPr="00546D4C">
        <w:rPr>
          <w:rFonts w:asciiTheme="minorHAnsi" w:hAnsiTheme="minorHAnsi"/>
          <w:bCs/>
        </w:rPr>
        <w:t>Acute Health Effects Associated with the Elk River Chemical Spill — West Virginia, 2014</w:t>
      </w:r>
      <w:r w:rsidRPr="00315651">
        <w:rPr>
          <w:b/>
          <w:bCs/>
        </w:rPr>
        <w:t xml:space="preserve"> </w:t>
      </w:r>
    </w:p>
    <w:p w14:paraId="24B6E81F" w14:textId="4AE59CB7" w:rsidR="00A20597" w:rsidRPr="00546D4C" w:rsidRDefault="00A20597" w:rsidP="00635A4E">
      <w:pPr>
        <w:rPr>
          <w:b/>
        </w:rPr>
      </w:pPr>
    </w:p>
    <w:p w14:paraId="6CD0E12C" w14:textId="2286C926" w:rsidR="00A20597" w:rsidRPr="00546D4C" w:rsidRDefault="00546D4C" w:rsidP="00635A4E">
      <w:pPr>
        <w:rPr>
          <w:b/>
        </w:rPr>
      </w:pPr>
      <w:r>
        <w:rPr>
          <w:b/>
        </w:rPr>
        <w:t>Speaker:</w:t>
      </w:r>
      <w:r w:rsidRPr="00546D4C">
        <w:tab/>
        <w:t xml:space="preserve">Erica </w:t>
      </w:r>
      <w:proofErr w:type="spellStart"/>
      <w:r w:rsidRPr="00546D4C">
        <w:t>Thomasson</w:t>
      </w:r>
      <w:proofErr w:type="spellEnd"/>
      <w:r w:rsidRPr="00546D4C">
        <w:t xml:space="preserve">, PhD, </w:t>
      </w:r>
      <w:proofErr w:type="gramStart"/>
      <w:r w:rsidRPr="00546D4C">
        <w:t>MPH</w:t>
      </w:r>
      <w:proofErr w:type="gramEnd"/>
    </w:p>
    <w:p w14:paraId="245B3CFD" w14:textId="77777777" w:rsidR="00A20597" w:rsidRDefault="00A20597" w:rsidP="00635A4E"/>
    <w:p w14:paraId="41FFD230" w14:textId="77777777" w:rsidR="00546D4C" w:rsidRPr="00546D4C" w:rsidRDefault="00546D4C" w:rsidP="00546D4C">
      <w:pPr>
        <w:pStyle w:val="Default"/>
        <w:rPr>
          <w:rFonts w:asciiTheme="minorHAnsi" w:hAnsiTheme="minorHAnsi"/>
        </w:rPr>
      </w:pPr>
      <w:r w:rsidRPr="00546D4C">
        <w:rPr>
          <w:rFonts w:asciiTheme="minorHAnsi" w:hAnsiTheme="minorHAnsi"/>
          <w:b/>
          <w:bCs/>
        </w:rPr>
        <w:t xml:space="preserve">Background: </w:t>
      </w:r>
      <w:r w:rsidRPr="00546D4C">
        <w:rPr>
          <w:rFonts w:asciiTheme="minorHAnsi" w:hAnsiTheme="minorHAnsi"/>
        </w:rPr>
        <w:t xml:space="preserve">On January 9, 2014, approximately 10,000 gallons of a mixture of 4-methylcyclohexanemethanol (MCHM) and ~ 7% propylene glycol phenyl ether (PPH) spilled into the Elk River contaminating the potable water supply of ~ 300,000 residents. Because knowledge is limited regarding acute health effects associated with MCHM exposure, we reviewed medical charts of patients seeking care for spill-related health complaints at hospital emergency departments (EDs). </w:t>
      </w:r>
    </w:p>
    <w:p w14:paraId="0E2F6191" w14:textId="77777777" w:rsidR="00546D4C" w:rsidRPr="00546D4C" w:rsidRDefault="00546D4C" w:rsidP="00546D4C">
      <w:pPr>
        <w:pStyle w:val="Default"/>
        <w:rPr>
          <w:rFonts w:asciiTheme="minorHAnsi" w:hAnsiTheme="minorHAnsi"/>
        </w:rPr>
      </w:pPr>
      <w:r w:rsidRPr="00546D4C">
        <w:rPr>
          <w:rFonts w:asciiTheme="minorHAnsi" w:hAnsiTheme="minorHAnsi"/>
          <w:b/>
          <w:bCs/>
        </w:rPr>
        <w:t xml:space="preserve">Methods: </w:t>
      </w:r>
      <w:r w:rsidRPr="00546D4C">
        <w:rPr>
          <w:rFonts w:asciiTheme="minorHAnsi" w:hAnsiTheme="minorHAnsi"/>
        </w:rPr>
        <w:t xml:space="preserve">Demographic, clinical, and diagnostic data were abstracted from charts by using a standardized form. Charts were excluded from analysis if the patient left without being examined, did not report possible exposure, was asymptomatic, was examined previously for MCHM exposure, or had an alternative diagnosis to explain symptoms. Associations between route of chemical exposure and clinical symptoms were examined by using chi-square analysis. </w:t>
      </w:r>
    </w:p>
    <w:p w14:paraId="4ABEC141" w14:textId="77777777" w:rsidR="00546D4C" w:rsidRPr="00546D4C" w:rsidRDefault="00546D4C" w:rsidP="00546D4C">
      <w:pPr>
        <w:pStyle w:val="Default"/>
        <w:rPr>
          <w:rFonts w:asciiTheme="minorHAnsi" w:hAnsiTheme="minorHAnsi"/>
        </w:rPr>
      </w:pPr>
      <w:r w:rsidRPr="00546D4C">
        <w:rPr>
          <w:rFonts w:asciiTheme="minorHAnsi" w:hAnsiTheme="minorHAnsi"/>
          <w:b/>
          <w:bCs/>
        </w:rPr>
        <w:t xml:space="preserve">Results: </w:t>
      </w:r>
      <w:r w:rsidRPr="00546D4C">
        <w:rPr>
          <w:rFonts w:asciiTheme="minorHAnsi" w:hAnsiTheme="minorHAnsi"/>
        </w:rPr>
        <w:t xml:space="preserve">Ten hospitals reported 584 ED visits during January 9–23. Of 369 patients included in the analysis, 356 (96%) were treated and released and 13 (4%) were admitted. The majority of admitted patients had chronic, underlying conditions; no deaths occurred. Mean patient age was 40 years (range: &lt;1–87 years); 59% were female. The most frequently reported symptoms were: nausea (38%), skin rash (28%), vomiting (28%), abdominal pain (24%), and diarrhea (24%). Routes of exposure included direct contact with skin or mucous membranes (53%), ingestion </w:t>
      </w:r>
    </w:p>
    <w:p w14:paraId="1308C2B1" w14:textId="77777777" w:rsidR="00546D4C" w:rsidRPr="00546D4C" w:rsidRDefault="00546D4C" w:rsidP="00546D4C">
      <w:pPr>
        <w:pStyle w:val="Default"/>
        <w:rPr>
          <w:rFonts w:asciiTheme="minorHAnsi" w:hAnsiTheme="minorHAnsi"/>
        </w:rPr>
      </w:pPr>
    </w:p>
    <w:p w14:paraId="73B2772D" w14:textId="06DA8655" w:rsidR="00546D4C" w:rsidRPr="00546D4C" w:rsidRDefault="00546D4C" w:rsidP="00546D4C">
      <w:pPr>
        <w:pStyle w:val="Default"/>
        <w:rPr>
          <w:rFonts w:asciiTheme="minorHAnsi" w:hAnsiTheme="minorHAnsi"/>
          <w:b/>
        </w:rPr>
      </w:pPr>
      <w:r w:rsidRPr="00546D4C">
        <w:rPr>
          <w:rFonts w:asciiTheme="minorHAnsi" w:hAnsiTheme="minorHAnsi"/>
          <w:b/>
        </w:rPr>
        <w:t>Learning Objectives:</w:t>
      </w:r>
    </w:p>
    <w:p w14:paraId="3EEA25A9" w14:textId="2C4BF680" w:rsidR="00546D4C" w:rsidRPr="00546D4C" w:rsidRDefault="00546D4C" w:rsidP="00546D4C">
      <w:pPr>
        <w:widowControl w:val="0"/>
        <w:autoSpaceDE w:val="0"/>
        <w:autoSpaceDN w:val="0"/>
        <w:adjustRightInd w:val="0"/>
        <w:rPr>
          <w:rFonts w:cs="Times New Roman"/>
        </w:rPr>
      </w:pPr>
      <w:r>
        <w:rPr>
          <w:rFonts w:cs="Arial"/>
        </w:rPr>
        <w:t>1.</w:t>
      </w:r>
      <w:r>
        <w:rPr>
          <w:rFonts w:cs="Arial"/>
        </w:rPr>
        <w:tab/>
      </w:r>
      <w:r w:rsidRPr="00546D4C">
        <w:rPr>
          <w:rFonts w:cs="Arial"/>
        </w:rPr>
        <w:t>Understand the need to investigate after a large-scale chemical release </w:t>
      </w:r>
    </w:p>
    <w:p w14:paraId="008258B5" w14:textId="19E1CF4D" w:rsidR="00546D4C" w:rsidRPr="00546D4C" w:rsidRDefault="00546D4C" w:rsidP="00546D4C">
      <w:pPr>
        <w:widowControl w:val="0"/>
        <w:autoSpaceDE w:val="0"/>
        <w:autoSpaceDN w:val="0"/>
        <w:adjustRightInd w:val="0"/>
        <w:ind w:left="720" w:hanging="720"/>
        <w:rPr>
          <w:rFonts w:cs="Times New Roman"/>
        </w:rPr>
      </w:pPr>
      <w:r>
        <w:rPr>
          <w:rFonts w:cs="Arial"/>
        </w:rPr>
        <w:t>2.</w:t>
      </w:r>
      <w:r>
        <w:rPr>
          <w:rFonts w:cs="Arial"/>
        </w:rPr>
        <w:tab/>
      </w:r>
      <w:r w:rsidRPr="00546D4C">
        <w:rPr>
          <w:rFonts w:cs="Arial"/>
        </w:rPr>
        <w:t>Explain the role and potential benefits of conducting an Assessment of Chemical Exposures (ACE)</w:t>
      </w:r>
    </w:p>
    <w:p w14:paraId="2391BEB8" w14:textId="0F5E360B" w:rsidR="00546D4C" w:rsidRPr="00546D4C" w:rsidRDefault="00546D4C" w:rsidP="00546D4C">
      <w:pPr>
        <w:widowControl w:val="0"/>
        <w:autoSpaceDE w:val="0"/>
        <w:autoSpaceDN w:val="0"/>
        <w:adjustRightInd w:val="0"/>
        <w:ind w:left="720" w:hanging="720"/>
        <w:rPr>
          <w:rFonts w:cs="Times New Roman"/>
        </w:rPr>
      </w:pPr>
      <w:r>
        <w:rPr>
          <w:rFonts w:cs="Arial"/>
        </w:rPr>
        <w:t>3.</w:t>
      </w:r>
      <w:r>
        <w:rPr>
          <w:rFonts w:cs="Arial"/>
        </w:rPr>
        <w:tab/>
      </w:r>
      <w:r w:rsidRPr="00546D4C">
        <w:rPr>
          <w:rFonts w:cs="Arial"/>
        </w:rPr>
        <w:t>Understand the contents of the ACE toolkit and other resources/expertise available through ATSDR</w:t>
      </w:r>
    </w:p>
    <w:p w14:paraId="5B3F6DE1" w14:textId="77777777" w:rsidR="00A20597" w:rsidRDefault="00A20597" w:rsidP="00635A4E"/>
    <w:p w14:paraId="27DF7107" w14:textId="6979863D" w:rsidR="00546D4C" w:rsidRPr="00546D4C" w:rsidRDefault="00546D4C" w:rsidP="00635A4E">
      <w:r>
        <w:rPr>
          <w:b/>
        </w:rPr>
        <w:t>Address:</w:t>
      </w:r>
    </w:p>
    <w:p w14:paraId="504EFA4E" w14:textId="4A2BB2E5" w:rsidR="007B026B" w:rsidRPr="007B026B" w:rsidRDefault="007B026B" w:rsidP="007B026B">
      <w:pPr>
        <w:widowControl w:val="0"/>
        <w:autoSpaceDE w:val="0"/>
        <w:autoSpaceDN w:val="0"/>
        <w:adjustRightInd w:val="0"/>
        <w:rPr>
          <w:rFonts w:cs="Times New Roman"/>
        </w:rPr>
      </w:pPr>
      <w:r w:rsidRPr="007B026B">
        <w:rPr>
          <w:rFonts w:cs="Arial"/>
        </w:rPr>
        <w:t xml:space="preserve">Erica </w:t>
      </w:r>
      <w:proofErr w:type="spellStart"/>
      <w:r w:rsidRPr="007B026B">
        <w:rPr>
          <w:rFonts w:cs="Arial"/>
        </w:rPr>
        <w:t>Thomasson</w:t>
      </w:r>
      <w:proofErr w:type="spellEnd"/>
      <w:r w:rsidRPr="007B026B">
        <w:rPr>
          <w:rFonts w:cs="Arial"/>
        </w:rPr>
        <w:t>, PhD, MPH,</w:t>
      </w:r>
      <w:r w:rsidRPr="007B026B">
        <w:rPr>
          <w:rFonts w:cs="Arial"/>
          <w:b/>
          <w:bCs/>
        </w:rPr>
        <w:t xml:space="preserve"> </w:t>
      </w:r>
      <w:r w:rsidRPr="007B026B">
        <w:rPr>
          <w:rFonts w:cs="Arial"/>
        </w:rPr>
        <w:t>Career Epidemiology Field Officer</w:t>
      </w:r>
    </w:p>
    <w:p w14:paraId="00E55402" w14:textId="77777777" w:rsidR="007B026B" w:rsidRPr="007B026B" w:rsidRDefault="007B026B" w:rsidP="007B026B">
      <w:pPr>
        <w:widowControl w:val="0"/>
        <w:autoSpaceDE w:val="0"/>
        <w:autoSpaceDN w:val="0"/>
        <w:adjustRightInd w:val="0"/>
        <w:rPr>
          <w:rFonts w:cs="Times New Roman"/>
        </w:rPr>
      </w:pPr>
      <w:r w:rsidRPr="007B026B">
        <w:rPr>
          <w:rFonts w:cs="Arial"/>
        </w:rPr>
        <w:t>Office of Environmental Health Services, West Virginia Bureau for Public Health, West Virginia Department of Health and Human Resources</w:t>
      </w:r>
    </w:p>
    <w:p w14:paraId="78D470A5" w14:textId="77777777" w:rsidR="007B026B" w:rsidRPr="007B026B" w:rsidRDefault="007B026B" w:rsidP="007B026B">
      <w:pPr>
        <w:widowControl w:val="0"/>
        <w:autoSpaceDE w:val="0"/>
        <w:autoSpaceDN w:val="0"/>
        <w:adjustRightInd w:val="0"/>
        <w:rPr>
          <w:rFonts w:cs="Times New Roman"/>
        </w:rPr>
      </w:pPr>
      <w:r w:rsidRPr="007B026B">
        <w:rPr>
          <w:rFonts w:cs="Arial"/>
        </w:rPr>
        <w:t>Office of Public Health Preparedness and Response, Division of State and Local Readiness, Centers for Disease Control and Prevention</w:t>
      </w:r>
    </w:p>
    <w:p w14:paraId="08F25252" w14:textId="77777777" w:rsidR="007B026B" w:rsidRPr="007B026B" w:rsidRDefault="007B026B" w:rsidP="007B026B">
      <w:pPr>
        <w:widowControl w:val="0"/>
        <w:autoSpaceDE w:val="0"/>
        <w:autoSpaceDN w:val="0"/>
        <w:adjustRightInd w:val="0"/>
        <w:rPr>
          <w:rFonts w:cs="Arial"/>
        </w:rPr>
      </w:pPr>
      <w:r w:rsidRPr="007B026B">
        <w:rPr>
          <w:rFonts w:cs="Arial"/>
        </w:rPr>
        <w:t>West Virginia Bureau for Public Health, 350 Capitol Street, Room 313, Charleston, WV 25301</w:t>
      </w:r>
    </w:p>
    <w:p w14:paraId="097AE1FF" w14:textId="2C2BD7D6" w:rsidR="007B026B" w:rsidRPr="007B026B" w:rsidRDefault="007B026B" w:rsidP="007B026B">
      <w:pPr>
        <w:widowControl w:val="0"/>
        <w:autoSpaceDE w:val="0"/>
        <w:autoSpaceDN w:val="0"/>
        <w:adjustRightInd w:val="0"/>
        <w:rPr>
          <w:rFonts w:cs="Times New Roman"/>
        </w:rPr>
      </w:pPr>
      <w:r w:rsidRPr="007B026B">
        <w:rPr>
          <w:rFonts w:cs="Arial"/>
        </w:rPr>
        <w:t>Phone:  (304) 356-4983</w:t>
      </w:r>
    </w:p>
    <w:p w14:paraId="086017B1" w14:textId="2903FD11" w:rsidR="00546D4C" w:rsidRPr="007B026B" w:rsidRDefault="007B026B" w:rsidP="007B026B">
      <w:pPr>
        <w:rPr>
          <w:color w:val="3366FF"/>
        </w:rPr>
      </w:pPr>
      <w:r w:rsidRPr="007B026B">
        <w:rPr>
          <w:rFonts w:cs="Times New Roman"/>
        </w:rPr>
        <w:t>Email:</w:t>
      </w:r>
      <w:r>
        <w:rPr>
          <w:rFonts w:cs="Times New Roman"/>
          <w:color w:val="3366FF"/>
        </w:rPr>
        <w:t xml:space="preserve">  </w:t>
      </w:r>
      <w:hyperlink r:id="rId10" w:history="1">
        <w:r w:rsidRPr="007B026B">
          <w:rPr>
            <w:rFonts w:cs="Arial"/>
            <w:color w:val="3366FF"/>
            <w:u w:val="single" w:color="18376A"/>
          </w:rPr>
          <w:t>Erica.R.Thomasson@wv.gov</w:t>
        </w:r>
      </w:hyperlink>
    </w:p>
    <w:p w14:paraId="761FC10D" w14:textId="77777777" w:rsidR="00546D4C" w:rsidRDefault="00546D4C" w:rsidP="00635A4E"/>
    <w:p w14:paraId="2E7647D4" w14:textId="77777777" w:rsidR="00580698" w:rsidRDefault="00580698" w:rsidP="00635A4E"/>
    <w:p w14:paraId="33CA340C" w14:textId="5612A7A9" w:rsidR="00A20597" w:rsidRPr="00411177" w:rsidRDefault="00A20597" w:rsidP="00A20597">
      <w:pPr>
        <w:rPr>
          <w:b/>
        </w:rPr>
      </w:pPr>
      <w:r>
        <w:rPr>
          <w:b/>
        </w:rPr>
        <w:t>Abstract for Thir</w:t>
      </w:r>
      <w:r>
        <w:rPr>
          <w:b/>
        </w:rPr>
        <w:t>d Presentation</w:t>
      </w:r>
    </w:p>
    <w:p w14:paraId="2B6744E1" w14:textId="77777777" w:rsidR="00A20597" w:rsidRDefault="00A20597" w:rsidP="00635A4E"/>
    <w:p w14:paraId="4453EF89" w14:textId="234EF4DF" w:rsidR="00446D3E" w:rsidRDefault="00446D3E" w:rsidP="00411177">
      <w:pPr>
        <w:ind w:left="720" w:hanging="720"/>
      </w:pPr>
      <w:r w:rsidRPr="00411177">
        <w:rPr>
          <w:b/>
        </w:rPr>
        <w:t>Title:</w:t>
      </w:r>
      <w:r>
        <w:t xml:space="preserve"> </w:t>
      </w:r>
      <w:r w:rsidR="00411177">
        <w:tab/>
      </w:r>
      <w:r>
        <w:t>An Example of Descriptive Epidemiology after the West, TX Fertilizer Plant Explosion.</w:t>
      </w:r>
    </w:p>
    <w:p w14:paraId="2714E70E" w14:textId="77777777" w:rsidR="00411177" w:rsidRDefault="00411177" w:rsidP="00446D3E"/>
    <w:p w14:paraId="58B0BA18" w14:textId="1B3464AA" w:rsidR="00446D3E" w:rsidRDefault="00411177" w:rsidP="00446D3E">
      <w:r>
        <w:rPr>
          <w:b/>
        </w:rPr>
        <w:t>Speaker:</w:t>
      </w:r>
      <w:r>
        <w:tab/>
      </w:r>
      <w:proofErr w:type="spellStart"/>
      <w:r w:rsidR="00446D3E">
        <w:t>Kahler</w:t>
      </w:r>
      <w:proofErr w:type="spellEnd"/>
      <w:r w:rsidR="00446D3E">
        <w:t xml:space="preserve"> Stone, MPH</w:t>
      </w:r>
    </w:p>
    <w:p w14:paraId="5F44DC49" w14:textId="77777777" w:rsidR="00446D3E" w:rsidRDefault="00446D3E" w:rsidP="00446D3E"/>
    <w:p w14:paraId="2179F3D7" w14:textId="77777777" w:rsidR="00446D3E" w:rsidRPr="00411177" w:rsidRDefault="00446D3E" w:rsidP="00446D3E">
      <w:pPr>
        <w:rPr>
          <w:b/>
        </w:rPr>
      </w:pPr>
      <w:r w:rsidRPr="00411177">
        <w:rPr>
          <w:b/>
        </w:rPr>
        <w:t>Background:</w:t>
      </w:r>
    </w:p>
    <w:p w14:paraId="5E8C55A5" w14:textId="77777777" w:rsidR="00446D3E" w:rsidRDefault="00446D3E" w:rsidP="00446D3E">
      <w:r>
        <w:t>On April 17, 2013, an estimated 28 tons of ammonium nitrate stored in a Texas fertilizer plant exploded resulting in 15 deaths and more than 250 injured persons in a small town of 2800 residents in Central Texas. There is limited knowledge of consequences from explosions similar in scale and size. To better understand the burden of injury from a blast of this magnitude, types of injuries were characterized seen at surrounding hospitals (10)</w:t>
      </w:r>
      <w:proofErr w:type="gramStart"/>
      <w:r>
        <w:t>,</w:t>
      </w:r>
      <w:proofErr w:type="gramEnd"/>
      <w:r>
        <w:t xml:space="preserve"> urgent care clinics (3), and a mobile medical unit (1). </w:t>
      </w:r>
    </w:p>
    <w:p w14:paraId="4B41EDD1" w14:textId="77777777" w:rsidR="00411177" w:rsidRDefault="00411177" w:rsidP="00446D3E"/>
    <w:p w14:paraId="48BE9347" w14:textId="77777777" w:rsidR="00446D3E" w:rsidRPr="00411177" w:rsidRDefault="00446D3E" w:rsidP="00446D3E">
      <w:pPr>
        <w:rPr>
          <w:b/>
        </w:rPr>
      </w:pPr>
      <w:r w:rsidRPr="00411177">
        <w:rPr>
          <w:b/>
        </w:rPr>
        <w:t>Methods:</w:t>
      </w:r>
    </w:p>
    <w:p w14:paraId="5224D9B1" w14:textId="77777777" w:rsidR="00446D3E" w:rsidRDefault="00446D3E" w:rsidP="00446D3E">
      <w:r>
        <w:t xml:space="preserve">A retrospective descriptive epidemiologic investigation of the West, TX fertilizer plant explosion was conducted during the recovery phase after the event, taking close to one year to completely collect and analyze the findings for public health recommendations. Medical records were reviewed from acute care facilities that treated patients at any Texas medical facility for injuries possibly related to the explosion between April 17, 2013 and May 17, 2013. Additionally, survivors were interviewed for potential risk factors associated with certain injury types. Descriptive analysis was performed on the medical record reviews and survivor interviews. </w:t>
      </w:r>
    </w:p>
    <w:p w14:paraId="440692FE" w14:textId="77777777" w:rsidR="00411177" w:rsidRDefault="00411177" w:rsidP="00446D3E"/>
    <w:p w14:paraId="6AC03F67" w14:textId="77777777" w:rsidR="00446D3E" w:rsidRPr="00411177" w:rsidRDefault="00446D3E" w:rsidP="00446D3E">
      <w:pPr>
        <w:rPr>
          <w:b/>
        </w:rPr>
      </w:pPr>
      <w:r w:rsidRPr="00411177">
        <w:rPr>
          <w:b/>
        </w:rPr>
        <w:t>Discussion:</w:t>
      </w:r>
    </w:p>
    <w:p w14:paraId="6C4D4608" w14:textId="77777777" w:rsidR="00446D3E" w:rsidRDefault="00446D3E" w:rsidP="00446D3E">
      <w:r>
        <w:t xml:space="preserve">Recommendation and observations related to the medical and public health communities were compiled and provided to stakeholders upon completion of the study. Public health and hospital preparedness can use these findings to plan for events similar to this. Some examples of our findings used for recommendation include: surge at facilities, how patients arrived, types of resources used during this event, long-term care facility records plan, and public health involvement during the reentry and recovery phases. </w:t>
      </w:r>
    </w:p>
    <w:p w14:paraId="6B848528" w14:textId="77777777" w:rsidR="00446D3E" w:rsidRDefault="00446D3E" w:rsidP="00446D3E"/>
    <w:p w14:paraId="16B9A17A" w14:textId="77777777" w:rsidR="00A20597" w:rsidRPr="00A20597" w:rsidRDefault="00A20597" w:rsidP="00A20597">
      <w:pPr>
        <w:rPr>
          <w:b/>
        </w:rPr>
      </w:pPr>
      <w:r w:rsidRPr="00A20597">
        <w:rPr>
          <w:b/>
        </w:rPr>
        <w:t>Learning objectives:</w:t>
      </w:r>
    </w:p>
    <w:p w14:paraId="6A747918" w14:textId="77777777" w:rsidR="00A20597" w:rsidRDefault="00A20597" w:rsidP="00A20597">
      <w:pPr>
        <w:pStyle w:val="ListParagraph"/>
        <w:numPr>
          <w:ilvl w:val="0"/>
          <w:numId w:val="2"/>
        </w:numPr>
        <w:spacing w:after="200" w:line="276" w:lineRule="auto"/>
      </w:pPr>
      <w:r>
        <w:t>Participants will learn how descriptive epidemiology can be used in the disaster management cycle after certain events.</w:t>
      </w:r>
    </w:p>
    <w:p w14:paraId="11567B44" w14:textId="77777777" w:rsidR="00A20597" w:rsidRPr="008356F3" w:rsidRDefault="00A20597" w:rsidP="00A20597">
      <w:pPr>
        <w:pStyle w:val="ListParagraph"/>
        <w:numPr>
          <w:ilvl w:val="0"/>
          <w:numId w:val="2"/>
        </w:numPr>
        <w:spacing w:after="200" w:line="276" w:lineRule="auto"/>
      </w:pPr>
      <w:r>
        <w:t xml:space="preserve">Participants will be familiar with the West, TX Epidemiologic Injury Investigation and how it provides an example for other communities. </w:t>
      </w:r>
    </w:p>
    <w:p w14:paraId="55F5513B" w14:textId="77777777" w:rsidR="00446D3E" w:rsidRDefault="00446D3E" w:rsidP="00446D3E"/>
    <w:p w14:paraId="3F3A2E75" w14:textId="73096951" w:rsidR="00446D3E" w:rsidRDefault="00411177" w:rsidP="00446D3E">
      <w:r>
        <w:rPr>
          <w:b/>
        </w:rPr>
        <w:t>Address:</w:t>
      </w:r>
    </w:p>
    <w:p w14:paraId="4B1A3B84" w14:textId="28130D6B" w:rsidR="00411177" w:rsidRDefault="00411177" w:rsidP="00446D3E">
      <w:proofErr w:type="spellStart"/>
      <w:r>
        <w:t>Kahler</w:t>
      </w:r>
      <w:proofErr w:type="spellEnd"/>
      <w:r>
        <w:t xml:space="preserve"> Stone, MPH</w:t>
      </w:r>
    </w:p>
    <w:p w14:paraId="7DF69B42" w14:textId="77777777" w:rsidR="00411177" w:rsidRDefault="00411177" w:rsidP="00411177">
      <w:r>
        <w:t xml:space="preserve">Senior Epidemiologist </w:t>
      </w:r>
    </w:p>
    <w:p w14:paraId="78AF2790" w14:textId="77777777" w:rsidR="00411177" w:rsidRDefault="00411177" w:rsidP="00411177">
      <w:r>
        <w:t>Waco-McLennan County Public Health District</w:t>
      </w:r>
    </w:p>
    <w:p w14:paraId="728DB16D" w14:textId="77777777" w:rsidR="00411177" w:rsidRDefault="00411177" w:rsidP="00411177">
      <w:r>
        <w:t>225 W. Waco Drive</w:t>
      </w:r>
    </w:p>
    <w:p w14:paraId="40DC9503" w14:textId="77777777" w:rsidR="00411177" w:rsidRDefault="00411177" w:rsidP="00411177">
      <w:r>
        <w:t>Waco, TX 76707</w:t>
      </w:r>
    </w:p>
    <w:p w14:paraId="694D7C03" w14:textId="77777777" w:rsidR="00411177" w:rsidRDefault="00411177" w:rsidP="00411177">
      <w:r>
        <w:t>Phone: 254-750-5775</w:t>
      </w:r>
    </w:p>
    <w:p w14:paraId="5C9B7CD1" w14:textId="77777777" w:rsidR="00411177" w:rsidRDefault="00411177" w:rsidP="00411177">
      <w:r>
        <w:t>Email: KahlerS@wacotx.gov</w:t>
      </w:r>
    </w:p>
    <w:p w14:paraId="486A10CB" w14:textId="77777777" w:rsidR="00411177" w:rsidRPr="00411177" w:rsidRDefault="00411177" w:rsidP="00446D3E"/>
    <w:p w14:paraId="234FB809" w14:textId="77777777" w:rsidR="00446D3E" w:rsidRPr="00635A4E" w:rsidRDefault="00446D3E" w:rsidP="00635A4E"/>
    <w:sectPr w:rsidR="00446D3E" w:rsidRPr="00635A4E" w:rsidSect="0027040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C459A"/>
    <w:multiLevelType w:val="hybridMultilevel"/>
    <w:tmpl w:val="7472BC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381D48"/>
    <w:multiLevelType w:val="hybridMultilevel"/>
    <w:tmpl w:val="3BEC2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AC2"/>
    <w:rsid w:val="00036623"/>
    <w:rsid w:val="00040346"/>
    <w:rsid w:val="001C2557"/>
    <w:rsid w:val="002302B1"/>
    <w:rsid w:val="00270407"/>
    <w:rsid w:val="002A0C51"/>
    <w:rsid w:val="002E797C"/>
    <w:rsid w:val="00332AC2"/>
    <w:rsid w:val="00411177"/>
    <w:rsid w:val="00446D3E"/>
    <w:rsid w:val="00546D4C"/>
    <w:rsid w:val="00580698"/>
    <w:rsid w:val="0058731A"/>
    <w:rsid w:val="00635A4E"/>
    <w:rsid w:val="00693F71"/>
    <w:rsid w:val="007B026B"/>
    <w:rsid w:val="00805A04"/>
    <w:rsid w:val="00856433"/>
    <w:rsid w:val="008F0AF2"/>
    <w:rsid w:val="00A20597"/>
    <w:rsid w:val="00B0117F"/>
    <w:rsid w:val="00B64F66"/>
    <w:rsid w:val="00B911FD"/>
    <w:rsid w:val="00BA4385"/>
    <w:rsid w:val="00DD4781"/>
    <w:rsid w:val="00F36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1A7B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17F"/>
    <w:pPr>
      <w:ind w:left="720"/>
      <w:contextualSpacing/>
    </w:pPr>
  </w:style>
  <w:style w:type="paragraph" w:customStyle="1" w:styleId="Default">
    <w:name w:val="Default"/>
    <w:rsid w:val="00B0117F"/>
    <w:pPr>
      <w:widowControl w:val="0"/>
      <w:autoSpaceDE w:val="0"/>
      <w:autoSpaceDN w:val="0"/>
      <w:adjustRightInd w:val="0"/>
    </w:pPr>
    <w:rPr>
      <w:rFonts w:ascii="Times New Roman" w:hAnsi="Times New Roman" w:cs="Times New Roman"/>
      <w:color w:val="000000"/>
    </w:rPr>
  </w:style>
  <w:style w:type="character" w:styleId="Hyperlink">
    <w:name w:val="Hyperlink"/>
    <w:basedOn w:val="DefaultParagraphFont"/>
    <w:uiPriority w:val="99"/>
    <w:unhideWhenUsed/>
    <w:rsid w:val="00635A4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17F"/>
    <w:pPr>
      <w:ind w:left="720"/>
      <w:contextualSpacing/>
    </w:pPr>
  </w:style>
  <w:style w:type="paragraph" w:customStyle="1" w:styleId="Default">
    <w:name w:val="Default"/>
    <w:rsid w:val="00B0117F"/>
    <w:pPr>
      <w:widowControl w:val="0"/>
      <w:autoSpaceDE w:val="0"/>
      <w:autoSpaceDN w:val="0"/>
      <w:adjustRightInd w:val="0"/>
    </w:pPr>
    <w:rPr>
      <w:rFonts w:ascii="Times New Roman" w:hAnsi="Times New Roman" w:cs="Times New Roman"/>
      <w:color w:val="000000"/>
    </w:rPr>
  </w:style>
  <w:style w:type="character" w:styleId="Hyperlink">
    <w:name w:val="Hyperlink"/>
    <w:basedOn w:val="DefaultParagraphFont"/>
    <w:uiPriority w:val="99"/>
    <w:unhideWhenUsed/>
    <w:rsid w:val="00635A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heumannhealth@gmail.com" TargetMode="External"/><Relationship Id="rId7" Type="http://schemas.openxmlformats.org/officeDocument/2006/relationships/hyperlink" Target="mailto:Tess.konen@state.mn.us" TargetMode="External"/><Relationship Id="rId8" Type="http://schemas.openxmlformats.org/officeDocument/2006/relationships/hyperlink" Target="mailto:Erica.R.Thomasson@wv.gov" TargetMode="External"/><Relationship Id="rId9" Type="http://schemas.openxmlformats.org/officeDocument/2006/relationships/hyperlink" Target="mailto:Tess.konen@state.mn.us" TargetMode="External"/><Relationship Id="rId10" Type="http://schemas.openxmlformats.org/officeDocument/2006/relationships/hyperlink" Target="mailto:Erica.R.Thomasson@w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1945</Words>
  <Characters>11091</Characters>
  <Application>Microsoft Macintosh Word</Application>
  <DocSecurity>0</DocSecurity>
  <Lines>92</Lines>
  <Paragraphs>26</Paragraphs>
  <ScaleCrop>false</ScaleCrop>
  <Company/>
  <LinksUpToDate>false</LinksUpToDate>
  <CharactersWithSpaces>13010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Heumann</dc:creator>
  <cp:keywords/>
  <dc:description/>
  <cp:lastModifiedBy>Michael Heumann</cp:lastModifiedBy>
  <cp:revision>8</cp:revision>
  <dcterms:created xsi:type="dcterms:W3CDTF">2016-03-24T18:58:00Z</dcterms:created>
  <dcterms:modified xsi:type="dcterms:W3CDTF">2016-03-24T19:19:00Z</dcterms:modified>
</cp:coreProperties>
</file>