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4755C2" w14:textId="4FDAEAE3" w:rsidR="0015779F" w:rsidRPr="0063218B" w:rsidRDefault="0066564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20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="00322217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b/>
          <w:color w:val="000000" w:themeColor="text1"/>
        </w:rPr>
        <w:t>Preparedness Summit – CSTE Disaster Epidemiology Subcommittee – Abstract</w:t>
      </w:r>
    </w:p>
    <w:p w14:paraId="7F63E504" w14:textId="3655C317" w:rsidR="00EA3BB6" w:rsidRPr="0063218B" w:rsidRDefault="00EA3BB6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4C25014" w14:textId="77777777" w:rsidR="00827C0F" w:rsidRPr="0063218B" w:rsidRDefault="00827C0F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Abstract instructions:</w:t>
      </w:r>
    </w:p>
    <w:p w14:paraId="65AE0BA9" w14:textId="3625DBCE" w:rsidR="00827C0F" w:rsidRPr="0063218B" w:rsidRDefault="00322217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5" w:history="1">
        <w:r w:rsidRPr="000156CE">
          <w:rPr>
            <w:rStyle w:val="Hyperlink"/>
            <w:rFonts w:ascii="Times New Roman" w:eastAsia="Times New Roman" w:hAnsi="Times New Roman"/>
          </w:rPr>
          <w:t>https://higherlogicdownload.s3.amazonaws.com/NACCHO/029bbdf9-73c3-4297-a9db-a9b08796b606/UploadedImages/PrepSummit/2022/Prep_Summit_Abstract_Preview-2022.pdf</w:t>
        </w:r>
      </w:hyperlink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827C0F" w:rsidRPr="0063218B">
        <w:rPr>
          <w:rFonts w:ascii="Times New Roman" w:eastAsia="Times New Roman" w:hAnsi="Times New Roman" w:cs="Times New Roman"/>
          <w:color w:val="000000" w:themeColor="text1"/>
        </w:rPr>
        <w:br/>
      </w:r>
    </w:p>
    <w:p w14:paraId="132A24D9" w14:textId="2490E501" w:rsidR="00EA3BB6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1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st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</w:t>
      </w:r>
      <w:r w:rsidR="00EA3BB6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ormat: </w:t>
      </w:r>
      <w:r w:rsidR="00EA3BB6" w:rsidRPr="0063218B">
        <w:rPr>
          <w:rFonts w:ascii="Times New Roman" w:eastAsia="Times New Roman" w:hAnsi="Times New Roman" w:cs="Times New Roman"/>
          <w:color w:val="7030A0"/>
        </w:rPr>
        <w:t>Learning Session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, 90 minutes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(3 presenters + 1 moderator)</w:t>
      </w:r>
    </w:p>
    <w:p w14:paraId="4987EFEB" w14:textId="07CD449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2</w:t>
      </w:r>
      <w:r w:rsidRPr="0063218B">
        <w:rPr>
          <w:rFonts w:ascii="Times New Roman" w:eastAsia="Times New Roman" w:hAnsi="Times New Roman" w:cs="Times New Roman"/>
          <w:b/>
          <w:color w:val="000000" w:themeColor="text1"/>
          <w:vertAlign w:val="superscript"/>
        </w:rPr>
        <w:t>nd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choice format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Quick Hit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, 45 minutes (2 presenters + 1 moderator)</w:t>
      </w:r>
    </w:p>
    <w:p w14:paraId="68CC40CC" w14:textId="7EDEAEF1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FEA55C7" w14:textId="2808500A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Track</w:t>
      </w:r>
      <w:proofErr w:type="gramStart"/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04014C">
        <w:rPr>
          <w:rFonts w:ascii="Times New Roman" w:eastAsia="Times New Roman" w:hAnsi="Times New Roman" w:cs="Times New Roman"/>
          <w:color w:val="000000" w:themeColor="text1"/>
        </w:rPr>
        <w:t>???</w:t>
      </w:r>
      <w:proofErr w:type="gramEnd"/>
    </w:p>
    <w:p w14:paraId="61372E58" w14:textId="5F3B8982" w:rsidR="00D3107F" w:rsidRPr="0063218B" w:rsidRDefault="00D3107F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Audience level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Pr="0063218B">
        <w:rPr>
          <w:rFonts w:ascii="Times New Roman" w:eastAsia="Times New Roman" w:hAnsi="Times New Roman" w:cs="Times New Roman"/>
          <w:color w:val="7030A0"/>
        </w:rPr>
        <w:t>All</w:t>
      </w:r>
    </w:p>
    <w:p w14:paraId="0A17332C" w14:textId="3712C48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7C74231" w14:textId="5C2DAF22" w:rsidR="0093615C" w:rsidRPr="0063218B" w:rsidRDefault="0093615C" w:rsidP="0093615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Preferred dates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E4F3F">
        <w:t>Monday, April 4, 2022 • Tuesday, April 5, 2022 • Wednesday, April 6, 2022 • Thursday, April 7, 2022</w:t>
      </w:r>
      <w:r w:rsidR="00DE4F3F">
        <w:t xml:space="preserve"> </w:t>
      </w:r>
      <w:r w:rsidR="00DE4F3F" w:rsidRPr="00DE4F3F">
        <w:rPr>
          <w:color w:val="FF0000"/>
        </w:rPr>
        <w:t>CHOOSE DATES</w:t>
      </w:r>
    </w:p>
    <w:p w14:paraId="143ED7A7" w14:textId="5B0419B6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75B42F8" w14:textId="060F4DC0" w:rsidR="0093615C" w:rsidRPr="0063218B" w:rsidRDefault="0093615C" w:rsidP="00EA3BB6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Keywords (</w:t>
      </w:r>
      <w:r w:rsidRPr="00DE4F3F">
        <w:rPr>
          <w:rFonts w:ascii="Times New Roman" w:eastAsia="Times New Roman" w:hAnsi="Times New Roman" w:cs="Times New Roman"/>
          <w:b/>
          <w:color w:val="FF0000"/>
        </w:rPr>
        <w:t>pick 3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)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E4F3F">
        <w:t>Capacity Building • Contract Tracing • COVID-19 • Health Equity • Medical Countermeasure • Medical Reserve Corps • Mental Health • Partnerships • Radiation • Response Functions • Risk Communication • Vaccine • Workforce</w:t>
      </w:r>
    </w:p>
    <w:p w14:paraId="522039CE" w14:textId="7242782C" w:rsidR="0093615C" w:rsidRDefault="0093615C" w:rsidP="00EA3BB6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3B1C97E" w14:textId="77777777" w:rsidR="0015779F" w:rsidRPr="0063218B" w:rsidRDefault="0015779F" w:rsidP="0015779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</w:rPr>
      </w:pPr>
    </w:p>
    <w:p w14:paraId="668BD4B1" w14:textId="1D3592D9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Title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(25 words)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: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 Disaster Epidemiology 101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: </w:t>
      </w:r>
      <w:r w:rsidR="00DB04BD">
        <w:rPr>
          <w:rFonts w:ascii="Times New Roman" w:eastAsia="Times New Roman" w:hAnsi="Times New Roman" w:cs="Times New Roman"/>
          <w:color w:val="000000" w:themeColor="text1"/>
        </w:rPr>
        <w:t>Tools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>,</w:t>
      </w:r>
      <w:r w:rsidR="00DB04BD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Methods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PHEP Capability Requirements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>, and Intersection with Emergency Management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 xml:space="preserve"> (</w:t>
      </w:r>
      <w:r w:rsidR="00322217">
        <w:rPr>
          <w:rFonts w:ascii="Times New Roman" w:eastAsia="Times New Roman" w:hAnsi="Times New Roman" w:cs="Times New Roman"/>
          <w:color w:val="000000" w:themeColor="text1"/>
          <w:highlight w:val="yellow"/>
        </w:rPr>
        <w:t>13</w:t>
      </w:r>
      <w:r w:rsidR="00EA3BB6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EA3BB6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1D6B760D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3E9C8BD7" w14:textId="117BBECE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Session Description for Review (500 words</w:t>
      </w:r>
      <w:r w:rsidR="005E2FB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</w:t>
      </w:r>
      <w:r w:rsidR="005E2FB5" w:rsidRPr="0063218B">
        <w:rPr>
          <w:rFonts w:ascii="Times New Roman" w:hAnsi="Times New Roman" w:cs="Times New Roman"/>
          <w:b/>
        </w:rPr>
        <w:t>4,000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)</w:t>
      </w:r>
      <w:r w:rsidR="00570BCD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(</w:t>
      </w:r>
      <w:r w:rsidR="00322217">
        <w:rPr>
          <w:rFonts w:ascii="Times New Roman" w:eastAsia="Times New Roman" w:hAnsi="Times New Roman" w:cs="Times New Roman"/>
          <w:color w:val="000000" w:themeColor="text1"/>
          <w:highlight w:val="yellow"/>
        </w:rPr>
        <w:t>XXX</w:t>
      </w:r>
      <w:r w:rsidR="005E2FB5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words</w:t>
      </w:r>
      <w:r w:rsidR="00570BCD"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>)</w:t>
      </w:r>
    </w:p>
    <w:p w14:paraId="71CB454D" w14:textId="2E34619B" w:rsidR="006F4AA9" w:rsidRDefault="006F4AA9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his learning session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will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provide an overview of </w:t>
      </w:r>
      <w:r>
        <w:rPr>
          <w:rFonts w:ascii="Times New Roman" w:eastAsia="Times New Roman" w:hAnsi="Times New Roman" w:cs="Times New Roman"/>
          <w:color w:val="000000" w:themeColor="text1"/>
        </w:rPr>
        <w:t>Disaster 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 </w:t>
      </w:r>
      <w:r>
        <w:rPr>
          <w:rFonts w:ascii="Times New Roman" w:eastAsia="Times New Roman" w:hAnsi="Times New Roman" w:cs="Times New Roman"/>
          <w:color w:val="000000" w:themeColor="text1"/>
        </w:rPr>
        <w:t>(DE), 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emonstrate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 w:rsidR="00F7468A">
        <w:rPr>
          <w:rFonts w:ascii="Times New Roman" w:eastAsia="Times New Roman" w:hAnsi="Times New Roman" w:cs="Times New Roman"/>
          <w:color w:val="000000" w:themeColor="text1"/>
        </w:rPr>
        <w:t>DE tools and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methods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throughout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the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emergency management cycle, and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 showcase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 how DE can fulfill Public Health Emergency Preparedness (PHEP) Capabilities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with case studies</w:t>
      </w:r>
      <w:r w:rsidR="00BE19CB">
        <w:rPr>
          <w:rFonts w:ascii="Times New Roman" w:eastAsia="Times New Roman" w:hAnsi="Times New Roman" w:cs="Times New Roman"/>
          <w:color w:val="000000" w:themeColor="text1"/>
        </w:rPr>
        <w:t xml:space="preserve"> highlighting </w:t>
      </w:r>
      <w:r w:rsidR="00D32ECC">
        <w:rPr>
          <w:rFonts w:ascii="Times New Roman" w:eastAsia="Times New Roman" w:hAnsi="Times New Roman" w:cs="Times New Roman"/>
          <w:color w:val="000000" w:themeColor="text1"/>
        </w:rPr>
        <w:t>how they</w:t>
      </w:r>
      <w:r w:rsidR="00BE19CB">
        <w:rPr>
          <w:rFonts w:ascii="Times New Roman" w:eastAsia="Times New Roman" w:hAnsi="Times New Roman" w:cs="Times New Roman"/>
          <w:color w:val="000000" w:themeColor="text1"/>
        </w:rPr>
        <w:t xml:space="preserve"> can be applied</w:t>
      </w:r>
      <w:r w:rsidR="00F7468A">
        <w:rPr>
          <w:rFonts w:ascii="Times New Roman" w:eastAsia="Times New Roman" w:hAnsi="Times New Roman" w:cs="Times New Roman"/>
          <w:color w:val="000000" w:themeColor="text1"/>
        </w:rPr>
        <w:t xml:space="preserve">. </w:t>
      </w:r>
    </w:p>
    <w:p w14:paraId="4F07B324" w14:textId="4CF4EAC4" w:rsidR="00C94EE1" w:rsidRDefault="005B25D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Disaster Epidemiology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is the application of core public health methods to characterize the nature and dynamics of health consequences </w:t>
      </w:r>
      <w:r w:rsidR="00C7194E" w:rsidRPr="0063218B">
        <w:rPr>
          <w:rFonts w:ascii="Times New Roman" w:eastAsia="Times New Roman" w:hAnsi="Times New Roman" w:cs="Times New Roman"/>
          <w:color w:val="000000" w:themeColor="text1"/>
        </w:rPr>
        <w:t xml:space="preserve">associated with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n emergency or a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disaster.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 xml:space="preserve">It provides timely, evidence-based situational awareness to decision makers. </w:t>
      </w:r>
      <w:r w:rsidR="00C94EE1">
        <w:rPr>
          <w:rFonts w:ascii="Times New Roman" w:eastAsia="Times New Roman" w:hAnsi="Times New Roman" w:cs="Times New Roman"/>
          <w:color w:val="000000" w:themeColor="text1"/>
        </w:rPr>
        <w:t>The main objectives of DE are to prevent or reduce the number of deaths, illnesses, injuries, and disabilities; provide timely and accurate information to public health and emergency management officials; and improve prevention and mitigation strategies for future emergencies and disasters.</w:t>
      </w:r>
    </w:p>
    <w:p w14:paraId="72D8C193" w14:textId="5629AF99" w:rsidR="006F4AA9" w:rsidRDefault="000324A1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DE applies in all phases of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emergency </w:t>
      </w:r>
      <w:r>
        <w:rPr>
          <w:rFonts w:ascii="Times New Roman" w:eastAsia="Times New Roman" w:hAnsi="Times New Roman" w:cs="Times New Roman"/>
          <w:color w:val="000000" w:themeColor="text1"/>
        </w:rPr>
        <w:t>management cycle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Epidemiologic methods such as rapid needs assessments, </w:t>
      </w:r>
      <w:r w:rsidR="005D5AC2" w:rsidRPr="0063218B">
        <w:rPr>
          <w:rFonts w:ascii="Times New Roman" w:eastAsia="Times New Roman" w:hAnsi="Times New Roman" w:cs="Times New Roman"/>
          <w:color w:val="000000" w:themeColor="text1"/>
        </w:rPr>
        <w:t>syndromic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surveillance, 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electronic death </w:t>
      </w:r>
      <w:r w:rsidR="00783336">
        <w:rPr>
          <w:rFonts w:ascii="Times New Roman" w:eastAsia="Times New Roman" w:hAnsi="Times New Roman" w:cs="Times New Roman"/>
          <w:color w:val="000000" w:themeColor="text1"/>
        </w:rPr>
        <w:t>record analysis</w:t>
      </w:r>
      <w:r w:rsidR="001F7CED" w:rsidRPr="0063218B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descriptive research, evaluations, and registries collect relevant data on the affected population.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The data are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shared with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health officials,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planners, incident commanders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and policy makers 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 xml:space="preserve">to </w:t>
      </w:r>
      <w:r w:rsidR="006F4AA9">
        <w:rPr>
          <w:rFonts w:ascii="Times New Roman" w:eastAsia="Times New Roman" w:hAnsi="Times New Roman" w:cs="Times New Roman"/>
          <w:color w:val="000000" w:themeColor="text1"/>
        </w:rPr>
        <w:t>understand community health status and needs and allocate resources for preparedness, response, relief, or resilience-building activities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.</w:t>
      </w:r>
      <w:r w:rsidR="00080569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D</w:t>
      </w:r>
      <w:r w:rsidR="006F4AA9">
        <w:rPr>
          <w:rFonts w:ascii="Times New Roman" w:eastAsia="Times New Roman" w:hAnsi="Times New Roman" w:cs="Times New Roman"/>
          <w:color w:val="000000" w:themeColor="text1"/>
        </w:rPr>
        <w:t xml:space="preserve">E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>can</w:t>
      </w:r>
      <w:r w:rsidR="00BA5001"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data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 improving public health surveillance and information systems post-event.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Finally,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local,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state, and tribal public health agencies</w:t>
      </w:r>
      <w:r w:rsidR="00BA5001">
        <w:rPr>
          <w:rFonts w:ascii="Times New Roman" w:eastAsia="Times New Roman" w:hAnsi="Times New Roman" w:cs="Times New Roman"/>
          <w:color w:val="000000" w:themeColor="text1"/>
        </w:rPr>
        <w:t xml:space="preserve"> can adapt DE tools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 xml:space="preserve"> to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 xml:space="preserve">identify and </w:t>
      </w:r>
      <w:r w:rsidR="005B25D6" w:rsidRPr="0063218B">
        <w:rPr>
          <w:rFonts w:ascii="Times New Roman" w:eastAsia="Times New Roman" w:hAnsi="Times New Roman" w:cs="Times New Roman"/>
          <w:color w:val="000000" w:themeColor="text1"/>
        </w:rPr>
        <w:t>respond to emerging threats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00F49D48" w14:textId="65837CDF" w:rsidR="0015779F" w:rsidRDefault="00352644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Individually</w:t>
      </w:r>
      <w:r w:rsidR="00FD3A16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and as a suite of approaches, DE methods can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meet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PHEP Capabilities</w:t>
      </w:r>
      <w:r w:rsidR="00D32ECC">
        <w:rPr>
          <w:rFonts w:ascii="Times New Roman" w:eastAsia="Times New Roman" w:hAnsi="Times New Roman" w:cs="Times New Roman"/>
          <w:color w:val="000000" w:themeColor="text1"/>
        </w:rPr>
        <w:t xml:space="preserve"> requirements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5B25D6">
        <w:rPr>
          <w:rFonts w:ascii="Times New Roman" w:eastAsia="Times New Roman" w:hAnsi="Times New Roman" w:cs="Times New Roman"/>
          <w:color w:val="000000" w:themeColor="text1"/>
        </w:rPr>
        <w:t>For example, t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he Emergency Responder Health Monitorin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g System (ERHMS),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used to monitor the health and safety of responders during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 xml:space="preserve">and after 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an incident</w:t>
      </w:r>
      <w:r w:rsidR="00564091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fulfills Capabilities 14 (Responder Safety and Health) and 15 (Volunteer Management</w:t>
      </w:r>
      <w:r w:rsidR="00A96C15">
        <w:rPr>
          <w:rFonts w:ascii="Times New Roman" w:eastAsia="Times New Roman" w:hAnsi="Times New Roman" w:cs="Times New Roman"/>
          <w:color w:val="000000" w:themeColor="text1"/>
        </w:rPr>
        <w:t>)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>
        <w:rPr>
          <w:rFonts w:ascii="Times New Roman" w:eastAsia="Times New Roman" w:hAnsi="Times New Roman" w:cs="Times New Roman"/>
          <w:color w:val="000000" w:themeColor="text1"/>
        </w:rPr>
        <w:t>Performing a C</w:t>
      </w:r>
      <w:r w:rsidR="0015779F" w:rsidRPr="0063218B">
        <w:rPr>
          <w:rFonts w:ascii="Times New Roman" w:eastAsia="Times New Roman" w:hAnsi="Times New Roman" w:cs="Times New Roman"/>
          <w:color w:val="000000" w:themeColor="text1"/>
        </w:rPr>
        <w:t>ommunity Assessment for Public Health Emergency Response (CASPER)</w:t>
      </w:r>
      <w:r w:rsidR="000A5CFF" w:rsidRPr="0063218B">
        <w:rPr>
          <w:rFonts w:ascii="Times New Roman" w:eastAsia="Times New Roman" w:hAnsi="Times New Roman" w:cs="Times New Roman"/>
          <w:color w:val="000000" w:themeColor="text1"/>
        </w:rPr>
        <w:t>,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 form of rapid needs assessment, allows 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j</w:t>
      </w:r>
      <w:r>
        <w:rPr>
          <w:rFonts w:ascii="Times New Roman" w:eastAsia="Times New Roman" w:hAnsi="Times New Roman" w:cs="Times New Roman"/>
          <w:color w:val="000000" w:themeColor="text1"/>
        </w:rPr>
        <w:t>urisdiction</w:t>
      </w:r>
      <w:r w:rsidR="00D6227F">
        <w:rPr>
          <w:rFonts w:ascii="Times New Roman" w:eastAsia="Times New Roman" w:hAnsi="Times New Roman" w:cs="Times New Roman"/>
          <w:color w:val="000000" w:themeColor="text1"/>
        </w:rPr>
        <w:t>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to meet Capabilities 1 (Community Preparedness), 3 (</w:t>
      </w:r>
      <w:r w:rsidR="008D4B96" w:rsidRPr="008D4B96">
        <w:rPr>
          <w:rFonts w:ascii="Times New Roman" w:eastAsia="Times New Roman" w:hAnsi="Times New Roman" w:cs="Times New Roman"/>
          <w:color w:val="000000" w:themeColor="text1"/>
        </w:rPr>
        <w:t>Emergency Operations Coordination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), 13</w:t>
      </w:r>
      <w:r w:rsidR="00A96C15">
        <w:rPr>
          <w:rFonts w:ascii="Times New Roman" w:eastAsia="Times New Roman" w:hAnsi="Times New Roman" w:cs="Times New Roman"/>
          <w:color w:val="000000" w:themeColor="text1"/>
        </w:rPr>
        <w:t xml:space="preserve"> (Epi and Investigations)</w:t>
      </w:r>
      <w:r w:rsidR="008D4B96">
        <w:rPr>
          <w:rFonts w:ascii="Times New Roman" w:eastAsia="Times New Roman" w:hAnsi="Times New Roman" w:cs="Times New Roman"/>
          <w:color w:val="000000" w:themeColor="text1"/>
        </w:rPr>
        <w:t>, 14, and 15.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3FC6A49F" w14:textId="77777777" w:rsidR="00322217" w:rsidRDefault="00322217" w:rsidP="003222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8A515C7" w14:textId="60412F76" w:rsidR="00322217" w:rsidRPr="0063218B" w:rsidRDefault="00322217" w:rsidP="003222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322217">
        <w:rPr>
          <w:rFonts w:ascii="Times New Roman" w:eastAsia="Times New Roman" w:hAnsi="Times New Roman" w:cs="Times New Roman"/>
          <w:color w:val="FF0000"/>
        </w:rPr>
        <w:t>ADD PARAGRAPH ON EM</w:t>
      </w:r>
    </w:p>
    <w:p w14:paraId="017FA7FB" w14:textId="77777777" w:rsidR="00322217" w:rsidRDefault="00322217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477D004A" w14:textId="42A65109" w:rsidR="00FD3A16" w:rsidRDefault="008D4B96" w:rsidP="00C125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>This learning session will d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efine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and its role in all phases of the emergency management cycle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describe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the role of </w:t>
      </w:r>
      <w:r>
        <w:rPr>
          <w:rFonts w:ascii="Times New Roman" w:eastAsia="Times New Roman" w:hAnsi="Times New Roman" w:cs="Times New Roman"/>
          <w:color w:val="000000" w:themeColor="text1"/>
        </w:rPr>
        <w:t>an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epidemiologist</w:t>
      </w:r>
      <w:r>
        <w:rPr>
          <w:rFonts w:ascii="Times New Roman" w:eastAsia="Times New Roman" w:hAnsi="Times New Roman" w:cs="Times New Roman"/>
          <w:color w:val="000000" w:themeColor="text1"/>
        </w:rPr>
        <w:t>; 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xplain how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can assist agencies in responding to emerging public health threats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;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showcase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tools and resources</w:t>
      </w:r>
      <w:r>
        <w:rPr>
          <w:rFonts w:ascii="Times New Roman" w:eastAsia="Times New Roman" w:hAnsi="Times New Roman" w:cs="Times New Roman"/>
          <w:color w:val="000000" w:themeColor="text1"/>
        </w:rPr>
        <w:t>;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>
        <w:rPr>
          <w:rFonts w:ascii="Times New Roman" w:eastAsia="Times New Roman" w:hAnsi="Times New Roman" w:cs="Times New Roman"/>
          <w:color w:val="000000" w:themeColor="text1"/>
        </w:rPr>
        <w:t>DE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into their </w:t>
      </w:r>
      <w:r w:rsidR="00322217">
        <w:rPr>
          <w:rFonts w:ascii="Times New Roman" w:eastAsia="Times New Roman" w:hAnsi="Times New Roman" w:cs="Times New Roman"/>
          <w:color w:val="000000" w:themeColor="text1"/>
        </w:rPr>
        <w:t xml:space="preserve">preparedness </w:t>
      </w:r>
      <w:r>
        <w:rPr>
          <w:rFonts w:ascii="Times New Roman" w:eastAsia="Times New Roman" w:hAnsi="Times New Roman" w:cs="Times New Roman"/>
          <w:color w:val="000000" w:themeColor="text1"/>
        </w:rPr>
        <w:t>plans and practices; p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rovide examples of how </w:t>
      </w:r>
      <w:r w:rsidR="003F2BE2">
        <w:rPr>
          <w:rFonts w:ascii="Times New Roman" w:eastAsia="Times New Roman" w:hAnsi="Times New Roman" w:cs="Times New Roman"/>
          <w:color w:val="000000" w:themeColor="text1"/>
        </w:rPr>
        <w:t>DE</w:t>
      </w:r>
      <w:r w:rsidRPr="008D4B96">
        <w:rPr>
          <w:rFonts w:ascii="Times New Roman" w:eastAsia="Times New Roman" w:hAnsi="Times New Roman" w:cs="Times New Roman"/>
          <w:color w:val="000000" w:themeColor="text1"/>
        </w:rPr>
        <w:t xml:space="preserve"> tools and methods can meet PHEP Capability requirements</w:t>
      </w:r>
      <w:r w:rsidR="00322217">
        <w:rPr>
          <w:rFonts w:ascii="Times New Roman" w:eastAsia="Times New Roman" w:hAnsi="Times New Roman" w:cs="Times New Roman"/>
          <w:color w:val="000000" w:themeColor="text1"/>
        </w:rPr>
        <w:t>, and how DE intersects with Emergency Management.</w:t>
      </w:r>
    </w:p>
    <w:p w14:paraId="780974F5" w14:textId="77777777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14:paraId="20A9913F" w14:textId="51F08EAB" w:rsidR="00C12563" w:rsidRDefault="00C1256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2435DA95" w14:textId="0DF3A8D4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Session Description for Publication (50 words</w:t>
      </w:r>
      <w:r w:rsidR="00532EC5"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 or 300 characters</w:t>
      </w: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) </w:t>
      </w:r>
      <w:r w:rsidR="00304FD4">
        <w:rPr>
          <w:rFonts w:ascii="Times New Roman" w:eastAsia="Times New Roman" w:hAnsi="Times New Roman" w:cs="Times New Roman"/>
          <w:color w:val="000000" w:themeColor="text1"/>
          <w:highlight w:val="yellow"/>
        </w:rPr>
        <w:t>(4</w:t>
      </w:r>
      <w:r w:rsidR="00DE4F3F">
        <w:rPr>
          <w:rFonts w:ascii="Times New Roman" w:eastAsia="Times New Roman" w:hAnsi="Times New Roman" w:cs="Times New Roman"/>
          <w:color w:val="000000" w:themeColor="text1"/>
          <w:highlight w:val="yellow"/>
        </w:rPr>
        <w:t>3</w:t>
      </w:r>
      <w:r w:rsidRPr="0063218B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word</w:t>
      </w:r>
      <w:r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>s</w:t>
      </w:r>
      <w:r w:rsidR="00304FD4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, </w:t>
      </w:r>
      <w:r w:rsidR="00DE4F3F">
        <w:rPr>
          <w:rFonts w:ascii="Times New Roman" w:eastAsia="Times New Roman" w:hAnsi="Times New Roman" w:cs="Times New Roman"/>
          <w:color w:val="000000" w:themeColor="text1"/>
          <w:highlight w:val="yellow"/>
        </w:rPr>
        <w:t>311</w:t>
      </w:r>
      <w:r w:rsidR="00070D80" w:rsidRPr="00070D80">
        <w:rPr>
          <w:rFonts w:ascii="Times New Roman" w:eastAsia="Times New Roman" w:hAnsi="Times New Roman" w:cs="Times New Roman"/>
          <w:color w:val="000000" w:themeColor="text1"/>
          <w:highlight w:val="yellow"/>
        </w:rPr>
        <w:t xml:space="preserve"> characters</w:t>
      </w:r>
      <w:r w:rsidR="00532EC5" w:rsidRPr="0063218B">
        <w:rPr>
          <w:rFonts w:ascii="Times New Roman" w:eastAsia="Times New Roman" w:hAnsi="Times New Roman" w:cs="Times New Roman"/>
          <w:color w:val="000000" w:themeColor="text1"/>
        </w:rPr>
        <w:t>)</w:t>
      </w:r>
    </w:p>
    <w:p w14:paraId="410F3E8D" w14:textId="75280773" w:rsidR="0015779F" w:rsidRPr="0063218B" w:rsidRDefault="0015779F" w:rsidP="0015779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This session </w:t>
      </w:r>
      <w:r w:rsidR="008A1141">
        <w:rPr>
          <w:rFonts w:ascii="Times New Roman" w:eastAsia="Times New Roman" w:hAnsi="Times New Roman" w:cs="Times New Roman"/>
          <w:color w:val="000000" w:themeColor="text1"/>
        </w:rPr>
        <w:t>will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provide an overview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of Di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saster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pidemiology,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describe how agencies can 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integrate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63218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 xml:space="preserve">into plans and practices, </w:t>
      </w:r>
      <w:r w:rsidR="00BA5001">
        <w:rPr>
          <w:rFonts w:ascii="Times New Roman" w:eastAsia="Times New Roman" w:hAnsi="Times New Roman" w:cs="Times New Roman"/>
          <w:color w:val="000000" w:themeColor="text1"/>
        </w:rPr>
        <w:t>offer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examples of how </w:t>
      </w:r>
      <w:r w:rsidR="00070D80">
        <w:rPr>
          <w:rFonts w:ascii="Times New Roman" w:eastAsia="Times New Roman" w:hAnsi="Times New Roman" w:cs="Times New Roman"/>
          <w:color w:val="000000" w:themeColor="text1"/>
        </w:rPr>
        <w:t>DE</w:t>
      </w:r>
      <w:r w:rsidR="00070D80" w:rsidRPr="008D4B96">
        <w:rPr>
          <w:rFonts w:ascii="Times New Roman" w:eastAsia="Times New Roman" w:hAnsi="Times New Roman" w:cs="Times New Roman"/>
          <w:color w:val="000000" w:themeColor="text1"/>
        </w:rPr>
        <w:t xml:space="preserve"> can meet PHEP Capability requirements</w:t>
      </w:r>
      <w:r w:rsidR="00304FD4">
        <w:rPr>
          <w:rFonts w:ascii="Times New Roman" w:eastAsia="Times New Roman" w:hAnsi="Times New Roman" w:cs="Times New Roman"/>
          <w:color w:val="000000" w:themeColor="text1"/>
        </w:rPr>
        <w:t>,</w:t>
      </w:r>
      <w:r w:rsidR="00DE4F3F">
        <w:rPr>
          <w:rFonts w:ascii="Times New Roman" w:eastAsia="Times New Roman" w:hAnsi="Times New Roman" w:cs="Times New Roman"/>
          <w:color w:val="000000" w:themeColor="text1"/>
        </w:rPr>
        <w:t xml:space="preserve"> showcase intersection with Emergency Management</w:t>
      </w:r>
      <w:r w:rsidR="00304FD4">
        <w:rPr>
          <w:rFonts w:ascii="Times New Roman" w:eastAsia="Times New Roman" w:hAnsi="Times New Roman" w:cs="Times New Roman"/>
          <w:color w:val="000000" w:themeColor="text1"/>
        </w:rPr>
        <w:t xml:space="preserve"> and explain how </w:t>
      </w:r>
      <w:r w:rsidR="00DE4F3F">
        <w:rPr>
          <w:rFonts w:ascii="Times New Roman" w:eastAsia="Times New Roman" w:hAnsi="Times New Roman" w:cs="Times New Roman"/>
          <w:color w:val="000000" w:themeColor="text1"/>
        </w:rPr>
        <w:t>DE-EM partnership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 improve</w:t>
      </w:r>
      <w:r w:rsidR="00DE4F3F">
        <w:rPr>
          <w:rFonts w:ascii="Times New Roman" w:eastAsia="Times New Roman" w:hAnsi="Times New Roman" w:cs="Times New Roman"/>
          <w:color w:val="000000" w:themeColor="text1"/>
        </w:rPr>
        <w:t>s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304FD4">
        <w:rPr>
          <w:rFonts w:ascii="Times New Roman" w:eastAsia="Times New Roman" w:hAnsi="Times New Roman" w:cs="Times New Roman"/>
          <w:color w:val="000000" w:themeColor="text1"/>
        </w:rPr>
        <w:t xml:space="preserve">preparedness and </w:t>
      </w:r>
      <w:r w:rsidR="00003CBB">
        <w:rPr>
          <w:rFonts w:ascii="Times New Roman" w:eastAsia="Times New Roman" w:hAnsi="Times New Roman" w:cs="Times New Roman"/>
          <w:color w:val="000000" w:themeColor="text1"/>
        </w:rPr>
        <w:t xml:space="preserve">response. </w:t>
      </w:r>
    </w:p>
    <w:p w14:paraId="181C835C" w14:textId="39F93B83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18E82104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Learning Objectives</w:t>
      </w:r>
    </w:p>
    <w:p w14:paraId="1F8B0AA5" w14:textId="220DA537" w:rsidR="00C32518" w:rsidRPr="00DE4F3F" w:rsidRDefault="00C32518" w:rsidP="00C32518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BB165C">
        <w:rPr>
          <w:rFonts w:ascii="Times New Roman" w:hAnsi="Times New Roman" w:cs="Times New Roman"/>
          <w:highlight w:val="yellow"/>
        </w:rPr>
        <w:t>(</w:t>
      </w:r>
      <w:r w:rsidRPr="00BB165C">
        <w:rPr>
          <w:rFonts w:ascii="Times New Roman" w:hAnsi="Times New Roman" w:cs="Times New Roman"/>
          <w:i/>
          <w:highlight w:val="yellow"/>
        </w:rPr>
        <w:t xml:space="preserve">this objective </w:t>
      </w:r>
      <w:r w:rsidR="00DE4F3F">
        <w:rPr>
          <w:rFonts w:ascii="Times New Roman" w:hAnsi="Times New Roman" w:cs="Times New Roman"/>
          <w:i/>
          <w:highlight w:val="yellow"/>
        </w:rPr>
        <w:t xml:space="preserve">must </w:t>
      </w:r>
      <w:proofErr w:type="gramStart"/>
      <w:r w:rsidR="00DE4F3F">
        <w:rPr>
          <w:rFonts w:ascii="Times New Roman" w:hAnsi="Times New Roman" w:cs="Times New Roman"/>
          <w:i/>
          <w:highlight w:val="yellow"/>
        </w:rPr>
        <w:t xml:space="preserve">be </w:t>
      </w:r>
      <w:r w:rsidRPr="00BB165C">
        <w:rPr>
          <w:rFonts w:ascii="Times New Roman" w:hAnsi="Times New Roman" w:cs="Times New Roman"/>
          <w:i/>
          <w:highlight w:val="yellow"/>
        </w:rPr>
        <w:t xml:space="preserve"> from</w:t>
      </w:r>
      <w:proofErr w:type="gramEnd"/>
      <w:r w:rsidRPr="00BB165C">
        <w:rPr>
          <w:rFonts w:ascii="Times New Roman" w:hAnsi="Times New Roman" w:cs="Times New Roman"/>
          <w:i/>
          <w:highlight w:val="yellow"/>
        </w:rPr>
        <w:t xml:space="preserve"> NACCHO’s prescribed list</w:t>
      </w:r>
      <w:r w:rsidRPr="00BB165C">
        <w:rPr>
          <w:rFonts w:ascii="Times New Roman" w:hAnsi="Times New Roman" w:cs="Times New Roman"/>
          <w:highlight w:val="yellow"/>
        </w:rPr>
        <w:t>)</w:t>
      </w:r>
    </w:p>
    <w:p w14:paraId="20BE83E4" w14:textId="77777777" w:rsidR="00DE4F3F" w:rsidRDefault="00DE4F3F" w:rsidP="00DE4F3F">
      <w:pPr>
        <w:spacing w:after="0" w:line="240" w:lineRule="auto"/>
        <w:ind w:left="720"/>
        <w:contextualSpacing/>
      </w:pPr>
      <w:r>
        <w:t xml:space="preserve">Choose from: </w:t>
      </w:r>
    </w:p>
    <w:p w14:paraId="0E164CB2" w14:textId="19FFC473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Identify at least 2 areas in which to improve public health and healthcare preparedness response capacity in your organization. </w:t>
      </w:r>
    </w:p>
    <w:p w14:paraId="76A51DBB" w14:textId="273CF09B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Describe 2 or more methods to advance health equity, social justice policies, and practices that can be instituted to improve resilience within communities, including COVID-19. </w:t>
      </w:r>
    </w:p>
    <w:p w14:paraId="416B5D91" w14:textId="1EF886CB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>Identify at least 3 key resources that will reinforce roles in planning, responding, and recovering from public health emergencies, including COVID-19.</w:t>
      </w:r>
    </w:p>
    <w:p w14:paraId="64981AE0" w14:textId="507FC339" w:rsid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</w:pPr>
      <w:r>
        <w:t>Identify 2 opportunities to engage with national stakeholders on Federal guidance and policy issues that will impact state and local preparedness.</w:t>
      </w:r>
    </w:p>
    <w:p w14:paraId="0087F172" w14:textId="1DD3A27A" w:rsidR="00DE4F3F" w:rsidRPr="00DE4F3F" w:rsidRDefault="00DE4F3F" w:rsidP="00DE4F3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t>Describe the importance of inter-professional collaboration between public health, healthcare, and emergency management in all phases of the disaster life cycle.</w:t>
      </w:r>
    </w:p>
    <w:p w14:paraId="1C474519" w14:textId="14B1CE32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Define disaster epidemiology and</w:t>
      </w:r>
      <w:r w:rsidR="00C32518" w:rsidRPr="0063218B">
        <w:rPr>
          <w:rFonts w:ascii="Times New Roman" w:eastAsia="Times New Roman" w:hAnsi="Times New Roman" w:cs="Times New Roman"/>
          <w:color w:val="000000" w:themeColor="text1"/>
        </w:rPr>
        <w:t xml:space="preserve"> its role in all phases of the emergency management cycle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5329979" w14:textId="7ED6BD28" w:rsidR="0015779F" w:rsidRPr="0063218B" w:rsidRDefault="0015779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color w:val="000000" w:themeColor="text1"/>
        </w:rPr>
        <w:t>Explain how disaster epidemiology can assist state and local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 xml:space="preserve"> agencie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s 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respond</w:t>
      </w:r>
      <w:r w:rsidR="00A675F6" w:rsidRPr="0063218B">
        <w:rPr>
          <w:rFonts w:ascii="Times New Roman" w:eastAsia="Times New Roman" w:hAnsi="Times New Roman" w:cs="Times New Roman"/>
          <w:color w:val="000000" w:themeColor="text1"/>
        </w:rPr>
        <w:t>ing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 xml:space="preserve"> to emerging </w:t>
      </w:r>
      <w:r w:rsidR="006C74F3" w:rsidRPr="0063218B">
        <w:rPr>
          <w:rFonts w:ascii="Times New Roman" w:eastAsia="Times New Roman" w:hAnsi="Times New Roman" w:cs="Times New Roman"/>
          <w:color w:val="000000" w:themeColor="text1"/>
        </w:rPr>
        <w:t xml:space="preserve">public health </w:t>
      </w:r>
      <w:r w:rsidRPr="0063218B">
        <w:rPr>
          <w:rFonts w:ascii="Times New Roman" w:eastAsia="Times New Roman" w:hAnsi="Times New Roman" w:cs="Times New Roman"/>
          <w:color w:val="000000" w:themeColor="text1"/>
        </w:rPr>
        <w:t>threats.</w:t>
      </w:r>
    </w:p>
    <w:p w14:paraId="3136A0CB" w14:textId="2076769B" w:rsidR="0015779F" w:rsidRPr="0063218B" w:rsidRDefault="00DE4F3F" w:rsidP="0015779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t xml:space="preserve">Showcase how disaster epidemiology meets </w:t>
      </w:r>
      <w:r w:rsidR="00C32518" w:rsidRPr="0063218B">
        <w:rPr>
          <w:rFonts w:ascii="Times New Roman" w:eastAsia="Times New Roman" w:hAnsi="Times New Roman" w:cs="Times New Roman"/>
          <w:color w:val="000000" w:themeColor="text1"/>
        </w:rPr>
        <w:t>PHEP Capability requirements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and integrates with Emergency Management.</w:t>
      </w:r>
    </w:p>
    <w:p w14:paraId="7B0FF1B5" w14:textId="77777777" w:rsidR="0015779F" w:rsidRPr="0063218B" w:rsidRDefault="0015779F" w:rsidP="0015779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7E3BDE98" w14:textId="345754C9" w:rsidR="00B208A3" w:rsidRDefault="0015779F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Contact: </w:t>
      </w:r>
    </w:p>
    <w:p w14:paraId="155C731F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6B8181DC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Andrew Adams, MPH</w:t>
      </w:r>
    </w:p>
    <w:p w14:paraId="625FCB75" w14:textId="77777777" w:rsidR="00322217" w:rsidRDefault="00322217" w:rsidP="00322217">
      <w:pPr>
        <w:spacing w:after="0" w:line="240" w:lineRule="auto"/>
      </w:pPr>
      <w:r>
        <w:t>Senior Program Analyst</w:t>
      </w:r>
    </w:p>
    <w:p w14:paraId="100D2F22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64D5E6D8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7D05CED9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52CF955C" w14:textId="22ABD000" w:rsidR="00B208A3" w:rsidRDefault="00322217" w:rsidP="00322217">
      <w:pPr>
        <w:spacing w:after="0" w:line="240" w:lineRule="auto"/>
      </w:pPr>
      <w:hyperlink r:id="rId6" w:history="1">
        <w:r w:rsidRPr="000156CE">
          <w:rPr>
            <w:rStyle w:val="Hyperlink"/>
          </w:rPr>
          <w:t>aadams@cste.org</w:t>
        </w:r>
      </w:hyperlink>
    </w:p>
    <w:p w14:paraId="69508A42" w14:textId="77777777" w:rsidR="00322217" w:rsidRPr="0063218B" w:rsidRDefault="00322217" w:rsidP="00322217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0" w:themeColor="text1"/>
        </w:rPr>
      </w:pPr>
    </w:p>
    <w:p w14:paraId="4FD3CB0E" w14:textId="16B92669" w:rsidR="0066564F" w:rsidRDefault="0015779F" w:rsidP="0032221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 xml:space="preserve">Session Moderator: </w:t>
      </w:r>
    </w:p>
    <w:p w14:paraId="58033BD2" w14:textId="77777777" w:rsidR="00322217" w:rsidRPr="0063218B" w:rsidRDefault="00322217" w:rsidP="00322217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 w:themeColor="text1"/>
        </w:rPr>
      </w:pPr>
    </w:p>
    <w:p w14:paraId="21E424F3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Andrew Adams, MPH</w:t>
      </w:r>
    </w:p>
    <w:p w14:paraId="486A4B74" w14:textId="77777777" w:rsidR="00322217" w:rsidRDefault="00322217" w:rsidP="00322217">
      <w:pPr>
        <w:spacing w:after="0" w:line="240" w:lineRule="auto"/>
      </w:pPr>
      <w:r>
        <w:t>Senior Program Analyst</w:t>
      </w:r>
    </w:p>
    <w:p w14:paraId="30DD7E6D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3C47FAE8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307171EB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6AEF6767" w14:textId="37676597" w:rsidR="00B208A3" w:rsidRDefault="00322217" w:rsidP="00322217">
      <w:pPr>
        <w:spacing w:after="0" w:line="240" w:lineRule="auto"/>
      </w:pPr>
      <w:hyperlink r:id="rId7" w:history="1">
        <w:r>
          <w:rPr>
            <w:rStyle w:val="Hyperlink"/>
          </w:rPr>
          <w:t>aadams@cste.org</w:t>
        </w:r>
      </w:hyperlink>
    </w:p>
    <w:p w14:paraId="14B12913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F962598" w14:textId="14266052" w:rsidR="0015779F" w:rsidRDefault="0015779F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63218B">
        <w:rPr>
          <w:rFonts w:ascii="Times New Roman" w:eastAsia="Times New Roman" w:hAnsi="Times New Roman" w:cs="Times New Roman"/>
          <w:b/>
          <w:color w:val="000000" w:themeColor="text1"/>
        </w:rPr>
        <w:t>Presenters:</w:t>
      </w:r>
    </w:p>
    <w:p w14:paraId="1F49EBA7" w14:textId="71E2328B" w:rsidR="00DE4F3F" w:rsidRDefault="00DE4F3F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6AF3989" w14:textId="07172AAA" w:rsidR="00FE33BD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b/>
          <w:color w:val="000000" w:themeColor="text1"/>
        </w:rPr>
        <w:t>Andrew Adams, MPH</w:t>
      </w:r>
    </w:p>
    <w:p w14:paraId="5AAFF501" w14:textId="500C29B8" w:rsidR="00322217" w:rsidRDefault="00322217" w:rsidP="00322217">
      <w:pPr>
        <w:spacing w:after="0" w:line="240" w:lineRule="auto"/>
      </w:pPr>
      <w:r>
        <w:t>Senior Program Analyst</w:t>
      </w:r>
    </w:p>
    <w:p w14:paraId="66EB5300" w14:textId="77777777" w:rsidR="00322217" w:rsidRPr="0063218B" w:rsidRDefault="00322217" w:rsidP="0032221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63218B">
        <w:rPr>
          <w:rFonts w:ascii="Times New Roman" w:eastAsia="Times New Roman" w:hAnsi="Times New Roman" w:cs="Times New Roman"/>
        </w:rPr>
        <w:t>Council of State and Territorial Epidemiologists</w:t>
      </w:r>
    </w:p>
    <w:p w14:paraId="6CDC02EF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>2635 Century Parkway NE, Suite 700, Atlanta, GA 30345</w:t>
      </w:r>
    </w:p>
    <w:p w14:paraId="4F698628" w14:textId="77777777" w:rsidR="00322217" w:rsidRPr="0063218B" w:rsidRDefault="00322217" w:rsidP="00322217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63218B">
        <w:rPr>
          <w:rFonts w:ascii="Times New Roman" w:hAnsi="Times New Roman" w:cs="Times New Roman"/>
          <w:color w:val="000000"/>
        </w:rPr>
        <w:t xml:space="preserve">770.458.3811 </w:t>
      </w:r>
    </w:p>
    <w:p w14:paraId="2B570733" w14:textId="77777777" w:rsidR="00322217" w:rsidRDefault="00322217" w:rsidP="00322217">
      <w:pPr>
        <w:spacing w:after="0" w:line="240" w:lineRule="auto"/>
      </w:pPr>
      <w:hyperlink r:id="rId8" w:history="1">
        <w:r>
          <w:rPr>
            <w:rStyle w:val="Hyperlink"/>
          </w:rPr>
          <w:t>aadams@cste.org</w:t>
        </w:r>
      </w:hyperlink>
      <w:r>
        <w:t xml:space="preserve"> </w:t>
      </w:r>
    </w:p>
    <w:p w14:paraId="6DFE72F5" w14:textId="77777777" w:rsidR="00322217" w:rsidRDefault="00322217" w:rsidP="00322217">
      <w:pPr>
        <w:spacing w:after="0" w:line="240" w:lineRule="auto"/>
        <w:rPr>
          <w:rFonts w:ascii="Times New Roman" w:hAnsi="Times New Roman" w:cs="Times New Roman"/>
          <w:b/>
        </w:rPr>
      </w:pPr>
    </w:p>
    <w:p w14:paraId="4F7A8630" w14:textId="3CB9BC19" w:rsidR="00322217" w:rsidRPr="00322217" w:rsidRDefault="00322217" w:rsidP="0032221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Jennifer Beggs</w:t>
      </w:r>
      <w:r>
        <w:rPr>
          <w:rFonts w:ascii="Times New Roman" w:hAnsi="Times New Roman" w:cs="Times New Roman"/>
          <w:b/>
        </w:rPr>
        <w:t>, MPH</w:t>
      </w:r>
      <w:r w:rsidRPr="00422B89">
        <w:rPr>
          <w:rFonts w:ascii="Times New Roman" w:hAnsi="Times New Roman" w:cs="Times New Roman"/>
        </w:rPr>
        <w:br/>
      </w:r>
      <w:r w:rsidRPr="00322217">
        <w:rPr>
          <w:rFonts w:ascii="Times New Roman" w:hAnsi="Times New Roman" w:cs="Times New Roman"/>
        </w:rPr>
        <w:t xml:space="preserve">Emergency Preparedness Epidemiologist </w:t>
      </w:r>
    </w:p>
    <w:p w14:paraId="2A7AB4EF" w14:textId="3C71D08B" w:rsidR="00322217" w:rsidRDefault="00322217" w:rsidP="00322217">
      <w:pPr>
        <w:spacing w:after="0" w:line="240" w:lineRule="auto"/>
        <w:rPr>
          <w:rFonts w:ascii="Times New Roman" w:hAnsi="Times New Roman" w:cs="Times New Roman"/>
        </w:rPr>
      </w:pPr>
      <w:r w:rsidRPr="00322217">
        <w:rPr>
          <w:rFonts w:ascii="Times New Roman" w:hAnsi="Times New Roman" w:cs="Times New Roman"/>
        </w:rPr>
        <w:t>Michigan Department of Health and Human Services</w:t>
      </w:r>
    </w:p>
    <w:p w14:paraId="755A2694" w14:textId="08DA4082" w:rsidR="00322217" w:rsidRPr="00322217" w:rsidRDefault="00322217" w:rsidP="00322217">
      <w:pPr>
        <w:spacing w:after="0" w:line="240" w:lineRule="auto"/>
        <w:rPr>
          <w:rFonts w:ascii="Times New Roman" w:hAnsi="Times New Roman" w:cs="Times New Roman"/>
          <w:color w:val="FF0000"/>
        </w:rPr>
      </w:pPr>
      <w:r w:rsidRPr="00322217">
        <w:rPr>
          <w:rFonts w:ascii="Times New Roman" w:hAnsi="Times New Roman" w:cs="Times New Roman"/>
          <w:color w:val="FF0000"/>
        </w:rPr>
        <w:t>ADDRESS</w:t>
      </w:r>
    </w:p>
    <w:p w14:paraId="51858120" w14:textId="09B786F7" w:rsidR="00322217" w:rsidRDefault="00322217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20764D94" w14:textId="640854A1" w:rsidR="003E7460" w:rsidRPr="00422B89" w:rsidRDefault="003E7460" w:rsidP="00322217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Svetlana Smorodinsky</w:t>
      </w:r>
      <w:r w:rsidR="009D2FDF" w:rsidRPr="00422B89">
        <w:rPr>
          <w:rFonts w:ascii="Times New Roman" w:eastAsia="Times New Roman" w:hAnsi="Times New Roman" w:cs="Times New Roman"/>
          <w:b/>
          <w:color w:val="000000" w:themeColor="text1"/>
        </w:rPr>
        <w:t>, MPH</w:t>
      </w:r>
    </w:p>
    <w:p w14:paraId="6EE2CE8A" w14:textId="70ACA2D2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Disaster Epidemiologist</w:t>
      </w:r>
    </w:p>
    <w:p w14:paraId="29EF5903" w14:textId="46BB6195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Environmental &amp; Occupational Emergency Preparedness Team</w:t>
      </w:r>
    </w:p>
    <w:p w14:paraId="1D9B79A8" w14:textId="711E1DF6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California Department of Public Health</w:t>
      </w:r>
    </w:p>
    <w:p w14:paraId="3E19DAD5" w14:textId="506A18EC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850 Marina Bay Parkway, P-3</w:t>
      </w:r>
      <w:r w:rsidR="00913409">
        <w:rPr>
          <w:rFonts w:ascii="Times New Roman" w:eastAsia="Times New Roman" w:hAnsi="Times New Roman" w:cs="Times New Roman"/>
          <w:color w:val="000000" w:themeColor="text1"/>
        </w:rPr>
        <w:t xml:space="preserve">, </w:t>
      </w:r>
      <w:r w:rsidRPr="00422B89">
        <w:rPr>
          <w:rFonts w:ascii="Times New Roman" w:eastAsia="Times New Roman" w:hAnsi="Times New Roman" w:cs="Times New Roman"/>
          <w:color w:val="000000" w:themeColor="text1"/>
        </w:rPr>
        <w:t>Richmond, CA 94804</w:t>
      </w:r>
    </w:p>
    <w:p w14:paraId="007102F9" w14:textId="3B5D3411" w:rsidR="009D2FDF" w:rsidRPr="00422B89" w:rsidRDefault="009D2FDF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r w:rsidRPr="00422B89">
        <w:rPr>
          <w:rFonts w:ascii="Times New Roman" w:eastAsia="Times New Roman" w:hAnsi="Times New Roman" w:cs="Times New Roman"/>
          <w:color w:val="000000" w:themeColor="text1"/>
        </w:rPr>
        <w:t>510-620-3642</w:t>
      </w:r>
    </w:p>
    <w:p w14:paraId="5341864E" w14:textId="7D2AC6FD" w:rsidR="00422B89" w:rsidRDefault="00042600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  <w:hyperlink r:id="rId9" w:history="1">
        <w:r w:rsidR="009D2FDF" w:rsidRPr="00422B89">
          <w:rPr>
            <w:rStyle w:val="Hyperlink"/>
            <w:rFonts w:ascii="Times New Roman" w:eastAsia="Times New Roman" w:hAnsi="Times New Roman"/>
          </w:rPr>
          <w:t>svetlana.smorodinsky@cdph.ca.gov</w:t>
        </w:r>
      </w:hyperlink>
      <w:r w:rsidR="009D2FDF" w:rsidRPr="00422B89">
        <w:rPr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6D20E5E6" w14:textId="77777777" w:rsidR="00422B89" w:rsidRPr="00422B89" w:rsidRDefault="00422B89" w:rsidP="00322217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5A791F59" w14:textId="2FC3D4F0" w:rsidR="00322217" w:rsidRDefault="00322217">
      <w:pPr>
        <w:spacing w:after="0" w:line="240" w:lineRule="auto"/>
        <w:rPr>
          <w:rFonts w:ascii="Times New Roman" w:hAnsi="Times New Roman" w:cs="Times New Roman"/>
        </w:rPr>
      </w:pPr>
    </w:p>
    <w:p w14:paraId="52A916F1" w14:textId="22322633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each speaker and moderator, provide </w:t>
      </w:r>
      <w:r w:rsidRPr="00DE4F3F">
        <w:rPr>
          <w:rFonts w:ascii="Times New Roman" w:hAnsi="Times New Roman" w:cs="Times New Roman"/>
        </w:rPr>
        <w:t>Professional Information (as it will appear on conference materials)</w:t>
      </w:r>
    </w:p>
    <w:p w14:paraId="3BE1F05F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*Position (100 characters max)</w:t>
      </w:r>
    </w:p>
    <w:p w14:paraId="65CF4586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*Organization Affiliation (Note: If affiliated with a federal agency, include division and</w:t>
      </w:r>
    </w:p>
    <w:p w14:paraId="5BAB1DCA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 xml:space="preserve">agency name only: </w:t>
      </w:r>
      <w:proofErr w:type="gramStart"/>
      <w:r w:rsidRPr="00DE4F3F">
        <w:rPr>
          <w:rFonts w:ascii="Times New Roman" w:hAnsi="Times New Roman" w:cs="Times New Roman"/>
        </w:rPr>
        <w:t>e.g.</w:t>
      </w:r>
      <w:proofErr w:type="gramEnd"/>
      <w:r w:rsidRPr="00DE4F3F">
        <w:rPr>
          <w:rFonts w:ascii="Times New Roman" w:hAnsi="Times New Roman" w:cs="Times New Roman"/>
        </w:rPr>
        <w:t xml:space="preserve"> CDC/COTPER):</w:t>
      </w:r>
    </w:p>
    <w:p w14:paraId="4EA2AEBD" w14:textId="77777777" w:rsidR="00DE4F3F" w:rsidRP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*Credentials</w:t>
      </w:r>
    </w:p>
    <w:p w14:paraId="781BD8E4" w14:textId="09F3E5C7" w:rsidR="00DE4F3F" w:rsidRDefault="00DE4F3F" w:rsidP="00DE4F3F">
      <w:pPr>
        <w:spacing w:after="0" w:line="240" w:lineRule="auto"/>
        <w:rPr>
          <w:rFonts w:ascii="Times New Roman" w:hAnsi="Times New Roman" w:cs="Times New Roman"/>
        </w:rPr>
      </w:pPr>
      <w:r w:rsidRPr="00DE4F3F">
        <w:rPr>
          <w:rFonts w:ascii="Times New Roman" w:hAnsi="Times New Roman" w:cs="Times New Roman"/>
        </w:rPr>
        <w:t>• Presentation role (Speaker or Moderator)</w:t>
      </w:r>
    </w:p>
    <w:p w14:paraId="6CC2BB30" w14:textId="05940D9D" w:rsidR="00042600" w:rsidRDefault="00042600" w:rsidP="00DE4F3F">
      <w:pPr>
        <w:spacing w:after="0" w:line="240" w:lineRule="auto"/>
        <w:rPr>
          <w:rFonts w:ascii="Times New Roman" w:hAnsi="Times New Roman" w:cs="Times New Roman"/>
        </w:rPr>
      </w:pPr>
    </w:p>
    <w:p w14:paraId="6D29FC3B" w14:textId="77777777" w:rsidR="00042600" w:rsidRPr="00042600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 w:rsidRPr="00042600">
        <w:rPr>
          <w:rFonts w:ascii="Times New Roman" w:hAnsi="Times New Roman" w:cs="Times New Roman"/>
        </w:rPr>
        <w:t>Qualifications relevant to this educational activity: What qualifies you to present, contribute</w:t>
      </w:r>
    </w:p>
    <w:p w14:paraId="7EBE67C1" w14:textId="77777777" w:rsidR="00042600" w:rsidRPr="00042600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 w:rsidRPr="00042600">
        <w:rPr>
          <w:rFonts w:ascii="Times New Roman" w:hAnsi="Times New Roman" w:cs="Times New Roman"/>
        </w:rPr>
        <w:t>content, or be a planner for this educational activity. Briefly describe only the relevant expertise</w:t>
      </w:r>
    </w:p>
    <w:p w14:paraId="1BDAE62D" w14:textId="1FA39EA9" w:rsidR="00042600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 w:rsidRPr="00042600">
        <w:rPr>
          <w:rFonts w:ascii="Times New Roman" w:hAnsi="Times New Roman" w:cs="Times New Roman"/>
        </w:rPr>
        <w:t xml:space="preserve">and publications. </w:t>
      </w:r>
      <w:r w:rsidRPr="00042600">
        <w:rPr>
          <w:rFonts w:ascii="Times New Roman" w:hAnsi="Times New Roman" w:cs="Times New Roman"/>
        </w:rPr>
        <w:cr/>
      </w:r>
    </w:p>
    <w:p w14:paraId="0DECAD0D" w14:textId="77777777" w:rsidR="00042600" w:rsidRDefault="00042600" w:rsidP="00042600">
      <w:pPr>
        <w:spacing w:after="0" w:line="240" w:lineRule="auto"/>
      </w:pPr>
      <w:r>
        <w:t xml:space="preserve">Education: </w:t>
      </w:r>
    </w:p>
    <w:p w14:paraId="630A7496" w14:textId="31FB39FF" w:rsidR="00042600" w:rsidRPr="00422B89" w:rsidRDefault="00042600" w:rsidP="00042600">
      <w:pPr>
        <w:spacing w:after="0" w:line="240" w:lineRule="auto"/>
        <w:rPr>
          <w:rFonts w:ascii="Times New Roman" w:hAnsi="Times New Roman" w:cs="Times New Roman"/>
        </w:rPr>
      </w:pPr>
      <w:r>
        <w:t>List highest degree held first. If no post-secondary education has been completed, please enter relevant independent classes or certifications. If there is no education to be listed, please print “None” in each box. • *Degree (highest): *Year: *Institution, City, State: *Major Area of Study: • Degree (second highest): Year: Institution, City, State: Major Area of Study: • Degree (third highest): Year: Institution, City, State: Major Area of Study:</w:t>
      </w:r>
    </w:p>
    <w:sectPr w:rsidR="00042600" w:rsidRPr="00422B89" w:rsidSect="0004014C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C67EC2"/>
    <w:multiLevelType w:val="hybridMultilevel"/>
    <w:tmpl w:val="0840C5B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1A4EE3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49E029D"/>
    <w:multiLevelType w:val="hybridMultilevel"/>
    <w:tmpl w:val="F05A65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79F"/>
    <w:rsid w:val="00003CBB"/>
    <w:rsid w:val="000324A1"/>
    <w:rsid w:val="0004014C"/>
    <w:rsid w:val="0004025B"/>
    <w:rsid w:val="00042600"/>
    <w:rsid w:val="0005794F"/>
    <w:rsid w:val="00066B63"/>
    <w:rsid w:val="00070D80"/>
    <w:rsid w:val="00080569"/>
    <w:rsid w:val="000A5CFF"/>
    <w:rsid w:val="001118B8"/>
    <w:rsid w:val="0015779F"/>
    <w:rsid w:val="001D5579"/>
    <w:rsid w:val="001F7CED"/>
    <w:rsid w:val="002077D9"/>
    <w:rsid w:val="00270407"/>
    <w:rsid w:val="002833C7"/>
    <w:rsid w:val="002F0292"/>
    <w:rsid w:val="002F6051"/>
    <w:rsid w:val="00304FD4"/>
    <w:rsid w:val="00307710"/>
    <w:rsid w:val="00322217"/>
    <w:rsid w:val="00352644"/>
    <w:rsid w:val="003E7460"/>
    <w:rsid w:val="003F2BE2"/>
    <w:rsid w:val="00422B89"/>
    <w:rsid w:val="004342F1"/>
    <w:rsid w:val="0051230D"/>
    <w:rsid w:val="00532EC5"/>
    <w:rsid w:val="0053742B"/>
    <w:rsid w:val="00564091"/>
    <w:rsid w:val="00570BCD"/>
    <w:rsid w:val="005B25D6"/>
    <w:rsid w:val="005D5AC2"/>
    <w:rsid w:val="005E2FB5"/>
    <w:rsid w:val="0063218B"/>
    <w:rsid w:val="00664A15"/>
    <w:rsid w:val="0066564F"/>
    <w:rsid w:val="006C74F3"/>
    <w:rsid w:val="006F4AA9"/>
    <w:rsid w:val="00746F74"/>
    <w:rsid w:val="00761E31"/>
    <w:rsid w:val="00783336"/>
    <w:rsid w:val="007E18D6"/>
    <w:rsid w:val="00800D57"/>
    <w:rsid w:val="00827C0F"/>
    <w:rsid w:val="008A1141"/>
    <w:rsid w:val="008C6B07"/>
    <w:rsid w:val="008D4B96"/>
    <w:rsid w:val="00913409"/>
    <w:rsid w:val="00914919"/>
    <w:rsid w:val="0093615C"/>
    <w:rsid w:val="009C3E5F"/>
    <w:rsid w:val="009D2FDF"/>
    <w:rsid w:val="00A37237"/>
    <w:rsid w:val="00A62DDE"/>
    <w:rsid w:val="00A675F6"/>
    <w:rsid w:val="00A96C15"/>
    <w:rsid w:val="00B208A3"/>
    <w:rsid w:val="00B64E53"/>
    <w:rsid w:val="00B871F0"/>
    <w:rsid w:val="00BA5001"/>
    <w:rsid w:val="00BB165C"/>
    <w:rsid w:val="00BE19CB"/>
    <w:rsid w:val="00C12563"/>
    <w:rsid w:val="00C32518"/>
    <w:rsid w:val="00C37692"/>
    <w:rsid w:val="00C5369E"/>
    <w:rsid w:val="00C7194E"/>
    <w:rsid w:val="00C94EE1"/>
    <w:rsid w:val="00CA4EF5"/>
    <w:rsid w:val="00D0569E"/>
    <w:rsid w:val="00D3107F"/>
    <w:rsid w:val="00D32596"/>
    <w:rsid w:val="00D32ECC"/>
    <w:rsid w:val="00D6227F"/>
    <w:rsid w:val="00DB04BD"/>
    <w:rsid w:val="00DE4F3F"/>
    <w:rsid w:val="00DF290D"/>
    <w:rsid w:val="00E67944"/>
    <w:rsid w:val="00EA088B"/>
    <w:rsid w:val="00EA0EF4"/>
    <w:rsid w:val="00EA1474"/>
    <w:rsid w:val="00EA3BB6"/>
    <w:rsid w:val="00F33014"/>
    <w:rsid w:val="00F7468A"/>
    <w:rsid w:val="00FC07A4"/>
    <w:rsid w:val="00FD3A16"/>
    <w:rsid w:val="00FD51A2"/>
    <w:rsid w:val="00F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BFDB6F"/>
  <w14:defaultImageDpi w14:val="300"/>
  <w15:docId w15:val="{266FEE8E-81FF-4A82-BCB7-9981500B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217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5779F"/>
    <w:rPr>
      <w:rFonts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A5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5C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5CFF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5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5CFF"/>
    <w:rPr>
      <w:rFonts w:eastAsia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5C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CFF"/>
    <w:rPr>
      <w:rFonts w:ascii="Segoe UI" w:eastAsiaTheme="minorHAns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32596"/>
    <w:rPr>
      <w:rFonts w:eastAsiaTheme="minorHAns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2221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E4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48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dams@cste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adams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adams@cste.or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higherlogicdownload.s3.amazonaws.com/NACCHO/029bbdf9-73c3-4297-a9db-a9b08796b606/UploadedImages/PrepSummit/2022/Prep_Summit_Abstract_Preview-2022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vetlana.smorodinsky@cdph.ca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Heumann</dc:creator>
  <cp:keywords/>
  <dc:description/>
  <cp:lastModifiedBy>Smorodinsky, Svetlana@CDPH</cp:lastModifiedBy>
  <cp:revision>9</cp:revision>
  <dcterms:created xsi:type="dcterms:W3CDTF">2019-08-28T20:43:00Z</dcterms:created>
  <dcterms:modified xsi:type="dcterms:W3CDTF">2021-09-30T17:23:00Z</dcterms:modified>
</cp:coreProperties>
</file>