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29810" w14:textId="77777777" w:rsidR="00621B2F" w:rsidRDefault="00A86634" w:rsidP="00A86634">
      <w:pPr>
        <w:shd w:val="clear" w:color="auto" w:fill="FFFFFF"/>
        <w:spacing w:after="0" w:line="276" w:lineRule="auto"/>
        <w:textAlignment w:val="baseline"/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</w:pPr>
      <w:r w:rsidRPr="00A86634">
        <w:rPr>
          <w:rFonts w:ascii="Calibri Light" w:eastAsia="Calibri" w:hAnsi="Calibri Light" w:cs="Calibri Light"/>
          <w:b/>
          <w:bCs/>
          <w:color w:val="000000"/>
          <w:sz w:val="28"/>
          <w:szCs w:val="28"/>
          <w:lang w:eastAsia="ja-JP"/>
        </w:rPr>
        <w:t>CDC’s PHEP Connects Webinar Scheduled for December 8, 2021</w:t>
      </w:r>
      <w:r w:rsidRPr="00A86634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br/>
        <w:t xml:space="preserve">CDC's next PHEP Connects webinar is scheduled for </w:t>
      </w:r>
      <w:r w:rsidRPr="00A86634">
        <w:rPr>
          <w:rFonts w:ascii="Calibri Light" w:eastAsia="Calibri" w:hAnsi="Calibri Light" w:cs="Calibri Light"/>
          <w:b/>
          <w:bCs/>
          <w:color w:val="000000"/>
          <w:sz w:val="28"/>
          <w:szCs w:val="28"/>
          <w:lang w:eastAsia="ja-JP"/>
        </w:rPr>
        <w:t>1:00 p.m. EST on Wednesday, December 8, 2021</w:t>
      </w:r>
      <w:r w:rsidRPr="00A86634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 xml:space="preserve">. </w:t>
      </w:r>
    </w:p>
    <w:p w14:paraId="79E5BB85" w14:textId="77777777" w:rsidR="00674E7E" w:rsidRDefault="00A86634" w:rsidP="00A86634">
      <w:pPr>
        <w:shd w:val="clear" w:color="auto" w:fill="FFFFFF"/>
        <w:spacing w:after="0" w:line="276" w:lineRule="auto"/>
        <w:textAlignment w:val="baseline"/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</w:pPr>
      <w:r w:rsidRPr="00D9583F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 xml:space="preserve">The December webinar will </w:t>
      </w:r>
      <w:r w:rsidR="00621B2F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>s</w:t>
      </w:r>
      <w:r w:rsidR="00621B2F" w:rsidRPr="00621B2F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>howcase how disaster epidemiology meets PHEP Capability requirements and integrates with Emergency Management.</w:t>
      </w:r>
      <w:r w:rsidR="00674E7E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 xml:space="preserve"> </w:t>
      </w:r>
    </w:p>
    <w:p w14:paraId="2C22685D" w14:textId="77777777" w:rsidR="00674E7E" w:rsidRDefault="00674E7E" w:rsidP="00A86634">
      <w:pPr>
        <w:shd w:val="clear" w:color="auto" w:fill="FFFFFF"/>
        <w:spacing w:after="0" w:line="276" w:lineRule="auto"/>
        <w:textAlignment w:val="baseline"/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</w:pPr>
    </w:p>
    <w:p w14:paraId="0EB8EFE5" w14:textId="18E0CA57" w:rsidR="00674E7E" w:rsidRDefault="00674E7E" w:rsidP="00A86634">
      <w:pPr>
        <w:shd w:val="clear" w:color="auto" w:fill="FFFFFF"/>
        <w:spacing w:after="0" w:line="276" w:lineRule="auto"/>
        <w:textAlignment w:val="baseline"/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</w:pPr>
      <w:r w:rsidRPr="00A86634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 xml:space="preserve">Tess Konen, </w:t>
      </w:r>
      <w:r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>Senior Epidemiologist Minnesota Department of Health</w:t>
      </w:r>
      <w:r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 xml:space="preserve"> and co-chair of the CSTE Disaster Epidemiology Subcommittee will </w:t>
      </w:r>
      <w:r w:rsidRPr="00D9583F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 xml:space="preserve">define </w:t>
      </w:r>
      <w:r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>Disaster Epidemiology (DE)</w:t>
      </w:r>
      <w:r w:rsidRPr="00D9583F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 xml:space="preserve"> and its role in all phases of the emergency management cycle</w:t>
      </w:r>
      <w:r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 xml:space="preserve"> and </w:t>
      </w:r>
      <w:r w:rsidRPr="00D9583F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 xml:space="preserve">provide </w:t>
      </w:r>
      <w:r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>an overview of</w:t>
      </w:r>
      <w:r w:rsidRPr="00D9583F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 xml:space="preserve"> how DE tools and methods </w:t>
      </w:r>
      <w:r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>crosswalk to meet</w:t>
      </w:r>
      <w:r w:rsidRPr="00D9583F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 xml:space="preserve"> PHEP Capability requirements</w:t>
      </w:r>
      <w:r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 xml:space="preserve">. </w:t>
      </w:r>
    </w:p>
    <w:p w14:paraId="5D099D58" w14:textId="77777777" w:rsidR="00674E7E" w:rsidRDefault="00674E7E" w:rsidP="00A86634">
      <w:pPr>
        <w:shd w:val="clear" w:color="auto" w:fill="FFFFFF"/>
        <w:spacing w:after="0" w:line="276" w:lineRule="auto"/>
        <w:textAlignment w:val="baseline"/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</w:pPr>
    </w:p>
    <w:p w14:paraId="1DAAEFFD" w14:textId="609A3395" w:rsidR="00674E7E" w:rsidRDefault="00A86634" w:rsidP="00A86634">
      <w:pPr>
        <w:shd w:val="clear" w:color="auto" w:fill="FFFFFF"/>
        <w:spacing w:after="0" w:line="276" w:lineRule="auto"/>
        <w:textAlignment w:val="baseline"/>
        <w:rPr>
          <w:rFonts w:ascii="Calibri Light" w:eastAsia="Calibri" w:hAnsi="Calibri Light" w:cs="Calibri Light"/>
          <w:b/>
          <w:bCs/>
          <w:color w:val="FF0000"/>
          <w:sz w:val="28"/>
          <w:szCs w:val="28"/>
          <w:lang w:eastAsia="ja-JP"/>
        </w:rPr>
      </w:pPr>
      <w:r w:rsidRPr="00A86634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>Svetlana</w:t>
      </w:r>
      <w:r w:rsidR="00621B2F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 xml:space="preserve"> </w:t>
      </w:r>
      <w:r w:rsidRPr="00A86634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>Smorodinsky</w:t>
      </w:r>
      <w:r w:rsidRPr="00A86634">
        <w:rPr>
          <w:rFonts w:ascii="Calibri Light" w:eastAsia="Calibri" w:hAnsi="Calibri Light" w:cs="Calibri Light"/>
          <w:color w:val="212121"/>
          <w:sz w:val="28"/>
          <w:szCs w:val="28"/>
          <w:lang w:eastAsia="ja-JP"/>
        </w:rPr>
        <w:t xml:space="preserve">, </w:t>
      </w:r>
      <w:r w:rsidR="00621B2F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>Disaster Epidemiologist from the California Department of Health</w:t>
      </w:r>
      <w:r w:rsidR="00674E7E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 xml:space="preserve"> and co-chair of the </w:t>
      </w:r>
      <w:r w:rsidR="00674E7E" w:rsidRPr="00674E7E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>CSTE Disaster Epidemiology Subcommittee</w:t>
      </w:r>
      <w:r w:rsidRPr="00A86634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 xml:space="preserve">, </w:t>
      </w:r>
      <w:r w:rsidR="00674E7E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 xml:space="preserve">will </w:t>
      </w:r>
      <w:r w:rsidR="00674E7E" w:rsidRPr="00D9583F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>showcase</w:t>
      </w:r>
      <w:r w:rsidR="00674E7E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 xml:space="preserve"> specific</w:t>
      </w:r>
      <w:r w:rsidR="00674E7E" w:rsidRPr="00D9583F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 xml:space="preserve"> tools and resources</w:t>
      </w:r>
      <w:r w:rsidR="00674E7E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 xml:space="preserve"> to meet PHEP capabilities</w:t>
      </w:r>
      <w:r w:rsidR="00674E7E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 xml:space="preserve">, such as </w:t>
      </w:r>
      <w:r w:rsidR="00674E7E" w:rsidRPr="00621B2F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 xml:space="preserve">Community Assessment for Public Health Emergency Response </w:t>
      </w:r>
      <w:r w:rsidR="00674E7E" w:rsidRPr="00674E7E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>(CASPER)</w:t>
      </w:r>
      <w:r w:rsidR="00674E7E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 xml:space="preserve"> and </w:t>
      </w:r>
      <w:r w:rsidR="00674E7E" w:rsidRPr="00674E7E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>Emergency Responder Health Monitoring and Surveillance (ERHMS)</w:t>
      </w:r>
      <w:r w:rsidR="00674E7E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>, and</w:t>
      </w:r>
      <w:r w:rsidR="00674E7E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 xml:space="preserve"> provide local and state examples of how</w:t>
      </w:r>
      <w:r w:rsidR="00674E7E" w:rsidRPr="00D9583F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 xml:space="preserve"> agencies can integrate DE into their preparedness plans and </w:t>
      </w:r>
      <w:r w:rsidR="00674E7E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>responses</w:t>
      </w:r>
      <w:r w:rsidR="00674E7E" w:rsidRPr="00D9583F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>.</w:t>
      </w:r>
      <w:r w:rsidR="00674E7E" w:rsidRPr="00A86634">
        <w:rPr>
          <w:rFonts w:ascii="Calibri Light" w:eastAsia="Calibri" w:hAnsi="Calibri Light" w:cs="Calibri Light"/>
          <w:b/>
          <w:bCs/>
          <w:color w:val="FF0000"/>
          <w:sz w:val="28"/>
          <w:szCs w:val="28"/>
          <w:lang w:eastAsia="ja-JP"/>
        </w:rPr>
        <w:t> </w:t>
      </w:r>
    </w:p>
    <w:p w14:paraId="50A8BE4A" w14:textId="77777777" w:rsidR="00674E7E" w:rsidRDefault="00674E7E" w:rsidP="00A86634">
      <w:pPr>
        <w:shd w:val="clear" w:color="auto" w:fill="FFFFFF"/>
        <w:spacing w:after="0" w:line="276" w:lineRule="auto"/>
        <w:textAlignment w:val="baseline"/>
        <w:rPr>
          <w:rFonts w:ascii="Calibri Light" w:eastAsia="Calibri" w:hAnsi="Calibri Light" w:cs="Calibri Light"/>
          <w:b/>
          <w:bCs/>
          <w:color w:val="FF0000"/>
          <w:sz w:val="28"/>
          <w:szCs w:val="28"/>
          <w:lang w:eastAsia="ja-JP"/>
        </w:rPr>
      </w:pPr>
    </w:p>
    <w:p w14:paraId="3D993770" w14:textId="41C57F12" w:rsidR="00A86634" w:rsidRPr="00674E7E" w:rsidRDefault="00A86634" w:rsidP="00A86634">
      <w:pPr>
        <w:shd w:val="clear" w:color="auto" w:fill="FFFFFF"/>
        <w:spacing w:after="0" w:line="276" w:lineRule="auto"/>
        <w:textAlignment w:val="baseline"/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</w:pPr>
      <w:r w:rsidRPr="00A86634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 xml:space="preserve">Andrew Adams, </w:t>
      </w:r>
      <w:r w:rsidR="00621B2F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>Senior Program Analyst at the Council of State and Territorial Epidemiologists</w:t>
      </w:r>
      <w:r w:rsidR="00674E7E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>,</w:t>
      </w:r>
      <w:r w:rsidR="00621B2F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 xml:space="preserve"> </w:t>
      </w:r>
      <w:r w:rsidR="00674E7E">
        <w:rPr>
          <w:rFonts w:ascii="Calibri Light" w:eastAsia="Calibri" w:hAnsi="Calibri Light" w:cs="Calibri Light"/>
          <w:color w:val="000000"/>
          <w:sz w:val="28"/>
          <w:szCs w:val="28"/>
          <w:lang w:eastAsia="ja-JP"/>
        </w:rPr>
        <w:t>will share disaster epidemiology resources and how to connect with CSTE subcommittees.</w:t>
      </w:r>
    </w:p>
    <w:p w14:paraId="39F0889F" w14:textId="77777777" w:rsidR="00A86634" w:rsidRPr="00A86634" w:rsidRDefault="00A86634" w:rsidP="00A86634">
      <w:pPr>
        <w:keepNext/>
        <w:spacing w:before="40" w:after="0" w:line="276" w:lineRule="auto"/>
        <w:rPr>
          <w:rFonts w:ascii="Calibri Light" w:eastAsia="Calibri" w:hAnsi="Calibri Light" w:cs="Calibri Light"/>
          <w:b/>
          <w:bCs/>
          <w:color w:val="000000"/>
          <w:sz w:val="28"/>
          <w:szCs w:val="28"/>
          <w:lang w:eastAsia="ja-JP"/>
        </w:rPr>
      </w:pPr>
      <w:r w:rsidRPr="00A86634">
        <w:rPr>
          <w:rFonts w:ascii="Calibri Light" w:eastAsia="Calibri" w:hAnsi="Calibri Light" w:cs="Calibri Light"/>
          <w:b/>
          <w:bCs/>
          <w:color w:val="000000"/>
          <w:sz w:val="28"/>
          <w:szCs w:val="28"/>
          <w:lang w:eastAsia="ja-JP"/>
        </w:rPr>
        <w:t> </w:t>
      </w:r>
    </w:p>
    <w:p w14:paraId="5BB619CC" w14:textId="77777777" w:rsidR="001F1789" w:rsidRDefault="001F1789"/>
    <w:sectPr w:rsidR="001F17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C67EC2"/>
    <w:multiLevelType w:val="hybridMultilevel"/>
    <w:tmpl w:val="0840C5B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1A4EE3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634"/>
    <w:rsid w:val="001F1789"/>
    <w:rsid w:val="00383A9F"/>
    <w:rsid w:val="00621B2F"/>
    <w:rsid w:val="00674E7E"/>
    <w:rsid w:val="00A86634"/>
    <w:rsid w:val="00D9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C193B"/>
  <w15:chartTrackingRefBased/>
  <w15:docId w15:val="{660A9448-C9A6-4204-8E6A-1E7F27411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B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Konen, Tess (MDH)</dc:creator>
  <cp:keywords/>
  <dc:description/>
  <cp:lastModifiedBy>Konen, Tess (MDH)</cp:lastModifiedBy>
  <cp:revision>2</cp:revision>
  <dcterms:created xsi:type="dcterms:W3CDTF">2021-09-27T20:19:00Z</dcterms:created>
  <dcterms:modified xsi:type="dcterms:W3CDTF">2021-09-30T20:00:00Z</dcterms:modified>
</cp:coreProperties>
</file>