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FC17F" w14:textId="45B9B228" w:rsidR="003008A4" w:rsidRPr="003008A4" w:rsidRDefault="003008A4" w:rsidP="003008A4">
      <w:pPr>
        <w:rPr>
          <w:b/>
          <w:bCs/>
          <w:color w:val="1B3E6F"/>
          <w:sz w:val="36"/>
          <w:szCs w:val="36"/>
        </w:rPr>
      </w:pPr>
      <w:r w:rsidRPr="003008A4">
        <w:rPr>
          <w:b/>
          <w:bCs/>
          <w:color w:val="1B3E6F"/>
          <w:sz w:val="36"/>
          <w:szCs w:val="36"/>
        </w:rPr>
        <w:t xml:space="preserve">Proposed Scope of State and Territorial Public Health Reporting Regulation </w:t>
      </w:r>
      <w:r w:rsidR="004E2429">
        <w:rPr>
          <w:b/>
          <w:bCs/>
          <w:color w:val="1B3E6F"/>
          <w:sz w:val="36"/>
          <w:szCs w:val="36"/>
        </w:rPr>
        <w:t>Survey</w:t>
      </w:r>
    </w:p>
    <w:p w14:paraId="5291D5F9" w14:textId="77777777" w:rsidR="00EC2421" w:rsidRDefault="00EC2421" w:rsidP="00EC2421"/>
    <w:p w14:paraId="0C5A2BD8" w14:textId="75B46269" w:rsidR="00EB253C" w:rsidRDefault="00EB253C" w:rsidP="00EB253C">
      <w:pPr>
        <w:pStyle w:val="Heading2"/>
      </w:pPr>
      <w:r>
        <w:t>Background on Digital Bridge</w:t>
      </w:r>
    </w:p>
    <w:p w14:paraId="36D31E72" w14:textId="3D5E7D9B" w:rsidR="00EB253C" w:rsidRDefault="00EB253C" w:rsidP="00EB253C">
      <w:r w:rsidRPr="00EB253C">
        <w:t>The Digital Bridge is a partnership of health care, health IT and public health organizations, with the goal to advance information exchange between health care and public health. As its first project, the Digital Bridge collaborative has designed a multi-jurisdictional approach to electronic case reporting (eCR)</w:t>
      </w:r>
      <w:r w:rsidR="00D13817">
        <w:t xml:space="preserve">, </w:t>
      </w:r>
      <w:r w:rsidRPr="00EB253C">
        <w:t xml:space="preserve">a valuable tool that reduces the burden of public health reporting of infectious diseases while improving the timeliness, accuracy and completeness of data. </w:t>
      </w:r>
      <w:r w:rsidR="00D13817">
        <w:t>In 2017-2018,</w:t>
      </w:r>
      <w:r w:rsidRPr="00EB253C">
        <w:t xml:space="preserve"> Digital Bridge will coordinate eCR implementation</w:t>
      </w:r>
      <w:r w:rsidR="00D13817">
        <w:t>s</w:t>
      </w:r>
      <w:r w:rsidRPr="00EB253C">
        <w:t xml:space="preserve"> at sites across several different states and cities.</w:t>
      </w:r>
    </w:p>
    <w:p w14:paraId="45C23AD9" w14:textId="77777777" w:rsidR="00EB253C" w:rsidRDefault="00EB253C" w:rsidP="00EC2421">
      <w:pPr>
        <w:pStyle w:val="Heading2"/>
      </w:pPr>
    </w:p>
    <w:p w14:paraId="3FCAA17A" w14:textId="4DA172E9" w:rsidR="00EC2421" w:rsidRDefault="00C078F2" w:rsidP="00EC2421">
      <w:pPr>
        <w:pStyle w:val="Heading2"/>
      </w:pPr>
      <w:r>
        <w:t>Purpose</w:t>
      </w:r>
    </w:p>
    <w:p w14:paraId="5BA18E00" w14:textId="5FF715C3" w:rsidR="006E21AB" w:rsidRDefault="00D13817" w:rsidP="00EC2421">
      <w:r>
        <w:t xml:space="preserve">Digital Bridge partners developed an approach to eCR that </w:t>
      </w:r>
      <w:r w:rsidR="00784347">
        <w:t>utilizes</w:t>
      </w:r>
      <w:r w:rsidRPr="00C078F2">
        <w:t xml:space="preserve"> </w:t>
      </w:r>
      <w:r w:rsidR="00C078F2" w:rsidRPr="00C078F2">
        <w:t xml:space="preserve">a decision support intermediary </w:t>
      </w:r>
      <w:r w:rsidR="00C53CC7">
        <w:t>(DSI)</w:t>
      </w:r>
      <w:r w:rsidR="00C60DA3">
        <w:t xml:space="preserve"> </w:t>
      </w:r>
      <w:r>
        <w:t>to facilitate</w:t>
      </w:r>
      <w:r w:rsidRPr="00C078F2">
        <w:t xml:space="preserve"> </w:t>
      </w:r>
      <w:r w:rsidR="00C078F2" w:rsidRPr="00C078F2">
        <w:t>communication betw</w:t>
      </w:r>
      <w:r w:rsidR="00CE56C0">
        <w:t>een a health care provider and one or more</w:t>
      </w:r>
      <w:r w:rsidR="00C078F2" w:rsidRPr="00C078F2">
        <w:t xml:space="preserve"> state or local public health </w:t>
      </w:r>
      <w:r w:rsidR="00CE56C0">
        <w:t>agencies</w:t>
      </w:r>
      <w:r w:rsidR="00C078F2" w:rsidRPr="00C078F2">
        <w:t>.</w:t>
      </w:r>
      <w:r>
        <w:t xml:space="preserve"> Clinical electronic health record (EHR) systems</w:t>
      </w:r>
      <w:r w:rsidR="00C078F2" w:rsidRPr="00C078F2">
        <w:t xml:space="preserve"> </w:t>
      </w:r>
      <w:r>
        <w:t>w</w:t>
      </w:r>
      <w:r w:rsidR="00784347">
        <w:t>ill</w:t>
      </w:r>
      <w:r>
        <w:t xml:space="preserve"> send c</w:t>
      </w:r>
      <w:r w:rsidR="00C078F2" w:rsidRPr="00C078F2">
        <w:t xml:space="preserve">ase reports representing potential cases to the </w:t>
      </w:r>
      <w:r w:rsidR="00784347">
        <w:t>DSI</w:t>
      </w:r>
      <w:r w:rsidR="00C078F2" w:rsidRPr="00C078F2">
        <w:t xml:space="preserve"> which will compare </w:t>
      </w:r>
      <w:r>
        <w:t>them</w:t>
      </w:r>
      <w:r w:rsidR="00C078F2" w:rsidRPr="00C078F2">
        <w:t xml:space="preserve"> to detailed reporting criteria authored by public health agencies. If a case report matches reporting criteria for a public health jurisdiction, the </w:t>
      </w:r>
      <w:r w:rsidR="00784347">
        <w:t>DSI</w:t>
      </w:r>
      <w:r w:rsidR="00C078F2" w:rsidRPr="00C078F2">
        <w:t xml:space="preserve"> will forward it to that jurisdiction.</w:t>
      </w:r>
    </w:p>
    <w:p w14:paraId="5FD1772E" w14:textId="77777777" w:rsidR="006E21AB" w:rsidRDefault="006E21AB" w:rsidP="00EC2421"/>
    <w:p w14:paraId="0975D88E" w14:textId="4FC3404C" w:rsidR="00A122CF" w:rsidRDefault="00CE56C0" w:rsidP="00CE56C0">
      <w:r w:rsidRPr="00CE56C0">
        <w:t xml:space="preserve">A </w:t>
      </w:r>
      <w:r w:rsidR="00FA032D">
        <w:t>questionnaire to</w:t>
      </w:r>
      <w:r>
        <w:t xml:space="preserve"> individual s</w:t>
      </w:r>
      <w:r w:rsidR="00B9488D">
        <w:t>tate and territorial l</w:t>
      </w:r>
      <w:r w:rsidRPr="00CE56C0">
        <w:t>aws and regulations is needed to</w:t>
      </w:r>
      <w:r w:rsidR="00A122CF">
        <w:t xml:space="preserve"> inform the development of a </w:t>
      </w:r>
      <w:r w:rsidR="004D27E7">
        <w:t xml:space="preserve">long-term </w:t>
      </w:r>
      <w:r w:rsidR="00A122CF">
        <w:t>scalable legal framework for eCR</w:t>
      </w:r>
      <w:r w:rsidR="006D2E8B">
        <w:t>.</w:t>
      </w:r>
      <w:r w:rsidR="00A122CF">
        <w:t xml:space="preserve"> </w:t>
      </w:r>
    </w:p>
    <w:p w14:paraId="230B9132" w14:textId="77777777" w:rsidR="006D2E8B" w:rsidRDefault="006D2E8B" w:rsidP="00CE56C0"/>
    <w:p w14:paraId="2186E245" w14:textId="6A720AA1" w:rsidR="00CE56C0" w:rsidRDefault="00AF796A" w:rsidP="004D27E7">
      <w:r>
        <w:t xml:space="preserve">This document is designed to help gather stakeholder input on the design and outcomes of this </w:t>
      </w:r>
      <w:r w:rsidR="00FA032D">
        <w:t>questionnaire</w:t>
      </w:r>
      <w:r>
        <w:t>.</w:t>
      </w:r>
      <w:r w:rsidR="00CE56C0" w:rsidRPr="00CE56C0">
        <w:t xml:space="preserve"> </w:t>
      </w:r>
    </w:p>
    <w:p w14:paraId="1C55E0CE" w14:textId="77777777" w:rsidR="004D27E7" w:rsidRDefault="004D27E7" w:rsidP="004D27E7">
      <w:pPr>
        <w:ind w:left="720"/>
      </w:pPr>
    </w:p>
    <w:p w14:paraId="17D5CE1F" w14:textId="6541DBA1" w:rsidR="00FA032D" w:rsidRDefault="00B66F59" w:rsidP="00FA032D">
      <w:pPr>
        <w:pStyle w:val="Heading2"/>
      </w:pPr>
      <w:r>
        <w:t>Proposed</w:t>
      </w:r>
      <w:r w:rsidR="00F07B87">
        <w:t xml:space="preserve"> </w:t>
      </w:r>
      <w:r w:rsidR="00785DF3">
        <w:t xml:space="preserve">eCR Legal </w:t>
      </w:r>
      <w:r w:rsidR="00F07B87">
        <w:t>Questionnaire Content</w:t>
      </w:r>
      <w:r w:rsidR="00785DF3">
        <w:t xml:space="preserve"> </w:t>
      </w:r>
    </w:p>
    <w:p w14:paraId="3E623CE4" w14:textId="6D24E982" w:rsidR="00DA6B51" w:rsidRDefault="00DA6B51" w:rsidP="00DA6B51">
      <w:pPr>
        <w:pStyle w:val="ListParagraph"/>
        <w:numPr>
          <w:ilvl w:val="0"/>
          <w:numId w:val="6"/>
        </w:numPr>
      </w:pPr>
      <w:r>
        <w:t>Broad Public Health Reporting Powers</w:t>
      </w:r>
    </w:p>
    <w:p w14:paraId="3C1F0FA5" w14:textId="54336FCA" w:rsidR="00DA6B51" w:rsidRDefault="00E915C5" w:rsidP="00DA6B51">
      <w:pPr>
        <w:pStyle w:val="ListParagraph"/>
        <w:numPr>
          <w:ilvl w:val="1"/>
          <w:numId w:val="6"/>
        </w:numPr>
      </w:pPr>
      <w:r>
        <w:t>Does a</w:t>
      </w:r>
      <w:r w:rsidR="002E23F1">
        <w:t xml:space="preserve"> broad public health reporting statute/rule</w:t>
      </w:r>
      <w:r>
        <w:t xml:space="preserve"> exist in this jurisdiction</w:t>
      </w:r>
      <w:r w:rsidR="002E23F1">
        <w:t>? [Yes/No]</w:t>
      </w:r>
    </w:p>
    <w:p w14:paraId="316D480F" w14:textId="7F147F7E" w:rsidR="002E23F1" w:rsidRDefault="002E23F1" w:rsidP="002E23F1">
      <w:pPr>
        <w:pStyle w:val="ListParagraph"/>
        <w:numPr>
          <w:ilvl w:val="2"/>
          <w:numId w:val="6"/>
        </w:numPr>
      </w:pPr>
      <w:r>
        <w:t>If yes</w:t>
      </w:r>
      <w:r w:rsidR="00785DF3">
        <w:t xml:space="preserve"> (to 1a)</w:t>
      </w:r>
      <w:r>
        <w:t>, provide citation.</w:t>
      </w:r>
    </w:p>
    <w:p w14:paraId="7E84080F" w14:textId="4A16BF43" w:rsidR="002E23F1" w:rsidRDefault="002E23F1" w:rsidP="00E915C5">
      <w:pPr>
        <w:pStyle w:val="ListParagraph"/>
        <w:numPr>
          <w:ilvl w:val="2"/>
          <w:numId w:val="6"/>
        </w:numPr>
      </w:pPr>
      <w:r>
        <w:t>If yes</w:t>
      </w:r>
      <w:r w:rsidR="00785DF3">
        <w:t xml:space="preserve"> </w:t>
      </w:r>
      <w:r w:rsidR="00785DF3">
        <w:t>(to 1a),</w:t>
      </w:r>
      <w:r>
        <w:t xml:space="preserve"> is such reporting </w:t>
      </w:r>
      <w:r w:rsidR="00E915C5">
        <w:t>(1) “required by law”; (2) “authorized by law”; (3) requires patient consent; or (4) the law is silent</w:t>
      </w:r>
      <w:r w:rsidR="003A10AE">
        <w:t>?</w:t>
      </w:r>
    </w:p>
    <w:p w14:paraId="65A145CF" w14:textId="4A5A004A" w:rsidR="00E915C5" w:rsidRDefault="00E915C5" w:rsidP="00E915C5">
      <w:pPr>
        <w:pStyle w:val="ListParagraph"/>
        <w:numPr>
          <w:ilvl w:val="2"/>
          <w:numId w:val="6"/>
        </w:numPr>
      </w:pPr>
      <w:r>
        <w:t>If yes</w:t>
      </w:r>
      <w:r w:rsidR="00785DF3">
        <w:t xml:space="preserve"> </w:t>
      </w:r>
      <w:r w:rsidR="00785DF3">
        <w:t>(to 1a),</w:t>
      </w:r>
      <w:r>
        <w:t xml:space="preserve"> who shall report (e.g., laboratories, physicians)?</w:t>
      </w:r>
    </w:p>
    <w:p w14:paraId="216ABB6A" w14:textId="518FC19F" w:rsidR="00E915C5" w:rsidRDefault="00E915C5" w:rsidP="00E915C5">
      <w:pPr>
        <w:pStyle w:val="ListParagraph"/>
        <w:numPr>
          <w:ilvl w:val="2"/>
          <w:numId w:val="6"/>
        </w:numPr>
      </w:pPr>
      <w:r>
        <w:t>If yes</w:t>
      </w:r>
      <w:r w:rsidR="00785DF3">
        <w:t xml:space="preserve"> </w:t>
      </w:r>
      <w:r w:rsidR="00785DF3">
        <w:t>(to 1a),</w:t>
      </w:r>
      <w:r>
        <w:t xml:space="preserve"> who shall receive the report?</w:t>
      </w:r>
    </w:p>
    <w:p w14:paraId="18BEC633" w14:textId="0E95B85A" w:rsidR="00E915C5" w:rsidRDefault="00785DF3" w:rsidP="00E915C5">
      <w:pPr>
        <w:pStyle w:val="ListParagraph"/>
        <w:numPr>
          <w:ilvl w:val="2"/>
          <w:numId w:val="6"/>
        </w:numPr>
      </w:pPr>
      <w:r>
        <w:t xml:space="preserve">If yes (to 1a), </w:t>
      </w:r>
      <w:r w:rsidR="00C83822">
        <w:t xml:space="preserve">are there requirements </w:t>
      </w:r>
      <w:r w:rsidR="00E915C5">
        <w:t>that reports be submitted via an HIE or another data partner?</w:t>
      </w:r>
    </w:p>
    <w:p w14:paraId="1F911BC2" w14:textId="6B4913FA" w:rsidR="00E915C5" w:rsidRDefault="00E915C5" w:rsidP="00E915C5">
      <w:pPr>
        <w:pStyle w:val="ListParagraph"/>
        <w:numPr>
          <w:ilvl w:val="2"/>
          <w:numId w:val="6"/>
        </w:numPr>
      </w:pPr>
      <w:r>
        <w:t>If yes</w:t>
      </w:r>
      <w:r w:rsidR="00785DF3">
        <w:t xml:space="preserve"> </w:t>
      </w:r>
      <w:r w:rsidR="00785DF3">
        <w:t>(to 1a),</w:t>
      </w:r>
      <w:r>
        <w:t xml:space="preserve"> what reporting timeframes are specified?</w:t>
      </w:r>
    </w:p>
    <w:p w14:paraId="30759858" w14:textId="475434B2" w:rsidR="00E915C5" w:rsidRDefault="00785DF3" w:rsidP="00E915C5">
      <w:pPr>
        <w:pStyle w:val="ListParagraph"/>
        <w:numPr>
          <w:ilvl w:val="2"/>
          <w:numId w:val="6"/>
        </w:numPr>
      </w:pPr>
      <w:r>
        <w:t xml:space="preserve">If yes (to 1a), </w:t>
      </w:r>
      <w:r w:rsidR="00E915C5">
        <w:t>are particular forms required for reporting?</w:t>
      </w:r>
    </w:p>
    <w:p w14:paraId="7A1C9240" w14:textId="4047F65C" w:rsidR="00E915C5" w:rsidRDefault="00E915C5" w:rsidP="00E915C5">
      <w:pPr>
        <w:pStyle w:val="ListParagraph"/>
        <w:numPr>
          <w:ilvl w:val="3"/>
          <w:numId w:val="6"/>
        </w:numPr>
      </w:pPr>
      <w:r>
        <w:t xml:space="preserve">If yes, </w:t>
      </w:r>
      <w:r w:rsidR="00785DF3">
        <w:t>provide</w:t>
      </w:r>
      <w:r>
        <w:t xml:space="preserve"> mo</w:t>
      </w:r>
      <w:r w:rsidR="00785DF3">
        <w:t>re information (e.g., form URL).</w:t>
      </w:r>
    </w:p>
    <w:p w14:paraId="06C43E79" w14:textId="09FFBD69" w:rsidR="00E915C5" w:rsidRDefault="00E915C5" w:rsidP="00E915C5">
      <w:pPr>
        <w:pStyle w:val="ListParagraph"/>
        <w:numPr>
          <w:ilvl w:val="2"/>
          <w:numId w:val="6"/>
        </w:numPr>
      </w:pPr>
      <w:r>
        <w:t>If yes</w:t>
      </w:r>
      <w:r w:rsidR="00DC6073">
        <w:t xml:space="preserve"> </w:t>
      </w:r>
      <w:r w:rsidR="00DC6073">
        <w:t>(to 1a)</w:t>
      </w:r>
      <w:r>
        <w:t>,</w:t>
      </w:r>
      <w:r>
        <w:t xml:space="preserve"> are particular formats required for reporting?</w:t>
      </w:r>
    </w:p>
    <w:p w14:paraId="3F420D31" w14:textId="42BDDB05" w:rsidR="00E915C5" w:rsidRDefault="00E915C5" w:rsidP="00E915C5">
      <w:pPr>
        <w:pStyle w:val="ListParagraph"/>
        <w:numPr>
          <w:ilvl w:val="3"/>
          <w:numId w:val="6"/>
        </w:numPr>
      </w:pPr>
      <w:r>
        <w:t xml:space="preserve">If yes, </w:t>
      </w:r>
      <w:r w:rsidR="00785DF3">
        <w:t>provide</w:t>
      </w:r>
      <w:r>
        <w:t xml:space="preserve"> more information (e.g., electronic document, phone).</w:t>
      </w:r>
    </w:p>
    <w:p w14:paraId="38336C24" w14:textId="21159CF8" w:rsidR="003A10AE" w:rsidRDefault="003A10AE" w:rsidP="003A10AE">
      <w:pPr>
        <w:pStyle w:val="ListParagraph"/>
        <w:numPr>
          <w:ilvl w:val="0"/>
          <w:numId w:val="6"/>
        </w:numPr>
      </w:pPr>
      <w:r>
        <w:t xml:space="preserve">Condition-Specific Public Health Reporting (the following questions apply </w:t>
      </w:r>
      <w:r w:rsidR="00785DF3">
        <w:t>only if citations exist for specific conditions in additional to any above broad public health reporting powers</w:t>
      </w:r>
      <w:r>
        <w:t>)</w:t>
      </w:r>
    </w:p>
    <w:p w14:paraId="3FEBF4EA" w14:textId="1BA4AF83" w:rsidR="00785DF3" w:rsidRDefault="00A77C37" w:rsidP="00785DF3">
      <w:pPr>
        <w:pStyle w:val="ListParagraph"/>
        <w:numPr>
          <w:ilvl w:val="1"/>
          <w:numId w:val="6"/>
        </w:numPr>
      </w:pPr>
      <w:r>
        <w:lastRenderedPageBreak/>
        <w:t>Do any condition-specific</w:t>
      </w:r>
      <w:r w:rsidR="00785DF3">
        <w:t xml:space="preserve"> public health reporting statute</w:t>
      </w:r>
      <w:r>
        <w:t>s</w:t>
      </w:r>
      <w:r w:rsidR="00785DF3">
        <w:t>/rule</w:t>
      </w:r>
      <w:r>
        <w:t>s</w:t>
      </w:r>
      <w:r w:rsidR="00785DF3">
        <w:t xml:space="preserve"> exist in this jurisdiction? [Yes/No]</w:t>
      </w:r>
    </w:p>
    <w:p w14:paraId="3385F7E7" w14:textId="6E6BCDC7" w:rsidR="00DC6073" w:rsidRDefault="00DC6073" w:rsidP="00DC6073">
      <w:pPr>
        <w:pStyle w:val="ListParagraph"/>
        <w:numPr>
          <w:ilvl w:val="2"/>
          <w:numId w:val="6"/>
        </w:numPr>
      </w:pPr>
      <w:r>
        <w:t>If yes</w:t>
      </w:r>
      <w:r>
        <w:t xml:space="preserve"> (to 2</w:t>
      </w:r>
      <w:r>
        <w:t>a), provide citation.</w:t>
      </w:r>
    </w:p>
    <w:p w14:paraId="38C24E91" w14:textId="3022FD01" w:rsidR="00373357" w:rsidRDefault="00373357" w:rsidP="00DC6073">
      <w:pPr>
        <w:pStyle w:val="ListParagraph"/>
        <w:numPr>
          <w:ilvl w:val="2"/>
          <w:numId w:val="6"/>
        </w:numPr>
      </w:pPr>
      <w:r>
        <w:t xml:space="preserve">If yes (to 2s), list the applicable condition(s). </w:t>
      </w:r>
    </w:p>
    <w:p w14:paraId="2E6A68DA" w14:textId="328F321F" w:rsidR="00DC6073" w:rsidRDefault="00DC6073" w:rsidP="00DC6073">
      <w:pPr>
        <w:pStyle w:val="ListParagraph"/>
        <w:numPr>
          <w:ilvl w:val="2"/>
          <w:numId w:val="6"/>
        </w:numPr>
      </w:pPr>
      <w:r>
        <w:t xml:space="preserve">If yes </w:t>
      </w:r>
      <w:r>
        <w:t>(to 2</w:t>
      </w:r>
      <w:r>
        <w:t xml:space="preserve">a), is such reporting (1) “required by law”; (2) “authorized by law”; (3) requires patient consent; or (4) </w:t>
      </w:r>
      <w:bookmarkStart w:id="0" w:name="_GoBack"/>
      <w:bookmarkEnd w:id="0"/>
      <w:r>
        <w:t>the law is silent?</w:t>
      </w:r>
    </w:p>
    <w:p w14:paraId="52159865" w14:textId="44AC167E" w:rsidR="00DC6073" w:rsidRDefault="00DC6073" w:rsidP="00DC6073">
      <w:pPr>
        <w:pStyle w:val="ListParagraph"/>
        <w:numPr>
          <w:ilvl w:val="2"/>
          <w:numId w:val="6"/>
        </w:numPr>
      </w:pPr>
      <w:r>
        <w:t xml:space="preserve">If yes </w:t>
      </w:r>
      <w:r>
        <w:t>(to 2</w:t>
      </w:r>
      <w:r>
        <w:t>a), who shall report (e.g., laboratories, physicians)?</w:t>
      </w:r>
    </w:p>
    <w:p w14:paraId="21843954" w14:textId="54C310AE" w:rsidR="00DC6073" w:rsidRDefault="00DC6073" w:rsidP="00DC6073">
      <w:pPr>
        <w:pStyle w:val="ListParagraph"/>
        <w:numPr>
          <w:ilvl w:val="2"/>
          <w:numId w:val="6"/>
        </w:numPr>
      </w:pPr>
      <w:r>
        <w:t xml:space="preserve">If yes </w:t>
      </w:r>
      <w:r>
        <w:t>(to 2</w:t>
      </w:r>
      <w:r>
        <w:t>a), who shall receive the report?</w:t>
      </w:r>
    </w:p>
    <w:p w14:paraId="68981CA9" w14:textId="40E20125" w:rsidR="00DC6073" w:rsidRDefault="00DC6073" w:rsidP="00DC6073">
      <w:pPr>
        <w:pStyle w:val="ListParagraph"/>
        <w:numPr>
          <w:ilvl w:val="2"/>
          <w:numId w:val="6"/>
        </w:numPr>
      </w:pPr>
      <w:r>
        <w:t xml:space="preserve">If yes </w:t>
      </w:r>
      <w:r>
        <w:t>(to 2</w:t>
      </w:r>
      <w:r>
        <w:t>a), are there requirements that reports be submitted via an HIE or another data partner?</w:t>
      </w:r>
    </w:p>
    <w:p w14:paraId="2E9074BC" w14:textId="3CA80784" w:rsidR="00DC6073" w:rsidRDefault="00DC6073" w:rsidP="00DC6073">
      <w:pPr>
        <w:pStyle w:val="ListParagraph"/>
        <w:numPr>
          <w:ilvl w:val="2"/>
          <w:numId w:val="6"/>
        </w:numPr>
      </w:pPr>
      <w:r>
        <w:t xml:space="preserve">If yes </w:t>
      </w:r>
      <w:r>
        <w:t>(to 2</w:t>
      </w:r>
      <w:r>
        <w:t>a), what reporting timeframes are specified?</w:t>
      </w:r>
    </w:p>
    <w:p w14:paraId="76DB1501" w14:textId="7F410ACE" w:rsidR="00DC6073" w:rsidRDefault="00DC6073" w:rsidP="00DC6073">
      <w:pPr>
        <w:pStyle w:val="ListParagraph"/>
        <w:numPr>
          <w:ilvl w:val="2"/>
          <w:numId w:val="6"/>
        </w:numPr>
      </w:pPr>
      <w:r>
        <w:t xml:space="preserve">If yes </w:t>
      </w:r>
      <w:r>
        <w:t>(to 2</w:t>
      </w:r>
      <w:r>
        <w:t>a), are particular forms required for reporting?</w:t>
      </w:r>
    </w:p>
    <w:p w14:paraId="4DC1B6DB" w14:textId="77777777" w:rsidR="00DC6073" w:rsidRDefault="00DC6073" w:rsidP="00DC6073">
      <w:pPr>
        <w:pStyle w:val="ListParagraph"/>
        <w:numPr>
          <w:ilvl w:val="3"/>
          <w:numId w:val="6"/>
        </w:numPr>
      </w:pPr>
      <w:r>
        <w:t>If yes, provide more information (e.g., form URL).</w:t>
      </w:r>
    </w:p>
    <w:p w14:paraId="1B90D431" w14:textId="70A95E31" w:rsidR="00DC6073" w:rsidRDefault="00DC6073" w:rsidP="00DC6073">
      <w:pPr>
        <w:pStyle w:val="ListParagraph"/>
        <w:numPr>
          <w:ilvl w:val="2"/>
          <w:numId w:val="6"/>
        </w:numPr>
      </w:pPr>
      <w:r>
        <w:t>If yes (to 2a), are particular formats required for reporting?</w:t>
      </w:r>
    </w:p>
    <w:p w14:paraId="1E290D1B" w14:textId="77777777" w:rsidR="00DC6073" w:rsidRDefault="00DC6073" w:rsidP="00DC6073">
      <w:pPr>
        <w:pStyle w:val="ListParagraph"/>
        <w:numPr>
          <w:ilvl w:val="3"/>
          <w:numId w:val="6"/>
        </w:numPr>
      </w:pPr>
      <w:r>
        <w:t>If yes, provide more information (e.g., electronic document, phone).</w:t>
      </w:r>
    </w:p>
    <w:p w14:paraId="3A8292EC" w14:textId="13507960" w:rsidR="00DC6073" w:rsidRDefault="00DC6073" w:rsidP="00DC6073">
      <w:pPr>
        <w:pStyle w:val="ListParagraph"/>
        <w:ind w:left="2160"/>
      </w:pPr>
    </w:p>
    <w:p w14:paraId="114D2415" w14:textId="28ADADC0" w:rsidR="00EA5FFB" w:rsidRDefault="00EA5FFB" w:rsidP="00EA5FFB">
      <w:pPr>
        <w:pStyle w:val="ListParagraph"/>
        <w:ind w:left="0"/>
      </w:pPr>
      <w:r>
        <w:t xml:space="preserve">For further information on this effort, please contact the Public Health Informatics Institute’s informatics analyst, Natalie Viator, at </w:t>
      </w:r>
      <w:hyperlink r:id="rId8" w:history="1">
        <w:r w:rsidRPr="00DB39C3">
          <w:rPr>
            <w:rStyle w:val="Hyperlink"/>
          </w:rPr>
          <w:t>nviator@phii.org</w:t>
        </w:r>
      </w:hyperlink>
      <w:r>
        <w:t xml:space="preserve">. </w:t>
      </w:r>
    </w:p>
    <w:p w14:paraId="0FDF1070" w14:textId="1E781B68" w:rsidR="00FA032D" w:rsidRPr="00FA032D" w:rsidRDefault="00FA032D" w:rsidP="00FA032D"/>
    <w:p w14:paraId="327887CB" w14:textId="15D0F284" w:rsidR="00AE2D43" w:rsidRDefault="00AE2D43">
      <w:pPr>
        <w:suppressAutoHyphens w:val="0"/>
        <w:autoSpaceDE/>
        <w:autoSpaceDN/>
        <w:adjustRightInd/>
        <w:spacing w:after="160" w:line="259" w:lineRule="auto"/>
        <w:textAlignment w:val="auto"/>
      </w:pPr>
    </w:p>
    <w:sectPr w:rsidR="00AE2D43" w:rsidSect="000F207E">
      <w:headerReference w:type="default" r:id="rId9"/>
      <w:footerReference w:type="default" r:id="rId10"/>
      <w:pgSz w:w="12240" w:h="15840"/>
      <w:pgMar w:top="21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CA2EB" w14:textId="77777777" w:rsidR="006248F8" w:rsidRDefault="006248F8" w:rsidP="008B73E7">
      <w:pPr>
        <w:spacing w:line="240" w:lineRule="auto"/>
      </w:pPr>
      <w:r>
        <w:separator/>
      </w:r>
    </w:p>
  </w:endnote>
  <w:endnote w:type="continuationSeparator" w:id="0">
    <w:p w14:paraId="2AEE90E2" w14:textId="77777777" w:rsidR="006248F8" w:rsidRDefault="006248F8" w:rsidP="008B73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196106"/>
      <w:docPartObj>
        <w:docPartGallery w:val="Page Numbers (Bottom of Page)"/>
        <w:docPartUnique/>
      </w:docPartObj>
    </w:sdtPr>
    <w:sdtEndPr>
      <w:rPr>
        <w:noProof/>
      </w:rPr>
    </w:sdtEndPr>
    <w:sdtContent>
      <w:p w14:paraId="78657C6D" w14:textId="5BAE123E" w:rsidR="000F207E" w:rsidRDefault="000F207E">
        <w:pPr>
          <w:pStyle w:val="Footer"/>
          <w:jc w:val="right"/>
        </w:pPr>
        <w:r>
          <w:fldChar w:fldCharType="begin"/>
        </w:r>
        <w:r>
          <w:instrText xml:space="preserve"> PAGE   \* MERGEFORMAT </w:instrText>
        </w:r>
        <w:r>
          <w:fldChar w:fldCharType="separate"/>
        </w:r>
        <w:r w:rsidR="00FB5E3A">
          <w:rPr>
            <w:noProof/>
          </w:rPr>
          <w:t>1</w:t>
        </w:r>
        <w:r>
          <w:rPr>
            <w:noProof/>
          </w:rPr>
          <w:fldChar w:fldCharType="end"/>
        </w:r>
      </w:p>
    </w:sdtContent>
  </w:sdt>
  <w:p w14:paraId="31FDA602" w14:textId="53A4E802" w:rsidR="00596DAD" w:rsidRDefault="00596D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6BED6" w14:textId="77777777" w:rsidR="006248F8" w:rsidRDefault="006248F8" w:rsidP="008B73E7">
      <w:pPr>
        <w:spacing w:line="240" w:lineRule="auto"/>
      </w:pPr>
      <w:r>
        <w:separator/>
      </w:r>
    </w:p>
  </w:footnote>
  <w:footnote w:type="continuationSeparator" w:id="0">
    <w:p w14:paraId="2A7809D3" w14:textId="77777777" w:rsidR="006248F8" w:rsidRDefault="006248F8" w:rsidP="008B73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87BB4" w14:textId="48C61EDA" w:rsidR="008B73E7" w:rsidRDefault="006248F8">
    <w:pPr>
      <w:pStyle w:val="Header"/>
    </w:pPr>
    <w:sdt>
      <w:sdtPr>
        <w:id w:val="-2102634796"/>
        <w:docPartObj>
          <w:docPartGallery w:val="Watermarks"/>
          <w:docPartUnique/>
        </w:docPartObj>
      </w:sdtPr>
      <w:sdtEndPr/>
      <w:sdtContent>
        <w:r>
          <w:rPr>
            <w:noProof/>
          </w:rPr>
          <w:pict w14:anchorId="09E860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B73E7">
      <w:rPr>
        <w:noProof/>
      </w:rPr>
      <w:drawing>
        <wp:anchor distT="0" distB="0" distL="114300" distR="114300" simplePos="0" relativeHeight="251657216" behindDoc="0" locked="0" layoutInCell="1" allowOverlap="1" wp14:anchorId="49DFA7F7" wp14:editId="243B8773">
          <wp:simplePos x="0" y="0"/>
          <wp:positionH relativeFrom="page">
            <wp:posOffset>4114800</wp:posOffset>
          </wp:positionH>
          <wp:positionV relativeFrom="page">
            <wp:posOffset>402590</wp:posOffset>
          </wp:positionV>
          <wp:extent cx="3429000" cy="146304"/>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gital Bridge Tagline-02.jpg"/>
                  <pic:cNvPicPr/>
                </pic:nvPicPr>
                <pic:blipFill>
                  <a:blip r:embed="rId1">
                    <a:extLst>
                      <a:ext uri="{28A0092B-C50C-407E-A947-70E740481C1C}">
                        <a14:useLocalDpi xmlns:a14="http://schemas.microsoft.com/office/drawing/2010/main" val="0"/>
                      </a:ext>
                    </a:extLst>
                  </a:blip>
                  <a:stretch>
                    <a:fillRect/>
                  </a:stretch>
                </pic:blipFill>
                <pic:spPr>
                  <a:xfrm>
                    <a:off x="0" y="0"/>
                    <a:ext cx="3429000" cy="146304"/>
                  </a:xfrm>
                  <a:prstGeom prst="rect">
                    <a:avLst/>
                  </a:prstGeom>
                </pic:spPr>
              </pic:pic>
            </a:graphicData>
          </a:graphic>
          <wp14:sizeRelH relativeFrom="margin">
            <wp14:pctWidth>0</wp14:pctWidth>
          </wp14:sizeRelH>
          <wp14:sizeRelV relativeFrom="margin">
            <wp14:pctHeight>0</wp14:pctHeight>
          </wp14:sizeRelV>
        </wp:anchor>
      </w:drawing>
    </w:r>
    <w:r w:rsidR="008B73E7">
      <w:rPr>
        <w:noProof/>
      </w:rPr>
      <w:drawing>
        <wp:anchor distT="0" distB="0" distL="114300" distR="114300" simplePos="0" relativeHeight="251656192" behindDoc="0" locked="0" layoutInCell="1" allowOverlap="1" wp14:anchorId="1AC7FCA7" wp14:editId="05345D27">
          <wp:simplePos x="0" y="0"/>
          <wp:positionH relativeFrom="page">
            <wp:posOffset>228600</wp:posOffset>
          </wp:positionH>
          <wp:positionV relativeFrom="page">
            <wp:posOffset>228600</wp:posOffset>
          </wp:positionV>
          <wp:extent cx="1828800" cy="585216"/>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ital Bridge Logo.jpg"/>
                  <pic:cNvPicPr/>
                </pic:nvPicPr>
                <pic:blipFill>
                  <a:blip r:embed="rId2">
                    <a:extLst>
                      <a:ext uri="{28A0092B-C50C-407E-A947-70E740481C1C}">
                        <a14:useLocalDpi xmlns:a14="http://schemas.microsoft.com/office/drawing/2010/main" val="0"/>
                      </a:ext>
                    </a:extLst>
                  </a:blip>
                  <a:stretch>
                    <a:fillRect/>
                  </a:stretch>
                </pic:blipFill>
                <pic:spPr>
                  <a:xfrm>
                    <a:off x="0" y="0"/>
                    <a:ext cx="1828800" cy="5852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260DC"/>
    <w:multiLevelType w:val="hybridMultilevel"/>
    <w:tmpl w:val="3E383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28790F"/>
    <w:multiLevelType w:val="multilevel"/>
    <w:tmpl w:val="EE586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D60071"/>
    <w:multiLevelType w:val="hybridMultilevel"/>
    <w:tmpl w:val="9F7ABB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3C3754"/>
    <w:multiLevelType w:val="hybridMultilevel"/>
    <w:tmpl w:val="32F64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F3E31"/>
    <w:multiLevelType w:val="hybridMultilevel"/>
    <w:tmpl w:val="B0761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D54546"/>
    <w:multiLevelType w:val="hybridMultilevel"/>
    <w:tmpl w:val="2C8079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05C"/>
    <w:rsid w:val="000269A3"/>
    <w:rsid w:val="000600E3"/>
    <w:rsid w:val="0009077B"/>
    <w:rsid w:val="000B64BB"/>
    <w:rsid w:val="000F207E"/>
    <w:rsid w:val="00104E4B"/>
    <w:rsid w:val="00113D48"/>
    <w:rsid w:val="00126D8F"/>
    <w:rsid w:val="0012753C"/>
    <w:rsid w:val="001338B3"/>
    <w:rsid w:val="001403F9"/>
    <w:rsid w:val="00145880"/>
    <w:rsid w:val="00145FBC"/>
    <w:rsid w:val="00146618"/>
    <w:rsid w:val="0018198C"/>
    <w:rsid w:val="001935E1"/>
    <w:rsid w:val="001A4CDD"/>
    <w:rsid w:val="001B19D3"/>
    <w:rsid w:val="001B29C0"/>
    <w:rsid w:val="001B53AC"/>
    <w:rsid w:val="001C1592"/>
    <w:rsid w:val="001F6029"/>
    <w:rsid w:val="00242B21"/>
    <w:rsid w:val="002456F0"/>
    <w:rsid w:val="00282399"/>
    <w:rsid w:val="002C3E88"/>
    <w:rsid w:val="002C4B50"/>
    <w:rsid w:val="002E23F1"/>
    <w:rsid w:val="003008A4"/>
    <w:rsid w:val="00343C60"/>
    <w:rsid w:val="00352B74"/>
    <w:rsid w:val="00366BCA"/>
    <w:rsid w:val="00373357"/>
    <w:rsid w:val="003845F3"/>
    <w:rsid w:val="00384CAC"/>
    <w:rsid w:val="0039456D"/>
    <w:rsid w:val="003A10AE"/>
    <w:rsid w:val="003C7596"/>
    <w:rsid w:val="003C7E5C"/>
    <w:rsid w:val="003D293C"/>
    <w:rsid w:val="004237BE"/>
    <w:rsid w:val="00462870"/>
    <w:rsid w:val="00464690"/>
    <w:rsid w:val="00490E23"/>
    <w:rsid w:val="004D27E7"/>
    <w:rsid w:val="004E2429"/>
    <w:rsid w:val="005026DD"/>
    <w:rsid w:val="0050326A"/>
    <w:rsid w:val="00514BCA"/>
    <w:rsid w:val="0053080E"/>
    <w:rsid w:val="005375AF"/>
    <w:rsid w:val="00570248"/>
    <w:rsid w:val="00595C75"/>
    <w:rsid w:val="00596DAD"/>
    <w:rsid w:val="005A4E1D"/>
    <w:rsid w:val="005B1BA0"/>
    <w:rsid w:val="005D7457"/>
    <w:rsid w:val="005E265B"/>
    <w:rsid w:val="005E5967"/>
    <w:rsid w:val="005E7BF2"/>
    <w:rsid w:val="006248F8"/>
    <w:rsid w:val="006466EA"/>
    <w:rsid w:val="00677EFF"/>
    <w:rsid w:val="006D2E8B"/>
    <w:rsid w:val="006E21AB"/>
    <w:rsid w:val="006F446A"/>
    <w:rsid w:val="0070219A"/>
    <w:rsid w:val="00711ACA"/>
    <w:rsid w:val="00737788"/>
    <w:rsid w:val="00741A3C"/>
    <w:rsid w:val="0074453A"/>
    <w:rsid w:val="00762C00"/>
    <w:rsid w:val="007709BA"/>
    <w:rsid w:val="00784347"/>
    <w:rsid w:val="00785DF3"/>
    <w:rsid w:val="007A144B"/>
    <w:rsid w:val="007E1E89"/>
    <w:rsid w:val="008142E3"/>
    <w:rsid w:val="0081615E"/>
    <w:rsid w:val="00831E5C"/>
    <w:rsid w:val="00851370"/>
    <w:rsid w:val="00856757"/>
    <w:rsid w:val="008624C9"/>
    <w:rsid w:val="00865A2C"/>
    <w:rsid w:val="00880FB2"/>
    <w:rsid w:val="008B73E7"/>
    <w:rsid w:val="008C054C"/>
    <w:rsid w:val="008C1537"/>
    <w:rsid w:val="008C2084"/>
    <w:rsid w:val="008D07D5"/>
    <w:rsid w:val="008D2E06"/>
    <w:rsid w:val="008F56CA"/>
    <w:rsid w:val="009238A9"/>
    <w:rsid w:val="0093470C"/>
    <w:rsid w:val="009533AA"/>
    <w:rsid w:val="009548D4"/>
    <w:rsid w:val="00963A0F"/>
    <w:rsid w:val="00976056"/>
    <w:rsid w:val="009A4666"/>
    <w:rsid w:val="009C2BAD"/>
    <w:rsid w:val="009E5249"/>
    <w:rsid w:val="009E64A0"/>
    <w:rsid w:val="00A00964"/>
    <w:rsid w:val="00A122CF"/>
    <w:rsid w:val="00A13C07"/>
    <w:rsid w:val="00A367BA"/>
    <w:rsid w:val="00A77C37"/>
    <w:rsid w:val="00A94C8E"/>
    <w:rsid w:val="00AB191D"/>
    <w:rsid w:val="00AE0B88"/>
    <w:rsid w:val="00AE2D43"/>
    <w:rsid w:val="00AE4B4A"/>
    <w:rsid w:val="00AF796A"/>
    <w:rsid w:val="00B021EE"/>
    <w:rsid w:val="00B215CB"/>
    <w:rsid w:val="00B36E70"/>
    <w:rsid w:val="00B52035"/>
    <w:rsid w:val="00B60DB2"/>
    <w:rsid w:val="00B66F59"/>
    <w:rsid w:val="00B9488D"/>
    <w:rsid w:val="00BA5626"/>
    <w:rsid w:val="00BB2D92"/>
    <w:rsid w:val="00BD206D"/>
    <w:rsid w:val="00BD2B6E"/>
    <w:rsid w:val="00C04D18"/>
    <w:rsid w:val="00C078F2"/>
    <w:rsid w:val="00C177B3"/>
    <w:rsid w:val="00C35300"/>
    <w:rsid w:val="00C46B77"/>
    <w:rsid w:val="00C501B9"/>
    <w:rsid w:val="00C53CC7"/>
    <w:rsid w:val="00C561E5"/>
    <w:rsid w:val="00C60DA3"/>
    <w:rsid w:val="00C61E83"/>
    <w:rsid w:val="00C7371F"/>
    <w:rsid w:val="00C7607E"/>
    <w:rsid w:val="00C83822"/>
    <w:rsid w:val="00C9701A"/>
    <w:rsid w:val="00CC2634"/>
    <w:rsid w:val="00CE56C0"/>
    <w:rsid w:val="00CE59E1"/>
    <w:rsid w:val="00CF3FF5"/>
    <w:rsid w:val="00D13817"/>
    <w:rsid w:val="00D40BE8"/>
    <w:rsid w:val="00D52E7C"/>
    <w:rsid w:val="00D6505C"/>
    <w:rsid w:val="00D835A1"/>
    <w:rsid w:val="00DA6158"/>
    <w:rsid w:val="00DA6B51"/>
    <w:rsid w:val="00DC08AF"/>
    <w:rsid w:val="00DC526E"/>
    <w:rsid w:val="00DC6073"/>
    <w:rsid w:val="00DE7C85"/>
    <w:rsid w:val="00E176EA"/>
    <w:rsid w:val="00E73F5F"/>
    <w:rsid w:val="00E87EB0"/>
    <w:rsid w:val="00E91059"/>
    <w:rsid w:val="00E915C5"/>
    <w:rsid w:val="00EA5FFB"/>
    <w:rsid w:val="00EB253C"/>
    <w:rsid w:val="00EC2421"/>
    <w:rsid w:val="00EC7C8F"/>
    <w:rsid w:val="00ED0760"/>
    <w:rsid w:val="00ED6F20"/>
    <w:rsid w:val="00F07B87"/>
    <w:rsid w:val="00F21768"/>
    <w:rsid w:val="00F26794"/>
    <w:rsid w:val="00F43663"/>
    <w:rsid w:val="00F54F66"/>
    <w:rsid w:val="00F63D4E"/>
    <w:rsid w:val="00F7590A"/>
    <w:rsid w:val="00F84AFC"/>
    <w:rsid w:val="00F9198D"/>
    <w:rsid w:val="00F950EC"/>
    <w:rsid w:val="00FA032D"/>
    <w:rsid w:val="00FA3A2A"/>
    <w:rsid w:val="00FB5E3A"/>
    <w:rsid w:val="00FE2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8050FA2"/>
  <w15:chartTrackingRefBased/>
  <w15:docId w15:val="{5CC2D678-A2B8-4A80-A458-34EB92921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2421"/>
    <w:pPr>
      <w:suppressAutoHyphens/>
      <w:autoSpaceDE w:val="0"/>
      <w:autoSpaceDN w:val="0"/>
      <w:adjustRightInd w:val="0"/>
      <w:spacing w:after="0" w:line="288" w:lineRule="auto"/>
      <w:textAlignment w:val="center"/>
    </w:pPr>
    <w:rPr>
      <w:rFonts w:ascii="Calibri" w:hAnsi="Calibri" w:cs="Calibri"/>
      <w:color w:val="000000"/>
      <w:sz w:val="20"/>
      <w:szCs w:val="20"/>
    </w:rPr>
  </w:style>
  <w:style w:type="paragraph" w:styleId="Heading1">
    <w:name w:val="heading 1"/>
    <w:basedOn w:val="Normal"/>
    <w:next w:val="Normal"/>
    <w:link w:val="Heading1Char"/>
    <w:uiPriority w:val="9"/>
    <w:qFormat/>
    <w:rsid w:val="006E21AB"/>
    <w:pPr>
      <w:outlineLvl w:val="0"/>
    </w:pPr>
    <w:rPr>
      <w:b/>
      <w:bCs/>
      <w:color w:val="1B3E6F"/>
      <w:sz w:val="36"/>
      <w:szCs w:val="36"/>
    </w:rPr>
  </w:style>
  <w:style w:type="paragraph" w:styleId="Heading2">
    <w:name w:val="heading 2"/>
    <w:aliases w:val="Subhead 1"/>
    <w:next w:val="Normal"/>
    <w:link w:val="Heading2Char"/>
    <w:uiPriority w:val="9"/>
    <w:unhideWhenUsed/>
    <w:qFormat/>
    <w:rsid w:val="00D40BE8"/>
    <w:pPr>
      <w:suppressAutoHyphens/>
      <w:spacing w:after="0"/>
      <w:outlineLvl w:val="1"/>
    </w:pPr>
    <w:rPr>
      <w:rFonts w:ascii="Calibri" w:hAnsi="Calibri" w:cs="Calibri"/>
      <w:b/>
      <w:bCs/>
      <w:color w:val="069948"/>
      <w:sz w:val="24"/>
      <w:szCs w:val="24"/>
    </w:rPr>
  </w:style>
  <w:style w:type="paragraph" w:styleId="Heading3">
    <w:name w:val="heading 3"/>
    <w:aliases w:val="Subhead 2"/>
    <w:next w:val="Normal"/>
    <w:link w:val="Heading3Char"/>
    <w:uiPriority w:val="9"/>
    <w:unhideWhenUsed/>
    <w:qFormat/>
    <w:rsid w:val="00D40BE8"/>
    <w:pPr>
      <w:suppressAutoHyphens/>
      <w:spacing w:after="0"/>
      <w:outlineLvl w:val="2"/>
    </w:pPr>
    <w:rPr>
      <w:rFonts w:ascii="Calibri" w:hAnsi="Calibri" w:cs="Calibri"/>
      <w:b/>
      <w:bCs/>
      <w:color w:val="069948"/>
      <w:sz w:val="20"/>
      <w:szCs w:val="20"/>
    </w:rPr>
  </w:style>
  <w:style w:type="paragraph" w:styleId="Heading4">
    <w:name w:val="heading 4"/>
    <w:basedOn w:val="Normal"/>
    <w:next w:val="Normal"/>
    <w:link w:val="Heading4Char"/>
    <w:uiPriority w:val="9"/>
    <w:semiHidden/>
    <w:unhideWhenUsed/>
    <w:qFormat/>
    <w:rsid w:val="00EC2421"/>
    <w:pPr>
      <w:keepNext/>
      <w:keepLines/>
      <w:spacing w:before="4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EC2421"/>
    <w:pPr>
      <w:keepNext/>
      <w:keepLines/>
      <w:spacing w:before="4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EC2421"/>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421"/>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C2421"/>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EC2421"/>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3E7"/>
    <w:pPr>
      <w:tabs>
        <w:tab w:val="center" w:pos="4680"/>
        <w:tab w:val="right" w:pos="9360"/>
      </w:tabs>
      <w:spacing w:line="240" w:lineRule="auto"/>
    </w:pPr>
  </w:style>
  <w:style w:type="character" w:customStyle="1" w:styleId="Heading1Char">
    <w:name w:val="Heading 1 Char"/>
    <w:basedOn w:val="DefaultParagraphFont"/>
    <w:link w:val="Heading1"/>
    <w:uiPriority w:val="9"/>
    <w:rsid w:val="006E21AB"/>
    <w:rPr>
      <w:rFonts w:ascii="Calibri" w:hAnsi="Calibri" w:cs="Calibri"/>
      <w:b/>
      <w:bCs/>
      <w:color w:val="1B3E6F"/>
      <w:sz w:val="36"/>
      <w:szCs w:val="36"/>
    </w:rPr>
  </w:style>
  <w:style w:type="character" w:customStyle="1" w:styleId="Heading2Char">
    <w:name w:val="Heading 2 Char"/>
    <w:aliases w:val="Subhead 1 Char"/>
    <w:basedOn w:val="DefaultParagraphFont"/>
    <w:link w:val="Heading2"/>
    <w:uiPriority w:val="9"/>
    <w:rsid w:val="00D40BE8"/>
    <w:rPr>
      <w:rFonts w:ascii="Calibri" w:hAnsi="Calibri" w:cs="Calibri"/>
      <w:b/>
      <w:bCs/>
      <w:color w:val="069948"/>
      <w:sz w:val="24"/>
      <w:szCs w:val="24"/>
    </w:rPr>
  </w:style>
  <w:style w:type="character" w:customStyle="1" w:styleId="Heading3Char">
    <w:name w:val="Heading 3 Char"/>
    <w:aliases w:val="Subhead 2 Char"/>
    <w:basedOn w:val="DefaultParagraphFont"/>
    <w:link w:val="Heading3"/>
    <w:uiPriority w:val="9"/>
    <w:rsid w:val="00D40BE8"/>
    <w:rPr>
      <w:rFonts w:ascii="Calibri" w:hAnsi="Calibri" w:cs="Calibri"/>
      <w:b/>
      <w:bCs/>
      <w:color w:val="069948"/>
      <w:sz w:val="20"/>
      <w:szCs w:val="20"/>
    </w:rPr>
  </w:style>
  <w:style w:type="character" w:customStyle="1" w:styleId="Heading4Char">
    <w:name w:val="Heading 4 Char"/>
    <w:basedOn w:val="DefaultParagraphFont"/>
    <w:link w:val="Heading4"/>
    <w:uiPriority w:val="9"/>
    <w:semiHidden/>
    <w:rsid w:val="00EC2421"/>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EC2421"/>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EC2421"/>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EC242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C2421"/>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EC2421"/>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EC2421"/>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3845F3"/>
    <w:pPr>
      <w:suppressAutoHyphens w:val="0"/>
      <w:jc w:val="center"/>
    </w:pPr>
    <w:rPr>
      <w:b/>
      <w:bCs/>
      <w:sz w:val="66"/>
      <w:szCs w:val="66"/>
    </w:rPr>
  </w:style>
  <w:style w:type="character" w:customStyle="1" w:styleId="TitleChar">
    <w:name w:val="Title Char"/>
    <w:basedOn w:val="DefaultParagraphFont"/>
    <w:link w:val="Title"/>
    <w:uiPriority w:val="10"/>
    <w:rsid w:val="003845F3"/>
    <w:rPr>
      <w:rFonts w:ascii="Calibri" w:hAnsi="Calibri" w:cs="Calibri"/>
      <w:b/>
      <w:bCs/>
      <w:color w:val="000000"/>
      <w:sz w:val="66"/>
      <w:szCs w:val="66"/>
    </w:rPr>
  </w:style>
  <w:style w:type="paragraph" w:styleId="Subtitle">
    <w:name w:val="Subtitle"/>
    <w:basedOn w:val="Normal"/>
    <w:next w:val="Normal"/>
    <w:link w:val="SubtitleChar"/>
    <w:uiPriority w:val="11"/>
    <w:qFormat/>
    <w:rsid w:val="003845F3"/>
    <w:pPr>
      <w:jc w:val="center"/>
    </w:pPr>
    <w:rPr>
      <w:sz w:val="36"/>
      <w:szCs w:val="36"/>
    </w:rPr>
  </w:style>
  <w:style w:type="character" w:customStyle="1" w:styleId="SubtitleChar">
    <w:name w:val="Subtitle Char"/>
    <w:basedOn w:val="DefaultParagraphFont"/>
    <w:link w:val="Subtitle"/>
    <w:uiPriority w:val="11"/>
    <w:rsid w:val="003845F3"/>
    <w:rPr>
      <w:rFonts w:ascii="Calibri" w:hAnsi="Calibri" w:cs="Calibri"/>
      <w:color w:val="000000"/>
      <w:sz w:val="36"/>
      <w:szCs w:val="36"/>
    </w:rPr>
  </w:style>
  <w:style w:type="character" w:styleId="Strong">
    <w:name w:val="Strong"/>
    <w:basedOn w:val="DefaultParagraphFont"/>
    <w:uiPriority w:val="22"/>
    <w:qFormat/>
    <w:rsid w:val="00EC2421"/>
    <w:rPr>
      <w:b/>
      <w:bCs/>
      <w:color w:val="auto"/>
    </w:rPr>
  </w:style>
  <w:style w:type="character" w:styleId="Emphasis">
    <w:name w:val="Emphasis"/>
    <w:basedOn w:val="DefaultParagraphFont"/>
    <w:uiPriority w:val="20"/>
    <w:qFormat/>
    <w:rsid w:val="00EC2421"/>
    <w:rPr>
      <w:i/>
      <w:iCs/>
      <w:color w:val="auto"/>
    </w:rPr>
  </w:style>
  <w:style w:type="paragraph" w:styleId="NoSpacing">
    <w:name w:val="No Spacing"/>
    <w:link w:val="NoSpacingChar"/>
    <w:uiPriority w:val="1"/>
    <w:qFormat/>
    <w:rsid w:val="00EC2421"/>
    <w:pPr>
      <w:spacing w:after="0" w:line="240" w:lineRule="auto"/>
    </w:pPr>
  </w:style>
  <w:style w:type="paragraph" w:styleId="Quote">
    <w:name w:val="Quote"/>
    <w:basedOn w:val="Normal"/>
    <w:next w:val="Normal"/>
    <w:link w:val="QuoteChar"/>
    <w:uiPriority w:val="29"/>
    <w:qFormat/>
    <w:rsid w:val="00EC2421"/>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C2421"/>
    <w:rPr>
      <w:i/>
      <w:iCs/>
      <w:color w:val="404040" w:themeColor="text1" w:themeTint="BF"/>
    </w:rPr>
  </w:style>
  <w:style w:type="paragraph" w:styleId="IntenseQuote">
    <w:name w:val="Intense Quote"/>
    <w:basedOn w:val="Normal"/>
    <w:next w:val="Normal"/>
    <w:link w:val="IntenseQuoteChar"/>
    <w:uiPriority w:val="30"/>
    <w:qFormat/>
    <w:rsid w:val="00EC2421"/>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EC2421"/>
    <w:rPr>
      <w:i/>
      <w:iCs/>
      <w:color w:val="404040" w:themeColor="text1" w:themeTint="BF"/>
    </w:rPr>
  </w:style>
  <w:style w:type="character" w:styleId="SubtleEmphasis">
    <w:name w:val="Subtle Emphasis"/>
    <w:basedOn w:val="DefaultParagraphFont"/>
    <w:uiPriority w:val="19"/>
    <w:qFormat/>
    <w:rsid w:val="00EC2421"/>
    <w:rPr>
      <w:i/>
      <w:iCs/>
      <w:color w:val="404040" w:themeColor="text1" w:themeTint="BF"/>
    </w:rPr>
  </w:style>
  <w:style w:type="character" w:styleId="IntenseEmphasis">
    <w:name w:val="Intense Emphasis"/>
    <w:basedOn w:val="DefaultParagraphFont"/>
    <w:uiPriority w:val="21"/>
    <w:qFormat/>
    <w:rsid w:val="00EC2421"/>
    <w:rPr>
      <w:b/>
      <w:bCs/>
      <w:i/>
      <w:iCs/>
      <w:color w:val="auto"/>
    </w:rPr>
  </w:style>
  <w:style w:type="character" w:styleId="SubtleReference">
    <w:name w:val="Subtle Reference"/>
    <w:basedOn w:val="DefaultParagraphFont"/>
    <w:uiPriority w:val="31"/>
    <w:qFormat/>
    <w:rsid w:val="00EC2421"/>
    <w:rPr>
      <w:smallCaps/>
      <w:color w:val="404040" w:themeColor="text1" w:themeTint="BF"/>
    </w:rPr>
  </w:style>
  <w:style w:type="character" w:styleId="IntenseReference">
    <w:name w:val="Intense Reference"/>
    <w:basedOn w:val="DefaultParagraphFont"/>
    <w:uiPriority w:val="32"/>
    <w:qFormat/>
    <w:rsid w:val="00EC2421"/>
    <w:rPr>
      <w:b/>
      <w:bCs/>
      <w:smallCaps/>
      <w:color w:val="404040" w:themeColor="text1" w:themeTint="BF"/>
      <w:spacing w:val="5"/>
    </w:rPr>
  </w:style>
  <w:style w:type="character" w:styleId="BookTitle">
    <w:name w:val="Book Title"/>
    <w:basedOn w:val="DefaultParagraphFont"/>
    <w:uiPriority w:val="33"/>
    <w:qFormat/>
    <w:rsid w:val="00EC2421"/>
    <w:rPr>
      <w:b/>
      <w:bCs/>
      <w:i/>
      <w:iCs/>
      <w:spacing w:val="5"/>
    </w:rPr>
  </w:style>
  <w:style w:type="paragraph" w:styleId="TOCHeading">
    <w:name w:val="TOC Heading"/>
    <w:basedOn w:val="Heading1"/>
    <w:next w:val="Normal"/>
    <w:uiPriority w:val="39"/>
    <w:semiHidden/>
    <w:unhideWhenUsed/>
    <w:qFormat/>
    <w:rsid w:val="00EC2421"/>
    <w:pPr>
      <w:outlineLvl w:val="9"/>
    </w:pPr>
  </w:style>
  <w:style w:type="character" w:customStyle="1" w:styleId="HeaderChar">
    <w:name w:val="Header Char"/>
    <w:basedOn w:val="DefaultParagraphFont"/>
    <w:link w:val="Header"/>
    <w:uiPriority w:val="99"/>
    <w:rsid w:val="008B73E7"/>
    <w:rPr>
      <w:rFonts w:ascii="Calibri" w:hAnsi="Calibri" w:cs="Calibri"/>
      <w:color w:val="000000"/>
      <w:sz w:val="20"/>
      <w:szCs w:val="20"/>
    </w:rPr>
  </w:style>
  <w:style w:type="paragraph" w:styleId="Footer">
    <w:name w:val="footer"/>
    <w:basedOn w:val="Normal"/>
    <w:link w:val="FooterChar"/>
    <w:uiPriority w:val="99"/>
    <w:unhideWhenUsed/>
    <w:rsid w:val="008B73E7"/>
    <w:pPr>
      <w:tabs>
        <w:tab w:val="center" w:pos="4680"/>
        <w:tab w:val="right" w:pos="9360"/>
      </w:tabs>
      <w:spacing w:line="240" w:lineRule="auto"/>
    </w:pPr>
  </w:style>
  <w:style w:type="character" w:customStyle="1" w:styleId="FooterChar">
    <w:name w:val="Footer Char"/>
    <w:basedOn w:val="DefaultParagraphFont"/>
    <w:link w:val="Footer"/>
    <w:uiPriority w:val="99"/>
    <w:rsid w:val="008B73E7"/>
    <w:rPr>
      <w:rFonts w:ascii="Calibri" w:hAnsi="Calibri" w:cs="Calibri"/>
      <w:color w:val="000000"/>
      <w:sz w:val="20"/>
      <w:szCs w:val="20"/>
    </w:rPr>
  </w:style>
  <w:style w:type="character" w:customStyle="1" w:styleId="NoSpacingChar">
    <w:name w:val="No Spacing Char"/>
    <w:basedOn w:val="DefaultParagraphFont"/>
    <w:link w:val="NoSpacing"/>
    <w:uiPriority w:val="1"/>
    <w:rsid w:val="003845F3"/>
  </w:style>
  <w:style w:type="character" w:styleId="Hyperlink">
    <w:name w:val="Hyperlink"/>
    <w:basedOn w:val="DefaultParagraphFont"/>
    <w:uiPriority w:val="99"/>
    <w:unhideWhenUsed/>
    <w:rsid w:val="006E21AB"/>
    <w:rPr>
      <w:b/>
      <w:color w:val="069948"/>
      <w:u w:val="single"/>
    </w:rPr>
  </w:style>
  <w:style w:type="character" w:styleId="CommentReference">
    <w:name w:val="annotation reference"/>
    <w:basedOn w:val="DefaultParagraphFont"/>
    <w:uiPriority w:val="99"/>
    <w:semiHidden/>
    <w:unhideWhenUsed/>
    <w:rsid w:val="00F9198D"/>
    <w:rPr>
      <w:sz w:val="16"/>
      <w:szCs w:val="16"/>
    </w:rPr>
  </w:style>
  <w:style w:type="paragraph" w:styleId="CommentText">
    <w:name w:val="annotation text"/>
    <w:basedOn w:val="Normal"/>
    <w:link w:val="CommentTextChar"/>
    <w:uiPriority w:val="99"/>
    <w:semiHidden/>
    <w:unhideWhenUsed/>
    <w:rsid w:val="00F9198D"/>
    <w:pPr>
      <w:spacing w:line="240" w:lineRule="auto"/>
    </w:pPr>
  </w:style>
  <w:style w:type="character" w:customStyle="1" w:styleId="CommentTextChar">
    <w:name w:val="Comment Text Char"/>
    <w:basedOn w:val="DefaultParagraphFont"/>
    <w:link w:val="CommentText"/>
    <w:uiPriority w:val="99"/>
    <w:semiHidden/>
    <w:rsid w:val="00F9198D"/>
    <w:rPr>
      <w:rFonts w:ascii="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9198D"/>
    <w:rPr>
      <w:b/>
      <w:bCs/>
    </w:rPr>
  </w:style>
  <w:style w:type="character" w:customStyle="1" w:styleId="CommentSubjectChar">
    <w:name w:val="Comment Subject Char"/>
    <w:basedOn w:val="CommentTextChar"/>
    <w:link w:val="CommentSubject"/>
    <w:uiPriority w:val="99"/>
    <w:semiHidden/>
    <w:rsid w:val="00F9198D"/>
    <w:rPr>
      <w:rFonts w:ascii="Calibri" w:hAnsi="Calibri" w:cs="Calibri"/>
      <w:b/>
      <w:bCs/>
      <w:color w:val="000000"/>
      <w:sz w:val="20"/>
      <w:szCs w:val="20"/>
    </w:rPr>
  </w:style>
  <w:style w:type="paragraph" w:styleId="BalloonText">
    <w:name w:val="Balloon Text"/>
    <w:basedOn w:val="Normal"/>
    <w:link w:val="BalloonTextChar"/>
    <w:uiPriority w:val="99"/>
    <w:semiHidden/>
    <w:unhideWhenUsed/>
    <w:rsid w:val="00F919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98D"/>
    <w:rPr>
      <w:rFonts w:ascii="Segoe UI" w:hAnsi="Segoe UI" w:cs="Segoe UI"/>
      <w:color w:val="000000"/>
      <w:sz w:val="18"/>
      <w:szCs w:val="18"/>
    </w:rPr>
  </w:style>
  <w:style w:type="paragraph" w:styleId="ListParagraph">
    <w:name w:val="List Paragraph"/>
    <w:basedOn w:val="Normal"/>
    <w:uiPriority w:val="34"/>
    <w:qFormat/>
    <w:rsid w:val="0009077B"/>
    <w:pPr>
      <w:ind w:left="720"/>
      <w:contextualSpacing/>
    </w:pPr>
  </w:style>
  <w:style w:type="character" w:styleId="FollowedHyperlink">
    <w:name w:val="FollowedHyperlink"/>
    <w:basedOn w:val="DefaultParagraphFont"/>
    <w:uiPriority w:val="99"/>
    <w:semiHidden/>
    <w:unhideWhenUsed/>
    <w:rsid w:val="001A4CDD"/>
    <w:rPr>
      <w:color w:val="954F72" w:themeColor="followedHyperlink"/>
      <w:u w:val="single"/>
    </w:rPr>
  </w:style>
  <w:style w:type="table" w:styleId="TableGrid">
    <w:name w:val="Table Grid"/>
    <w:basedOn w:val="TableNormal"/>
    <w:uiPriority w:val="39"/>
    <w:rsid w:val="00514B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288723">
      <w:bodyDiv w:val="1"/>
      <w:marLeft w:val="0"/>
      <w:marRight w:val="0"/>
      <w:marTop w:val="0"/>
      <w:marBottom w:val="0"/>
      <w:divBdr>
        <w:top w:val="none" w:sz="0" w:space="0" w:color="auto"/>
        <w:left w:val="none" w:sz="0" w:space="0" w:color="auto"/>
        <w:bottom w:val="none" w:sz="0" w:space="0" w:color="auto"/>
        <w:right w:val="none" w:sz="0" w:space="0" w:color="auto"/>
      </w:divBdr>
    </w:div>
    <w:div w:id="93004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viator@phii.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viator\Downloads\Digital%20Bridge%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78A59-0196-4889-977D-A5DAFD809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Digital Bridge Template (1)</Template>
  <TotalTime>0</TotalTime>
  <Pages>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Viator</dc:creator>
  <cp:keywords/>
  <dc:description/>
  <cp:lastModifiedBy>Natalie Viator</cp:lastModifiedBy>
  <cp:revision>2</cp:revision>
  <dcterms:created xsi:type="dcterms:W3CDTF">2018-02-15T18:40:00Z</dcterms:created>
  <dcterms:modified xsi:type="dcterms:W3CDTF">2018-02-15T18:40:00Z</dcterms:modified>
</cp:coreProperties>
</file>