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96FBB" w14:textId="77777777" w:rsidR="00496FE6" w:rsidRDefault="00496FE6" w:rsidP="00496FE6">
      <w:pPr>
        <w:pStyle w:val="NormalWeb"/>
        <w:jc w:val="center"/>
        <w:rPr>
          <w:rFonts w:ascii="Calibri Light" w:hAnsi="Calibri Light" w:cs="Calibri Light"/>
          <w:color w:val="2F5496"/>
          <w:sz w:val="32"/>
          <w:szCs w:val="32"/>
        </w:rPr>
      </w:pPr>
    </w:p>
    <w:p w14:paraId="4F1347E1" w14:textId="660D8378" w:rsidR="00496FE6" w:rsidRDefault="00496FE6" w:rsidP="00496FE6">
      <w:pPr>
        <w:pStyle w:val="NormalWeb"/>
        <w:jc w:val="center"/>
        <w:rPr>
          <w:color w:val="000000"/>
        </w:rPr>
      </w:pPr>
      <w:r>
        <w:rPr>
          <w:rFonts w:ascii="Calibri Light" w:hAnsi="Calibri Light" w:cs="Calibri Light"/>
          <w:color w:val="2F5496"/>
          <w:sz w:val="32"/>
          <w:szCs w:val="32"/>
        </w:rPr>
        <w:t>May 2018 CSTE Updates/Partner Announcements</w:t>
      </w:r>
    </w:p>
    <w:p w14:paraId="31B952D6" w14:textId="77777777" w:rsidR="00496FE6" w:rsidRPr="00496FE6" w:rsidRDefault="00496FE6" w:rsidP="00496FE6">
      <w:pPr>
        <w:pStyle w:val="NormalWeb"/>
        <w:rPr>
          <w:b/>
          <w:color w:val="000000"/>
        </w:rPr>
      </w:pPr>
      <w:r w:rsidRPr="00496FE6">
        <w:rPr>
          <w:rFonts w:ascii="Calibri Light" w:hAnsi="Calibri Light" w:cs="Calibri Light"/>
          <w:b/>
          <w:color w:val="2F5496"/>
          <w:sz w:val="26"/>
          <w:szCs w:val="26"/>
        </w:rPr>
        <w:t>CSTE Updates</w:t>
      </w:r>
    </w:p>
    <w:p w14:paraId="2DABBC40" w14:textId="77777777" w:rsidR="00496FE6" w:rsidRDefault="00496FE6" w:rsidP="00496FE6">
      <w:pPr>
        <w:numPr>
          <w:ilvl w:val="0"/>
          <w:numId w:val="14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Annual Conference </w:t>
      </w:r>
    </w:p>
    <w:p w14:paraId="3061BB4B" w14:textId="77777777" w:rsidR="00496FE6" w:rsidRDefault="00496FE6" w:rsidP="00496FE6">
      <w:pPr>
        <w:numPr>
          <w:ilvl w:val="1"/>
          <w:numId w:val="14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2018 CSTE Annual Conference is coming up! We’ll be in West Palm Beach, FL from June 10-14</w:t>
      </w:r>
      <w:r>
        <w:rPr>
          <w:rFonts w:eastAsia="Times New Roman"/>
          <w:color w:val="000000"/>
          <w:vertAlign w:val="superscript"/>
        </w:rPr>
        <w:t>th</w:t>
      </w:r>
      <w:r>
        <w:rPr>
          <w:rFonts w:eastAsia="Times New Roman"/>
          <w:color w:val="000000"/>
        </w:rPr>
        <w:t xml:space="preserve">! </w:t>
      </w:r>
    </w:p>
    <w:p w14:paraId="305AF022" w14:textId="77777777" w:rsidR="00496FE6" w:rsidRDefault="00496FE6" w:rsidP="00496FE6">
      <w:pPr>
        <w:numPr>
          <w:ilvl w:val="2"/>
          <w:numId w:val="14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See more and register </w:t>
      </w:r>
      <w:hyperlink r:id="rId7" w:history="1">
        <w:r>
          <w:rPr>
            <w:rStyle w:val="Hyperlink"/>
            <w:rFonts w:eastAsia="Times New Roman"/>
            <w:color w:val="0070C0"/>
          </w:rPr>
          <w:t>here</w:t>
        </w:r>
      </w:hyperlink>
    </w:p>
    <w:p w14:paraId="2BBB118F" w14:textId="77777777" w:rsidR="00496FE6" w:rsidRDefault="00496FE6" w:rsidP="00496FE6">
      <w:pPr>
        <w:numPr>
          <w:ilvl w:val="2"/>
          <w:numId w:val="14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See the final agenda </w:t>
      </w:r>
      <w:hyperlink r:id="rId8" w:history="1">
        <w:r>
          <w:rPr>
            <w:rStyle w:val="Hyperlink"/>
            <w:rFonts w:eastAsia="Times New Roman"/>
            <w:color w:val="0070C0"/>
          </w:rPr>
          <w:t>here</w:t>
        </w:r>
      </w:hyperlink>
    </w:p>
    <w:p w14:paraId="429D602F" w14:textId="77777777" w:rsidR="00496FE6" w:rsidRDefault="00496FE6" w:rsidP="00496FE6">
      <w:pPr>
        <w:numPr>
          <w:ilvl w:val="1"/>
          <w:numId w:val="14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Please see the attached PDF for workshops, sessions, and roundtables that may be of interest to members of the CSTE Environmental Health portfolio.</w:t>
      </w:r>
    </w:p>
    <w:p w14:paraId="2A7FBE9F" w14:textId="77777777" w:rsidR="00496FE6" w:rsidRDefault="00496FE6" w:rsidP="00496FE6">
      <w:pPr>
        <w:numPr>
          <w:ilvl w:val="0"/>
          <w:numId w:val="10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Disaster Epidemiology </w:t>
      </w:r>
    </w:p>
    <w:p w14:paraId="01C0A18C" w14:textId="77777777" w:rsidR="00496FE6" w:rsidRDefault="00496FE6" w:rsidP="00496FE6">
      <w:pPr>
        <w:numPr>
          <w:ilvl w:val="1"/>
          <w:numId w:val="10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Previous CSTE Disaster Epidemiology subcommittee agendas, recordings, and call notes can be viewed </w:t>
      </w:r>
      <w:hyperlink r:id="rId9" w:history="1">
        <w:r>
          <w:rPr>
            <w:rStyle w:val="Hyperlink"/>
            <w:rFonts w:eastAsia="Times New Roman"/>
          </w:rPr>
          <w:t>here</w:t>
        </w:r>
      </w:hyperlink>
      <w:r>
        <w:rPr>
          <w:rFonts w:eastAsia="Times New Roman"/>
          <w:color w:val="000000"/>
        </w:rPr>
        <w:t>.</w:t>
      </w:r>
    </w:p>
    <w:p w14:paraId="56022BC9" w14:textId="77777777" w:rsidR="00496FE6" w:rsidRDefault="00496FE6" w:rsidP="00496FE6">
      <w:pPr>
        <w:numPr>
          <w:ilvl w:val="0"/>
          <w:numId w:val="10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Climate, Health, &amp; Equity </w:t>
      </w:r>
    </w:p>
    <w:p w14:paraId="2C569324" w14:textId="77777777" w:rsidR="00496FE6" w:rsidRDefault="00496FE6" w:rsidP="00496FE6">
      <w:pPr>
        <w:numPr>
          <w:ilvl w:val="1"/>
          <w:numId w:val="10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CSTE Climate &amp; Respiratory Health workgroup is moving forward with the following 3 subgroups:</w:t>
      </w:r>
    </w:p>
    <w:p w14:paraId="1057A3BF" w14:textId="77777777" w:rsidR="00496FE6" w:rsidRDefault="00496FE6" w:rsidP="00496FE6">
      <w:pPr>
        <w:numPr>
          <w:ilvl w:val="2"/>
          <w:numId w:val="1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Aeroallergen subgroup</w:t>
      </w:r>
    </w:p>
    <w:p w14:paraId="0D319DCC" w14:textId="77777777" w:rsidR="00496FE6" w:rsidRDefault="00496FE6" w:rsidP="00496FE6">
      <w:pPr>
        <w:numPr>
          <w:ilvl w:val="2"/>
          <w:numId w:val="1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Urban Air &amp; Heat subgroup</w:t>
      </w:r>
    </w:p>
    <w:p w14:paraId="437F528E" w14:textId="77777777" w:rsidR="00496FE6" w:rsidRDefault="00496FE6" w:rsidP="00496FE6">
      <w:pPr>
        <w:numPr>
          <w:ilvl w:val="2"/>
          <w:numId w:val="1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Wildfires &amp; Respiratory Health subgroup</w:t>
      </w:r>
    </w:p>
    <w:p w14:paraId="068EFB50" w14:textId="77777777" w:rsidR="00496FE6" w:rsidRDefault="00496FE6" w:rsidP="00496FE6">
      <w:pPr>
        <w:ind w:left="1440"/>
        <w:rPr>
          <w:color w:val="000000"/>
        </w:rPr>
      </w:pPr>
      <w:r>
        <w:rPr>
          <w:color w:val="000000"/>
        </w:rPr>
        <w:t>If you are interested in joining any of these subgroups, or the workgroup at large, please email Hayleigh McCall (</w:t>
      </w:r>
      <w:hyperlink r:id="rId10" w:history="1">
        <w:r>
          <w:rPr>
            <w:rStyle w:val="Hyperlink"/>
          </w:rPr>
          <w:t>hmccall@cste.org</w:t>
        </w:r>
      </w:hyperlink>
      <w:r>
        <w:rPr>
          <w:color w:val="000000"/>
        </w:rPr>
        <w:t>).</w:t>
      </w:r>
    </w:p>
    <w:p w14:paraId="364BEADA" w14:textId="77777777" w:rsidR="00496FE6" w:rsidRPr="00496FE6" w:rsidRDefault="00496FE6" w:rsidP="00496FE6">
      <w:pPr>
        <w:pStyle w:val="NormalWeb"/>
        <w:rPr>
          <w:b/>
          <w:color w:val="000000"/>
        </w:rPr>
      </w:pPr>
      <w:r w:rsidRPr="00496FE6">
        <w:rPr>
          <w:rFonts w:ascii="Calibri Light" w:hAnsi="Calibri Light" w:cs="Calibri Light"/>
          <w:b/>
          <w:color w:val="2F5496"/>
          <w:sz w:val="26"/>
          <w:szCs w:val="26"/>
        </w:rPr>
        <w:t>Partner Announcements</w:t>
      </w:r>
    </w:p>
    <w:p w14:paraId="197D8F47" w14:textId="77777777" w:rsidR="00496FE6" w:rsidRDefault="00496FE6" w:rsidP="00496FE6">
      <w:pPr>
        <w:numPr>
          <w:ilvl w:val="0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Reports/Publications/Blogs/Products </w:t>
      </w:r>
    </w:p>
    <w:p w14:paraId="00EE67B8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CDC/ATSDR </w:t>
      </w:r>
    </w:p>
    <w:p w14:paraId="550DB7EA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OPHPR: Public Health Preparedness and Response 2018 National Snapshot – </w:t>
      </w:r>
      <w:r>
        <w:rPr>
          <w:rFonts w:eastAsia="Times New Roman"/>
          <w:i/>
          <w:iCs/>
          <w:color w:val="000000"/>
        </w:rPr>
        <w:t>view</w:t>
      </w:r>
      <w:r>
        <w:rPr>
          <w:rFonts w:eastAsia="Times New Roman"/>
          <w:color w:val="000000"/>
        </w:rPr>
        <w:t xml:space="preserve"> </w:t>
      </w:r>
      <w:hyperlink r:id="rId11" w:history="1">
        <w:r>
          <w:rPr>
            <w:rStyle w:val="Hyperlink"/>
            <w:rFonts w:eastAsia="Times New Roman"/>
          </w:rPr>
          <w:t>here</w:t>
        </w:r>
      </w:hyperlink>
    </w:p>
    <w:p w14:paraId="0A555D16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MMWR: Outbreaks Associated with Treated Recreational Water, United States 2000-2014 – </w:t>
      </w:r>
      <w:r>
        <w:rPr>
          <w:rFonts w:eastAsia="Times New Roman"/>
          <w:i/>
          <w:iCs/>
          <w:color w:val="000000"/>
        </w:rPr>
        <w:t>view</w:t>
      </w:r>
      <w:r>
        <w:rPr>
          <w:rFonts w:eastAsia="Times New Roman"/>
          <w:color w:val="000000"/>
        </w:rPr>
        <w:t xml:space="preserve"> </w:t>
      </w:r>
      <w:hyperlink r:id="rId12" w:history="1">
        <w:r>
          <w:rPr>
            <w:rStyle w:val="Hyperlink"/>
            <w:rFonts w:eastAsia="Times New Roman"/>
          </w:rPr>
          <w:t>here</w:t>
        </w:r>
      </w:hyperlink>
    </w:p>
    <w:p w14:paraId="07E0C21A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ATSDR: Draft Interaction Profile for Mixtures of Insecticides: Pyrethroids, Organophosphorus Compounds, and Carbamates – </w:t>
      </w:r>
      <w:r>
        <w:rPr>
          <w:rFonts w:eastAsia="Times New Roman"/>
          <w:i/>
          <w:iCs/>
          <w:color w:val="000000"/>
        </w:rPr>
        <w:t>view</w:t>
      </w:r>
      <w:r>
        <w:rPr>
          <w:rFonts w:eastAsia="Times New Roman"/>
          <w:color w:val="000000"/>
        </w:rPr>
        <w:t xml:space="preserve"> </w:t>
      </w:r>
      <w:hyperlink r:id="rId13" w:history="1">
        <w:r>
          <w:rPr>
            <w:rStyle w:val="Hyperlink"/>
            <w:rFonts w:eastAsia="Times New Roman"/>
          </w:rPr>
          <w:t>here</w:t>
        </w:r>
      </w:hyperlink>
    </w:p>
    <w:p w14:paraId="54832042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CDC Newsroom: 1 in 3 swimming-related disease outbreaks occur at hotels – </w:t>
      </w:r>
      <w:r>
        <w:rPr>
          <w:rFonts w:eastAsia="Times New Roman"/>
          <w:i/>
          <w:iCs/>
          <w:color w:val="000000"/>
        </w:rPr>
        <w:t xml:space="preserve">view </w:t>
      </w:r>
      <w:hyperlink r:id="rId14" w:history="1">
        <w:r>
          <w:rPr>
            <w:rStyle w:val="Hyperlink"/>
            <w:rFonts w:eastAsia="Times New Roman"/>
          </w:rPr>
          <w:t>here</w:t>
        </w:r>
      </w:hyperlink>
    </w:p>
    <w:p w14:paraId="45796263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NCEZID: Healthy and Safe Swimming Week: Response Tools for Public Health Professionals – </w:t>
      </w:r>
      <w:r>
        <w:rPr>
          <w:rFonts w:eastAsia="Times New Roman"/>
          <w:i/>
          <w:iCs/>
          <w:color w:val="000000"/>
        </w:rPr>
        <w:t>view</w:t>
      </w:r>
      <w:r>
        <w:rPr>
          <w:rFonts w:eastAsia="Times New Roman"/>
          <w:color w:val="000000"/>
        </w:rPr>
        <w:t xml:space="preserve"> </w:t>
      </w:r>
      <w:hyperlink r:id="rId15" w:history="1">
        <w:r>
          <w:rPr>
            <w:rStyle w:val="Hyperlink"/>
            <w:rFonts w:eastAsia="Times New Roman"/>
          </w:rPr>
          <w:t>here</w:t>
        </w:r>
      </w:hyperlink>
    </w:p>
    <w:p w14:paraId="5CC044B5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NCEH: May Climate and Health CRSCI Grantee Newsletter – </w:t>
      </w:r>
      <w:r>
        <w:rPr>
          <w:rFonts w:eastAsia="Times New Roman"/>
          <w:i/>
          <w:iCs/>
          <w:color w:val="000000"/>
        </w:rPr>
        <w:t>see attached</w:t>
      </w:r>
    </w:p>
    <w:p w14:paraId="5718BE4D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NCEH: “Developing an online tool for identifying at-risk populations to wildfire smoke hazards” – </w:t>
      </w:r>
      <w:r>
        <w:rPr>
          <w:rFonts w:eastAsia="Times New Roman"/>
          <w:i/>
          <w:iCs/>
          <w:color w:val="000000"/>
        </w:rPr>
        <w:t>see attached</w:t>
      </w:r>
      <w:r>
        <w:rPr>
          <w:rFonts w:eastAsia="Times New Roman"/>
          <w:color w:val="000000"/>
        </w:rPr>
        <w:t xml:space="preserve">, published through </w:t>
      </w:r>
      <w:r>
        <w:rPr>
          <w:rFonts w:eastAsia="Times New Roman"/>
          <w:i/>
          <w:iCs/>
          <w:color w:val="000000"/>
        </w:rPr>
        <w:t>Science of the Total Environment</w:t>
      </w:r>
    </w:p>
    <w:p w14:paraId="6B49750C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 xml:space="preserve">National Alliance for Radiation Readiness (NARR): Guidance for Traveler Screening at Ports of Entry Following an International Radiological Incident – </w:t>
      </w:r>
      <w:r>
        <w:rPr>
          <w:rFonts w:eastAsia="Times New Roman"/>
          <w:i/>
          <w:iCs/>
          <w:color w:val="000000"/>
        </w:rPr>
        <w:t>view</w:t>
      </w:r>
      <w:r>
        <w:rPr>
          <w:rFonts w:eastAsia="Times New Roman"/>
          <w:color w:val="000000"/>
        </w:rPr>
        <w:t xml:space="preserve"> </w:t>
      </w:r>
      <w:hyperlink r:id="rId16" w:history="1">
        <w:r>
          <w:rPr>
            <w:rStyle w:val="Hyperlink"/>
            <w:rFonts w:eastAsia="Times New Roman"/>
            <w:color w:val="0070C0"/>
          </w:rPr>
          <w:t>here</w:t>
        </w:r>
      </w:hyperlink>
    </w:p>
    <w:p w14:paraId="7C1C4ED5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70C0"/>
        </w:rPr>
      </w:pPr>
      <w:r>
        <w:rPr>
          <w:rFonts w:eastAsia="Times New Roman"/>
          <w:i/>
          <w:iCs/>
        </w:rPr>
        <w:t>Science of the Total Environment</w:t>
      </w:r>
      <w:r>
        <w:rPr>
          <w:rFonts w:eastAsia="Times New Roman"/>
        </w:rPr>
        <w:t xml:space="preserve">: The Second International Smoke Symposium </w:t>
      </w:r>
      <w:r>
        <w:rPr>
          <w:rFonts w:eastAsia="Times New Roman"/>
          <w:color w:val="0070C0"/>
        </w:rPr>
        <w:t xml:space="preserve">– </w:t>
      </w:r>
      <w:r>
        <w:rPr>
          <w:rFonts w:eastAsia="Times New Roman"/>
          <w:i/>
          <w:iCs/>
          <w:color w:val="0070C0"/>
        </w:rPr>
        <w:t>view</w:t>
      </w:r>
      <w:r>
        <w:rPr>
          <w:rFonts w:eastAsia="Times New Roman"/>
          <w:color w:val="0070C0"/>
        </w:rPr>
        <w:t xml:space="preserve"> </w:t>
      </w:r>
      <w:hyperlink r:id="rId17" w:history="1">
        <w:r>
          <w:rPr>
            <w:rStyle w:val="Hyperlink"/>
            <w:rFonts w:eastAsia="Times New Roman"/>
            <w:color w:val="0070C0"/>
          </w:rPr>
          <w:t>here</w:t>
        </w:r>
      </w:hyperlink>
    </w:p>
    <w:p w14:paraId="65093CC9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r>
        <w:rPr>
          <w:rFonts w:eastAsia="Times New Roman"/>
        </w:rPr>
        <w:t xml:space="preserve">National Indian Health Board: Tribal Climate Champions, Spotlight on Blackfeet Nation – </w:t>
      </w:r>
      <w:r>
        <w:rPr>
          <w:rFonts w:eastAsia="Times New Roman"/>
          <w:i/>
          <w:iCs/>
        </w:rPr>
        <w:t>view</w:t>
      </w:r>
      <w:r>
        <w:rPr>
          <w:rFonts w:eastAsia="Times New Roman"/>
        </w:rPr>
        <w:t xml:space="preserve"> </w:t>
      </w:r>
      <w:hyperlink r:id="rId18" w:history="1">
        <w:r>
          <w:rPr>
            <w:rStyle w:val="Hyperlink"/>
            <w:rFonts w:eastAsia="Times New Roman"/>
            <w:color w:val="0070C0"/>
          </w:rPr>
          <w:t>here</w:t>
        </w:r>
      </w:hyperlink>
    </w:p>
    <w:p w14:paraId="2E6DCB27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APHA: “Adaptation in Action, Part II: Updated Grantee Success Stories from CDC’s Climate and Health Program” – </w:t>
      </w:r>
      <w:r>
        <w:rPr>
          <w:rFonts w:eastAsia="Times New Roman"/>
          <w:i/>
          <w:iCs/>
          <w:color w:val="000000"/>
        </w:rPr>
        <w:t xml:space="preserve">learn more </w:t>
      </w:r>
      <w:hyperlink r:id="rId19" w:history="1">
        <w:r>
          <w:rPr>
            <w:rStyle w:val="Hyperlink"/>
            <w:rFonts w:eastAsia="Times New Roman"/>
          </w:rPr>
          <w:t>here</w:t>
        </w:r>
      </w:hyperlink>
      <w:r>
        <w:rPr>
          <w:rFonts w:eastAsia="Times New Roman"/>
          <w:i/>
          <w:iCs/>
          <w:color w:val="000000"/>
        </w:rPr>
        <w:t>, PDF attached</w:t>
      </w:r>
    </w:p>
    <w:p w14:paraId="451772BB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i/>
          <w:iCs/>
          <w:color w:val="000000"/>
        </w:rPr>
        <w:t>Journal of Public Health Policy</w:t>
      </w:r>
      <w:r>
        <w:rPr>
          <w:rFonts w:eastAsia="Times New Roman"/>
          <w:color w:val="000000"/>
        </w:rPr>
        <w:t xml:space="preserve">: “Toxic Docs: a new resource for assessing the impact of corporate practices on health” – </w:t>
      </w:r>
      <w:r>
        <w:rPr>
          <w:rFonts w:eastAsia="Times New Roman"/>
          <w:i/>
          <w:iCs/>
          <w:color w:val="000000"/>
        </w:rPr>
        <w:t>view</w:t>
      </w:r>
      <w:r>
        <w:rPr>
          <w:rFonts w:eastAsia="Times New Roman"/>
          <w:color w:val="000000"/>
        </w:rPr>
        <w:t xml:space="preserve"> </w:t>
      </w:r>
      <w:hyperlink r:id="rId20" w:history="1">
        <w:r>
          <w:rPr>
            <w:rStyle w:val="Hyperlink"/>
            <w:rFonts w:eastAsia="Times New Roman"/>
            <w:color w:val="0070C0"/>
          </w:rPr>
          <w:t>here</w:t>
        </w:r>
      </w:hyperlink>
    </w:p>
    <w:p w14:paraId="2F99486D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r>
        <w:rPr>
          <w:rFonts w:eastAsia="Times New Roman"/>
        </w:rPr>
        <w:t xml:space="preserve">National Weather Service (NWS): Summer Safety Seasonal Safety Campaign – </w:t>
      </w:r>
      <w:r>
        <w:rPr>
          <w:rFonts w:eastAsia="Times New Roman"/>
          <w:i/>
          <w:iCs/>
        </w:rPr>
        <w:t>view</w:t>
      </w:r>
      <w:r>
        <w:rPr>
          <w:rFonts w:eastAsia="Times New Roman"/>
        </w:rPr>
        <w:t xml:space="preserve"> </w:t>
      </w:r>
      <w:hyperlink r:id="rId21" w:history="1">
        <w:r>
          <w:rPr>
            <w:rStyle w:val="Hyperlink"/>
            <w:rFonts w:eastAsia="Times New Roman"/>
            <w:color w:val="0070C0"/>
          </w:rPr>
          <w:t>here</w:t>
        </w:r>
      </w:hyperlink>
    </w:p>
    <w:p w14:paraId="267C44EE" w14:textId="77777777" w:rsidR="00496FE6" w:rsidRDefault="00496FE6" w:rsidP="00496FE6">
      <w:pPr>
        <w:numPr>
          <w:ilvl w:val="0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Webinars/Calls/Courses </w:t>
      </w:r>
    </w:p>
    <w:p w14:paraId="086D354E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Tuesday, June 5</w:t>
      </w:r>
      <w:r>
        <w:rPr>
          <w:rFonts w:eastAsia="Times New Roman"/>
          <w:b/>
          <w:bCs/>
          <w:color w:val="000000"/>
          <w:vertAlign w:val="superscript"/>
        </w:rPr>
        <w:t>th</w:t>
      </w:r>
      <w:r>
        <w:rPr>
          <w:rFonts w:eastAsia="Times New Roman"/>
          <w:b/>
          <w:bCs/>
          <w:color w:val="000000"/>
        </w:rPr>
        <w:t xml:space="preserve"> @ 2pm EDT:</w:t>
      </w:r>
      <w:r>
        <w:rPr>
          <w:rFonts w:eastAsia="Times New Roman"/>
          <w:color w:val="000000"/>
        </w:rPr>
        <w:t xml:space="preserve"> CDC’s Crisis + Emergency Risk Communication Webinar on the Psychology of a Crisis</w:t>
      </w:r>
    </w:p>
    <w:p w14:paraId="60A2B8D1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More information available </w:t>
      </w:r>
      <w:hyperlink r:id="rId22" w:history="1">
        <w:r>
          <w:rPr>
            <w:rStyle w:val="Hyperlink"/>
            <w:rFonts w:eastAsia="Times New Roman"/>
            <w:color w:val="0070C0"/>
          </w:rPr>
          <w:t>here</w:t>
        </w:r>
      </w:hyperlink>
    </w:p>
    <w:p w14:paraId="5D990EB4" w14:textId="77777777" w:rsidR="00496FE6" w:rsidRDefault="00496FE6" w:rsidP="00496FE6">
      <w:pPr>
        <w:numPr>
          <w:ilvl w:val="1"/>
          <w:numId w:val="13"/>
        </w:numPr>
        <w:rPr>
          <w:rFonts w:eastAsia="Times New Roman"/>
        </w:rPr>
      </w:pPr>
      <w:r>
        <w:rPr>
          <w:rFonts w:eastAsia="Times New Roman"/>
          <w:b/>
          <w:bCs/>
        </w:rPr>
        <w:t>Tuesday, June 12</w:t>
      </w:r>
      <w:r>
        <w:rPr>
          <w:rFonts w:eastAsia="Times New Roman"/>
          <w:b/>
          <w:bCs/>
          <w:vertAlign w:val="superscript"/>
        </w:rPr>
        <w:t>th</w:t>
      </w:r>
      <w:r>
        <w:rPr>
          <w:rFonts w:eastAsia="Times New Roman"/>
          <w:b/>
          <w:bCs/>
        </w:rPr>
        <w:t xml:space="preserve"> @ 3pm EDT:</w:t>
      </w:r>
      <w:r>
        <w:rPr>
          <w:rFonts w:eastAsia="Times New Roman"/>
        </w:rPr>
        <w:t>  NIHB’s Including Indigenous Health in Climate Chang Assessments - Overview of Methods and Results from Swinomish</w:t>
      </w:r>
    </w:p>
    <w:p w14:paraId="53D5F4FE" w14:textId="77777777" w:rsidR="00496FE6" w:rsidRDefault="00496FE6" w:rsidP="00496FE6">
      <w:pPr>
        <w:numPr>
          <w:ilvl w:val="2"/>
          <w:numId w:val="13"/>
        </w:numPr>
        <w:rPr>
          <w:rFonts w:eastAsia="Times New Roman"/>
        </w:rPr>
      </w:pPr>
      <w:r>
        <w:rPr>
          <w:rFonts w:eastAsia="Times New Roman"/>
        </w:rPr>
        <w:t xml:space="preserve">More information available </w:t>
      </w:r>
      <w:hyperlink r:id="rId23" w:history="1">
        <w:r>
          <w:rPr>
            <w:rStyle w:val="Hyperlink"/>
            <w:rFonts w:eastAsia="Times New Roman"/>
            <w:color w:val="0070C0"/>
          </w:rPr>
          <w:t>here</w:t>
        </w:r>
      </w:hyperlink>
    </w:p>
    <w:p w14:paraId="522499CD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MMWR and Medscape CME Activity: </w:t>
      </w:r>
      <w:r>
        <w:rPr>
          <w:rFonts w:eastAsia="Times New Roman"/>
          <w:color w:val="000000"/>
        </w:rPr>
        <w:t>Health Outcomes and Treatment for Childhood Asthma</w:t>
      </w:r>
    </w:p>
    <w:p w14:paraId="612D2C08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More information available </w:t>
      </w:r>
      <w:hyperlink r:id="rId24" w:history="1">
        <w:r>
          <w:rPr>
            <w:rStyle w:val="Hyperlink"/>
            <w:rFonts w:eastAsia="Times New Roman"/>
          </w:rPr>
          <w:t>here</w:t>
        </w:r>
      </w:hyperlink>
    </w:p>
    <w:p w14:paraId="1CFF1197" w14:textId="77777777" w:rsidR="00496FE6" w:rsidRDefault="00496FE6" w:rsidP="00496FE6">
      <w:pPr>
        <w:numPr>
          <w:ilvl w:val="0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Newly formed groups of Interest </w:t>
      </w:r>
    </w:p>
    <w:p w14:paraId="005289CD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ISDS’s Syndromic Surveillance and Public Health Emergency Preparedness, Response, and Recovery Committee (SPHERR) </w:t>
      </w:r>
    </w:p>
    <w:p w14:paraId="797D3CEF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Helps syndromic surveillance (</w:t>
      </w:r>
      <w:proofErr w:type="spellStart"/>
      <w:r>
        <w:rPr>
          <w:rFonts w:eastAsia="Times New Roman"/>
          <w:color w:val="000000"/>
        </w:rPr>
        <w:t>SyS</w:t>
      </w:r>
      <w:proofErr w:type="spellEnd"/>
      <w:r>
        <w:rPr>
          <w:rFonts w:eastAsia="Times New Roman"/>
          <w:color w:val="000000"/>
        </w:rPr>
        <w:t xml:space="preserve">) and public health preparedness professionals fully integrate </w:t>
      </w:r>
      <w:proofErr w:type="spellStart"/>
      <w:r>
        <w:rPr>
          <w:rFonts w:eastAsia="Times New Roman"/>
          <w:color w:val="000000"/>
        </w:rPr>
        <w:t>SyS</w:t>
      </w:r>
      <w:proofErr w:type="spellEnd"/>
      <w:r>
        <w:rPr>
          <w:rFonts w:eastAsia="Times New Roman"/>
          <w:color w:val="000000"/>
        </w:rPr>
        <w:t xml:space="preserve"> data and information into preparedness and emergency response and provides access to a national peer network for ad hoc support or collaborations during incidents and events of national interest (e.g., extreme weather events, mass gatherings)</w:t>
      </w:r>
    </w:p>
    <w:p w14:paraId="54979742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Contact email: </w:t>
      </w:r>
      <w:hyperlink r:id="rId25" w:history="1">
        <w:r>
          <w:rPr>
            <w:rStyle w:val="Hyperlink"/>
            <w:rFonts w:eastAsia="Times New Roman"/>
          </w:rPr>
          <w:t>williamsmith@mail.maricopa.gov</w:t>
        </w:r>
      </w:hyperlink>
    </w:p>
    <w:p w14:paraId="56929F8F" w14:textId="77777777" w:rsidR="00496FE6" w:rsidRDefault="00496FE6" w:rsidP="00496FE6">
      <w:pPr>
        <w:numPr>
          <w:ilvl w:val="2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Gain access to the network by joining the group and visiting this link: </w:t>
      </w:r>
      <w:hyperlink r:id="rId26" w:history="1">
        <w:r>
          <w:rPr>
            <w:rStyle w:val="Hyperlink"/>
            <w:rFonts w:eastAsia="Times New Roman"/>
          </w:rPr>
          <w:t>https://healthsurveillance.org/group/SPHERR</w:t>
        </w:r>
      </w:hyperlink>
    </w:p>
    <w:p w14:paraId="52000FF5" w14:textId="77777777" w:rsidR="00496FE6" w:rsidRDefault="00496FE6" w:rsidP="00496FE6">
      <w:pPr>
        <w:numPr>
          <w:ilvl w:val="0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Call for Abstracts/Upcoming Conferences </w:t>
      </w:r>
    </w:p>
    <w:p w14:paraId="67711021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hyperlink r:id="rId27" w:history="1">
        <w:r>
          <w:rPr>
            <w:rStyle w:val="Hyperlink"/>
            <w:rFonts w:eastAsia="Times New Roman"/>
            <w:color w:val="0070C0"/>
          </w:rPr>
          <w:t>2018 APHL Annual Meeting and Twelfth Government Environmental Laboratory Conference</w:t>
        </w:r>
      </w:hyperlink>
      <w:r>
        <w:rPr>
          <w:rFonts w:eastAsia="Times New Roman"/>
          <w:color w:val="000000"/>
        </w:rPr>
        <w:t>, June 2-5, 2018, Pasadena, CA</w:t>
      </w:r>
    </w:p>
    <w:p w14:paraId="7784B1EE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hyperlink r:id="rId28" w:history="1">
        <w:r>
          <w:rPr>
            <w:rStyle w:val="Hyperlink"/>
            <w:rFonts w:eastAsia="Times New Roman"/>
            <w:color w:val="0070C0"/>
          </w:rPr>
          <w:t>NEHA 2018 Annual Education Conference (AEC) &amp; Exhibition and HUG Healthy Homes Conference</w:t>
        </w:r>
      </w:hyperlink>
      <w:r>
        <w:rPr>
          <w:rFonts w:eastAsia="Times New Roman"/>
          <w:color w:val="000000"/>
        </w:rPr>
        <w:t>, June 25-28, 2018, Anaheim, CA</w:t>
      </w:r>
    </w:p>
    <w:p w14:paraId="38AADF8A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hyperlink r:id="rId29" w:history="1">
        <w:r>
          <w:rPr>
            <w:rStyle w:val="Hyperlink"/>
            <w:rFonts w:eastAsia="Times New Roman"/>
            <w:color w:val="0070C0"/>
          </w:rPr>
          <w:t>NACCHO Annual 2018: Unleashing the Power of Local Public Health</w:t>
        </w:r>
      </w:hyperlink>
      <w:r>
        <w:rPr>
          <w:rFonts w:eastAsia="Times New Roman"/>
          <w:color w:val="000000"/>
        </w:rPr>
        <w:t>, July 10-12, 2018, New Orleans, LA</w:t>
      </w:r>
    </w:p>
    <w:p w14:paraId="0E4E7027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hyperlink r:id="rId30" w:history="1">
        <w:r>
          <w:rPr>
            <w:rStyle w:val="Hyperlink"/>
            <w:rFonts w:eastAsia="Times New Roman"/>
          </w:rPr>
          <w:t>Microbiology of the Built Environment</w:t>
        </w:r>
      </w:hyperlink>
      <w:r>
        <w:rPr>
          <w:rFonts w:eastAsia="Times New Roman"/>
          <w:color w:val="000000"/>
        </w:rPr>
        <w:t>, July 15-20, 2018, Biddeford, ME</w:t>
      </w:r>
    </w:p>
    <w:p w14:paraId="7231326D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hyperlink r:id="rId31" w:history="1">
        <w:r>
          <w:rPr>
            <w:rStyle w:val="Hyperlink"/>
            <w:rFonts w:eastAsia="Times New Roman"/>
          </w:rPr>
          <w:t>One Health | One Global Environment Conference</w:t>
        </w:r>
      </w:hyperlink>
      <w:r>
        <w:rPr>
          <w:rFonts w:eastAsia="Times New Roman"/>
          <w:color w:val="000000"/>
        </w:rPr>
        <w:t>, October 22-26, 2018, Montego Bay, Jamaica</w:t>
      </w:r>
    </w:p>
    <w:p w14:paraId="64686A85" w14:textId="77777777" w:rsidR="00496FE6" w:rsidRDefault="00496FE6" w:rsidP="00496FE6">
      <w:pPr>
        <w:numPr>
          <w:ilvl w:val="0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Upcoming Public Health Days</w:t>
      </w:r>
    </w:p>
    <w:p w14:paraId="14CB51F3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Month of June: National Healthy Homes Month</w:t>
      </w:r>
    </w:p>
    <w:p w14:paraId="5713A4C1" w14:textId="77777777" w:rsidR="00496FE6" w:rsidRDefault="00496FE6" w:rsidP="00496FE6">
      <w:pPr>
        <w:numPr>
          <w:ilvl w:val="1"/>
          <w:numId w:val="1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June 5</w:t>
      </w:r>
      <w:r>
        <w:rPr>
          <w:rFonts w:eastAsia="Times New Roman"/>
          <w:color w:val="000000"/>
          <w:vertAlign w:val="superscript"/>
        </w:rPr>
        <w:t>th</w:t>
      </w:r>
      <w:r>
        <w:rPr>
          <w:rFonts w:eastAsia="Times New Roman"/>
          <w:color w:val="000000"/>
        </w:rPr>
        <w:t>: World Environment Day</w:t>
      </w:r>
      <w:bookmarkStart w:id="0" w:name="_GoBack"/>
      <w:bookmarkEnd w:id="0"/>
    </w:p>
    <w:sectPr w:rsidR="00496FE6">
      <w:headerReference w:type="defaul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FC1CC" w14:textId="77777777" w:rsidR="00B762EE" w:rsidRDefault="00B762EE" w:rsidP="00B762EE">
      <w:r>
        <w:separator/>
      </w:r>
    </w:p>
  </w:endnote>
  <w:endnote w:type="continuationSeparator" w:id="0">
    <w:p w14:paraId="6A8CBFC1" w14:textId="77777777" w:rsidR="00B762EE" w:rsidRDefault="00B762EE" w:rsidP="00B76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02C52" w14:textId="77777777" w:rsidR="00B762EE" w:rsidRDefault="00B762EE" w:rsidP="00B762EE">
      <w:r>
        <w:separator/>
      </w:r>
    </w:p>
  </w:footnote>
  <w:footnote w:type="continuationSeparator" w:id="0">
    <w:p w14:paraId="23001A0A" w14:textId="77777777" w:rsidR="00B762EE" w:rsidRDefault="00B762EE" w:rsidP="00B76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438A0" w14:textId="0990D38F" w:rsidR="00B762EE" w:rsidRDefault="00B762EE">
    <w:pPr>
      <w:pStyle w:val="Header"/>
    </w:pPr>
    <w:r>
      <w:rPr>
        <w:noProof/>
      </w:rPr>
      <w:drawing>
        <wp:inline distT="0" distB="0" distL="0" distR="0" wp14:anchorId="1410D8B0" wp14:editId="5D2259C2">
          <wp:extent cx="5943600" cy="969010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-mail-Header---Environmental-Occupational-Health-Disaster-Epidemiolog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9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14969"/>
    <w:multiLevelType w:val="multilevel"/>
    <w:tmpl w:val="1BECA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966FE8"/>
    <w:multiLevelType w:val="multilevel"/>
    <w:tmpl w:val="E2FE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3B6772"/>
    <w:multiLevelType w:val="multilevel"/>
    <w:tmpl w:val="86F8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394F60"/>
    <w:multiLevelType w:val="multilevel"/>
    <w:tmpl w:val="D544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4C7EAC"/>
    <w:multiLevelType w:val="multilevel"/>
    <w:tmpl w:val="B232A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2E7515B"/>
    <w:multiLevelType w:val="multilevel"/>
    <w:tmpl w:val="98FC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2F3329"/>
    <w:multiLevelType w:val="multilevel"/>
    <w:tmpl w:val="F2E2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BE25815"/>
    <w:multiLevelType w:val="hybridMultilevel"/>
    <w:tmpl w:val="E4A67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D7F69"/>
    <w:multiLevelType w:val="multilevel"/>
    <w:tmpl w:val="6670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DE1F5E"/>
    <w:multiLevelType w:val="multilevel"/>
    <w:tmpl w:val="1C80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0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9"/>
  </w:num>
  <w:num w:numId="6">
    <w:abstractNumId w:val="5"/>
  </w:num>
  <w:num w:numId="7">
    <w:abstractNumId w:val="3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">
    <w:abstractNumId w:val="4"/>
  </w:num>
  <w:num w:numId="9">
    <w:abstractNumId w:val="9"/>
  </w:num>
  <w:num w:numId="1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EE"/>
    <w:rsid w:val="00496FE6"/>
    <w:rsid w:val="0091673C"/>
    <w:rsid w:val="00973D2B"/>
    <w:rsid w:val="00A731BA"/>
    <w:rsid w:val="00B75729"/>
    <w:rsid w:val="00B7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D34B6"/>
  <w15:chartTrackingRefBased/>
  <w15:docId w15:val="{1393B365-681B-49AF-B26D-80B51735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62E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62EE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B762E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762EE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762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2E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762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2E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steconference.org/2018/index.php/agenda/" TargetMode="External"/><Relationship Id="rId13" Type="http://schemas.openxmlformats.org/officeDocument/2006/relationships/hyperlink" Target="https://www.atsdr.cdc.gov/interactionprofiles/ip15.html" TargetMode="External"/><Relationship Id="rId18" Type="http://schemas.openxmlformats.org/officeDocument/2006/relationships/hyperlink" Target="http://campaign.r20.constantcontact.com/render?m=1110714960954&amp;ca=473a9c6a-6cfe-4577-b80c-0a144d9d6fef" TargetMode="External"/><Relationship Id="rId26" Type="http://schemas.openxmlformats.org/officeDocument/2006/relationships/hyperlink" Target="https://healthsurveillance.org/group/SPHER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weather.gov/wrn/summer-safety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csteconference.org/2018/" TargetMode="External"/><Relationship Id="rId12" Type="http://schemas.openxmlformats.org/officeDocument/2006/relationships/hyperlink" Target="https://www.cdc.gov/mmwr/volumes/67/wr/mm6719a3.htm?s_cid=mm6719a3_e" TargetMode="External"/><Relationship Id="rId17" Type="http://schemas.openxmlformats.org/officeDocument/2006/relationships/hyperlink" Target="https://www.sciencedirect.com/journal/science-of-the-total-environment/special-issue/106G8466JM8" TargetMode="External"/><Relationship Id="rId25" Type="http://schemas.openxmlformats.org/officeDocument/2006/relationships/hyperlink" Target="mailto:williamsmith@mail.maricopa.gov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radiationready.org/posted-tools/guidance-for-traveler-screening-at-ports-of-entry-following-an-international-radiological-incident/" TargetMode="External"/><Relationship Id="rId20" Type="http://schemas.openxmlformats.org/officeDocument/2006/relationships/hyperlink" Target="https://link.springer.com/article/10.1057%2Fs41271-017-0101-0" TargetMode="External"/><Relationship Id="rId29" Type="http://schemas.openxmlformats.org/officeDocument/2006/relationships/hyperlink" Target="http://www.nacchoannual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dc.gov/phpr/pubs-links/2018/documents/2018_Preparedness_Report.pdf" TargetMode="External"/><Relationship Id="rId24" Type="http://schemas.openxmlformats.org/officeDocument/2006/relationships/hyperlink" Target="https://www.medscape.org/viewarticle/895747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cdc.gov/healthywater/observances/hss-week/response-tools-public-health.html" TargetMode="External"/><Relationship Id="rId23" Type="http://schemas.openxmlformats.org/officeDocument/2006/relationships/hyperlink" Target="https://nihb.webex.com/mw3300/mywebex/default.do?siteurl=nihb" TargetMode="External"/><Relationship Id="rId28" Type="http://schemas.openxmlformats.org/officeDocument/2006/relationships/hyperlink" Target="https://www.neha.org/news-events/aec-annual-educational-conference-0" TargetMode="External"/><Relationship Id="rId10" Type="http://schemas.openxmlformats.org/officeDocument/2006/relationships/hyperlink" Target="mailto:hmccall@cste.org" TargetMode="External"/><Relationship Id="rId19" Type="http://schemas.openxmlformats.org/officeDocument/2006/relationships/hyperlink" Target="https://apha.org/topics-and-issues/climate-change" TargetMode="External"/><Relationship Id="rId31" Type="http://schemas.openxmlformats.org/officeDocument/2006/relationships/hyperlink" Target="https://www.onehealthconferenc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te-my.sharepoint.com/:w:/g/personal/hmccall_cste_org/EYkSTDPDs39Opri1p0IRpIYB2xgIVtMFVpzmTZ3hSxkZuQ?e=yeagL8" TargetMode="External"/><Relationship Id="rId14" Type="http://schemas.openxmlformats.org/officeDocument/2006/relationships/hyperlink" Target="https://www.cdc.gov/media/releases/2018/p0517-swimming-related-diseases.html" TargetMode="External"/><Relationship Id="rId22" Type="http://schemas.openxmlformats.org/officeDocument/2006/relationships/hyperlink" Target="https://emergency.cdc.gov/cerc/training/webinar_20180605.asp" TargetMode="External"/><Relationship Id="rId27" Type="http://schemas.openxmlformats.org/officeDocument/2006/relationships/hyperlink" Target="https://www.aphl.org/conferences/annualmeeting/Pages/default.aspx" TargetMode="External"/><Relationship Id="rId30" Type="http://schemas.openxmlformats.org/officeDocument/2006/relationships/hyperlink" Target="https://www.grc.org/microbiology-of-the-built-environment-conference/2018/?utm_content=&amp;utm_medium=email&amp;utm_name=&amp;utm_source=govdelivery&amp;utm_term=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2018-09-06T17:59:00Z</dcterms:created>
  <dcterms:modified xsi:type="dcterms:W3CDTF">2018-09-06T17:59:00Z</dcterms:modified>
</cp:coreProperties>
</file>