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D32" w:rsidRPr="008F2D32" w:rsidRDefault="008F2D32">
      <w:pPr>
        <w:rPr>
          <w:rFonts w:ascii="Times New Roman" w:hAnsi="Times New Roman" w:cs="Times New Roman"/>
          <w:b/>
          <w:bCs/>
        </w:rPr>
      </w:pPr>
      <w:r w:rsidRPr="008F2D32">
        <w:rPr>
          <w:rFonts w:ascii="Times New Roman" w:hAnsi="Times New Roman" w:cs="Times New Roman"/>
          <w:b/>
          <w:bCs/>
        </w:rPr>
        <w:t>Statement of the Problem</w:t>
      </w:r>
    </w:p>
    <w:p w:rsidR="00DC7C4B" w:rsidRPr="00DC7C4B" w:rsidRDefault="008F2D32" w:rsidP="00DC7C4B">
      <w:pPr>
        <w:spacing w:line="240" w:lineRule="auto"/>
        <w:rPr>
          <w:rFonts w:ascii="Times New Roman" w:hAnsi="Times New Roman" w:cs="Times New Roman"/>
          <w:color w:val="2E2E2E"/>
        </w:rPr>
      </w:pPr>
      <w:r w:rsidRPr="00DC7C4B">
        <w:rPr>
          <w:rFonts w:ascii="Times New Roman" w:hAnsi="Times New Roman" w:cs="Times New Roman"/>
        </w:rPr>
        <w:t>Exposure to environmental toxins during the s</w:t>
      </w:r>
      <w:r w:rsidR="00F85C62">
        <w:rPr>
          <w:rFonts w:ascii="Times New Roman" w:hAnsi="Times New Roman" w:cs="Times New Roman"/>
        </w:rPr>
        <w:t xml:space="preserve">chool-age years </w:t>
      </w:r>
      <w:r w:rsidRPr="00DC7C4B">
        <w:rPr>
          <w:rFonts w:ascii="Times New Roman" w:hAnsi="Times New Roman" w:cs="Times New Roman"/>
        </w:rPr>
        <w:t xml:space="preserve">poses significant health and development risks.  </w:t>
      </w:r>
      <w:r w:rsidR="00F85C62">
        <w:rPr>
          <w:rFonts w:ascii="Times New Roman" w:hAnsi="Times New Roman" w:cs="Times New Roman"/>
        </w:rPr>
        <w:t xml:space="preserve">The </w:t>
      </w:r>
      <w:r w:rsidR="00DC7C4B" w:rsidRPr="00DC7C4B">
        <w:rPr>
          <w:rFonts w:ascii="Times New Roman" w:hAnsi="Times New Roman" w:cs="Times New Roman"/>
        </w:rPr>
        <w:t>R</w:t>
      </w:r>
      <w:r w:rsidR="00DC7C4B" w:rsidRPr="00DC7C4B">
        <w:rPr>
          <w:rFonts w:ascii="Times New Roman" w:hAnsi="Times New Roman" w:cs="Times New Roman"/>
        </w:rPr>
        <w:t>apid growth and development</w:t>
      </w:r>
      <w:r w:rsidR="00F85C62">
        <w:rPr>
          <w:rFonts w:ascii="Times New Roman" w:hAnsi="Times New Roman" w:cs="Times New Roman"/>
        </w:rPr>
        <w:t xml:space="preserve"> that occurs throughout this timeframe </w:t>
      </w:r>
      <w:r w:rsidR="00DC7C4B" w:rsidRPr="00DC7C4B">
        <w:rPr>
          <w:rFonts w:ascii="Times New Roman" w:hAnsi="Times New Roman" w:cs="Times New Roman"/>
        </w:rPr>
        <w:t>potentially heighten</w:t>
      </w:r>
      <w:r w:rsidR="00F85C62">
        <w:rPr>
          <w:rFonts w:ascii="Times New Roman" w:hAnsi="Times New Roman" w:cs="Times New Roman"/>
        </w:rPr>
        <w:t>s</w:t>
      </w:r>
      <w:r w:rsidR="00DC7C4B" w:rsidRPr="00DC7C4B">
        <w:rPr>
          <w:rFonts w:ascii="Times New Roman" w:hAnsi="Times New Roman" w:cs="Times New Roman"/>
        </w:rPr>
        <w:t xml:space="preserve"> susceptibility of exposure to environmental toxicants (Grason &amp; Misra, 2009).  </w:t>
      </w:r>
      <w:r w:rsidR="00DC7C4B" w:rsidRPr="00DC7C4B">
        <w:rPr>
          <w:rFonts w:ascii="Times New Roman" w:hAnsi="Times New Roman" w:cs="Times New Roman"/>
        </w:rPr>
        <w:t xml:space="preserve">These development process are easily disrupted, potentially resulting in irreversible impacts.  </w:t>
      </w:r>
      <w:r w:rsidR="00DC7C4B" w:rsidRPr="00DC7C4B">
        <w:rPr>
          <w:rFonts w:ascii="Times New Roman" w:hAnsi="Times New Roman" w:cs="Times New Roman"/>
        </w:rPr>
        <w:t xml:space="preserve">Physiological and metabolic traits make </w:t>
      </w:r>
      <w:r w:rsidR="00DC7C4B" w:rsidRPr="00DC7C4B">
        <w:rPr>
          <w:rFonts w:ascii="Times New Roman" w:hAnsi="Times New Roman" w:cs="Times New Roman"/>
        </w:rPr>
        <w:t>children</w:t>
      </w:r>
      <w:r w:rsidR="00DC7C4B" w:rsidRPr="00DC7C4B">
        <w:rPr>
          <w:rFonts w:ascii="Times New Roman" w:hAnsi="Times New Roman" w:cs="Times New Roman"/>
        </w:rPr>
        <w:t xml:space="preserve"> more susceptible even at low doses and short durations of exposure (Ferguson, Penney, &amp; Soho-Gabriele, 2017).</w:t>
      </w:r>
      <w:r w:rsidR="006118F7">
        <w:rPr>
          <w:rFonts w:ascii="Times New Roman" w:hAnsi="Times New Roman" w:cs="Times New Roman"/>
          <w:color w:val="2E2E2E"/>
        </w:rPr>
        <w:t xml:space="preserve">  E</w:t>
      </w:r>
      <w:r w:rsidR="006118F7">
        <w:t xml:space="preserve">xposure to environmental toxins may impact the </w:t>
      </w:r>
      <w:r w:rsidR="006118F7">
        <w:t>child</w:t>
      </w:r>
      <w:r w:rsidR="006118F7">
        <w:t xml:space="preserve"> long after exposure has been eliminated.  Both polychlorinated biphenyls (PBE) and lead are examples of toxicants that are known to persist in body tissue well after exposure (Grason &amp; Misra, 2009).  </w:t>
      </w:r>
    </w:p>
    <w:p w:rsidR="00F85C62" w:rsidRDefault="008F2D32" w:rsidP="00F85C62">
      <w:r w:rsidRPr="008F2D32">
        <w:rPr>
          <w:rFonts w:ascii="Times New Roman" w:hAnsi="Times New Roman" w:cs="Times New Roman"/>
        </w:rPr>
        <w:t xml:space="preserve">Most manifestations of health and disease are caused by a dynamic interaction among genetic, social, and environmental determinants. The specific role of the school </w:t>
      </w:r>
      <w:r w:rsidR="00F85C62">
        <w:rPr>
          <w:rFonts w:ascii="Times New Roman" w:hAnsi="Times New Roman" w:cs="Times New Roman"/>
        </w:rPr>
        <w:t xml:space="preserve">environment is </w:t>
      </w:r>
      <w:r w:rsidRPr="008F2D32">
        <w:rPr>
          <w:rFonts w:ascii="Times New Roman" w:hAnsi="Times New Roman" w:cs="Times New Roman"/>
        </w:rPr>
        <w:t>one of those long-ignored influences.</w:t>
      </w:r>
      <w:r w:rsidR="00F85C62">
        <w:rPr>
          <w:rFonts w:ascii="Times New Roman" w:hAnsi="Times New Roman" w:cs="Times New Roman"/>
        </w:rPr>
        <w:t xml:space="preserve">  Children are required by law to attend school.  Therefore, we have a moral and legal responsibility to safeguard these environments to ensure minimize environmental exposures both indoors and outdoors.  Unfortunately, there are few measures in place to ensure that we are meeting this responsibility.  </w:t>
      </w:r>
      <w:r w:rsidR="00F85C62" w:rsidRPr="00F85C62">
        <w:rPr>
          <w:rFonts w:ascii="Times New Roman" w:hAnsi="Times New Roman" w:cs="Times New Roman"/>
        </w:rPr>
        <w:t xml:space="preserve">The aphorism </w:t>
      </w:r>
      <w:r w:rsidR="00F85C62" w:rsidRPr="00F85C62">
        <w:rPr>
          <w:rFonts w:ascii="Times New Roman" w:hAnsi="Times New Roman" w:cs="Times New Roman"/>
          <w:b/>
          <w:i/>
        </w:rPr>
        <w:t>you can’t manage what you can’t measure</w:t>
      </w:r>
      <w:r w:rsidR="00F85C62" w:rsidRPr="00F85C62">
        <w:rPr>
          <w:rFonts w:ascii="Times New Roman" w:hAnsi="Times New Roman" w:cs="Times New Roman"/>
        </w:rPr>
        <w:t xml:space="preserve"> is particularly important when applied to places charged with the care of our children</w:t>
      </w:r>
      <w:r w:rsidR="00F85C62">
        <w:rPr>
          <w:rFonts w:ascii="Times New Roman" w:hAnsi="Times New Roman" w:cs="Times New Roman"/>
        </w:rPr>
        <w:t>.</w:t>
      </w:r>
      <w:r w:rsidR="006118F7">
        <w:rPr>
          <w:rFonts w:ascii="Times New Roman" w:hAnsi="Times New Roman" w:cs="Times New Roman"/>
        </w:rPr>
        <w:t xml:space="preserve">  </w:t>
      </w:r>
      <w:r w:rsidR="006118F7">
        <w:t>All</w:t>
      </w:r>
      <w:r w:rsidR="006118F7">
        <w:t xml:space="preserve"> children should be considered at risk for learning and health problems due to the unexamined and unaddressed environmental health hazards in their schools and the lack of public health services </w:t>
      </w:r>
      <w:r w:rsidR="006118F7">
        <w:t>for those suspected of exposures.</w:t>
      </w:r>
      <w:bookmarkStart w:id="0" w:name="_GoBack"/>
      <w:bookmarkEnd w:id="0"/>
    </w:p>
    <w:p w:rsidR="0055036A" w:rsidRPr="008F2D32" w:rsidRDefault="008B7460">
      <w:pPr>
        <w:rPr>
          <w:rFonts w:ascii="Times New Roman" w:hAnsi="Times New Roman" w:cs="Times New Roman"/>
          <w:b/>
          <w:bCs/>
        </w:rPr>
      </w:pPr>
      <w:r w:rsidRPr="008F2D32">
        <w:rPr>
          <w:rFonts w:ascii="Times New Roman" w:hAnsi="Times New Roman" w:cs="Times New Roman"/>
          <w:b/>
          <w:bCs/>
        </w:rPr>
        <w:t xml:space="preserve">Justification </w:t>
      </w:r>
    </w:p>
    <w:p w:rsidR="000403F8" w:rsidRPr="008F2D32" w:rsidRDefault="0042714F" w:rsidP="000403F8">
      <w:pPr>
        <w:rPr>
          <w:rFonts w:ascii="Times New Roman" w:hAnsi="Times New Roman" w:cs="Times New Roman"/>
        </w:rPr>
      </w:pPr>
      <w:r w:rsidRPr="008F2D32">
        <w:rPr>
          <w:rFonts w:ascii="Times New Roman" w:hAnsi="Times New Roman" w:cs="Times New Roman"/>
        </w:rPr>
        <w:t>T</w:t>
      </w:r>
      <w:r w:rsidR="00551434" w:rsidRPr="008F2D32">
        <w:rPr>
          <w:rFonts w:ascii="Times New Roman" w:hAnsi="Times New Roman" w:cs="Times New Roman"/>
        </w:rPr>
        <w:t xml:space="preserve">he framework </w:t>
      </w:r>
      <w:r w:rsidR="009D0547" w:rsidRPr="008F2D32">
        <w:rPr>
          <w:rFonts w:ascii="Times New Roman" w:hAnsi="Times New Roman" w:cs="Times New Roman"/>
        </w:rPr>
        <w:t xml:space="preserve">presented here </w:t>
      </w:r>
      <w:r w:rsidR="00551434" w:rsidRPr="008F2D32">
        <w:rPr>
          <w:rFonts w:ascii="Times New Roman" w:hAnsi="Times New Roman" w:cs="Times New Roman"/>
        </w:rPr>
        <w:t>for a national environmental health in schools initiative</w:t>
      </w:r>
      <w:r w:rsidR="000403F8" w:rsidRPr="008F2D32">
        <w:rPr>
          <w:rFonts w:ascii="Times New Roman" w:hAnsi="Times New Roman" w:cs="Times New Roman"/>
        </w:rPr>
        <w:t xml:space="preserve"> was modeled after</w:t>
      </w:r>
      <w:r w:rsidR="00551434" w:rsidRPr="008F2D32">
        <w:rPr>
          <w:rFonts w:ascii="Times New Roman" w:hAnsi="Times New Roman" w:cs="Times New Roman"/>
        </w:rPr>
        <w:t xml:space="preserve"> </w:t>
      </w:r>
      <w:r w:rsidR="000403F8" w:rsidRPr="008F2D32">
        <w:rPr>
          <w:rFonts w:ascii="Times New Roman" w:hAnsi="Times New Roman" w:cs="Times New Roman"/>
        </w:rPr>
        <w:t xml:space="preserve">the </w:t>
      </w:r>
      <w:r w:rsidR="00551434" w:rsidRPr="008F2D32">
        <w:rPr>
          <w:rFonts w:ascii="Times New Roman" w:hAnsi="Times New Roman" w:cs="Times New Roman"/>
        </w:rPr>
        <w:t>CSTE initiative on establishing an aeroallergen monitoring network</w:t>
      </w:r>
      <w:r w:rsidR="000403F8" w:rsidRPr="008F2D32">
        <w:rPr>
          <w:rFonts w:ascii="Times New Roman" w:hAnsi="Times New Roman" w:cs="Times New Roman"/>
        </w:rPr>
        <w:t>. The current proposal is similar in many ways to the established monitoring network, including the following. First, a priority will be placed on enhancing and developing partnerships among governmental, non-governmental, private, and academic entities. Second, to further engage partners in the development we plan to collaborate with partners on a variety of ongoing or pilot projects. Finally, as a way to ensure communication and coordination, we will establish a multi-agency Steering Committee to guide our network development activities. We see all these activities as part of the emerging program to establish an environmental health in schools tracking network.</w:t>
      </w:r>
    </w:p>
    <w:p w:rsidR="008B7460" w:rsidRPr="008F2D32" w:rsidRDefault="008B7460">
      <w:pPr>
        <w:rPr>
          <w:rFonts w:ascii="Times New Roman" w:hAnsi="Times New Roman" w:cs="Times New Roman"/>
        </w:rPr>
      </w:pPr>
      <w:r w:rsidRPr="008F2D32">
        <w:rPr>
          <w:rFonts w:ascii="Times New Roman" w:hAnsi="Times New Roman" w:cs="Times New Roman"/>
        </w:rPr>
        <w:t xml:space="preserve">The environmental quality of a school building can affect children’s health, learning, thinking and behavior in complex ways, many of which are still poorly understood. There are essentially three categories of health effects to consider: 1) immediate health effects; 2) longer term health effects, including latent effects; and 3) modifying effects of environmental conditions on performance, learning, and productivity. While the environmental exposures leading to these effects occur in nearly every environment, it is important to recognize that they </w:t>
      </w:r>
      <w:r w:rsidRPr="008F2D32">
        <w:rPr>
          <w:rFonts w:ascii="Times New Roman" w:hAnsi="Times New Roman" w:cs="Times New Roman"/>
          <w:bCs/>
        </w:rPr>
        <w:t>do</w:t>
      </w:r>
      <w:r w:rsidRPr="008F2D32">
        <w:rPr>
          <w:rFonts w:ascii="Times New Roman" w:hAnsi="Times New Roman" w:cs="Times New Roman"/>
        </w:rPr>
        <w:t xml:space="preserve"> occur in school physical environments and need to be addressed. Moreover, we are far from understanding the total picture regarding environmental determinants of health. </w:t>
      </w:r>
    </w:p>
    <w:p w:rsidR="000403F8" w:rsidRPr="008F2D32" w:rsidRDefault="000403F8" w:rsidP="008B7460">
      <w:pPr>
        <w:rPr>
          <w:rFonts w:ascii="Times New Roman" w:hAnsi="Times New Roman" w:cs="Times New Roman"/>
        </w:rPr>
      </w:pPr>
      <w:r w:rsidRPr="008F2D32">
        <w:rPr>
          <w:rFonts w:ascii="Times New Roman" w:hAnsi="Times New Roman" w:cs="Times New Roman"/>
        </w:rPr>
        <w:t xml:space="preserve">The </w:t>
      </w:r>
      <w:r w:rsidR="009D0547" w:rsidRPr="008F2D32">
        <w:rPr>
          <w:rFonts w:ascii="Times New Roman" w:hAnsi="Times New Roman" w:cs="Times New Roman"/>
        </w:rPr>
        <w:t>ultimate goal</w:t>
      </w:r>
      <w:r w:rsidRPr="008F2D32">
        <w:rPr>
          <w:rFonts w:ascii="Times New Roman" w:hAnsi="Times New Roman" w:cs="Times New Roman"/>
        </w:rPr>
        <w:t xml:space="preserve"> of the </w:t>
      </w:r>
      <w:r w:rsidR="008B7460" w:rsidRPr="008F2D32">
        <w:rPr>
          <w:rFonts w:ascii="Times New Roman" w:hAnsi="Times New Roman" w:cs="Times New Roman"/>
        </w:rPr>
        <w:t xml:space="preserve">environmental health tracking system in schools </w:t>
      </w:r>
      <w:r w:rsidRPr="008F2D32">
        <w:rPr>
          <w:rFonts w:ascii="Times New Roman" w:hAnsi="Times New Roman" w:cs="Times New Roman"/>
        </w:rPr>
        <w:t>is to</w:t>
      </w:r>
      <w:r w:rsidR="008B7460" w:rsidRPr="008F2D32">
        <w:rPr>
          <w:rFonts w:ascii="Times New Roman" w:hAnsi="Times New Roman" w:cs="Times New Roman"/>
        </w:rPr>
        <w:t xml:space="preserve"> monitor and to allow for timely onsite interventions to prevent further harm to school children from the variety of current and emerging environmental health risks. These challenges cover a diversity of health endpoints and hazards, and with exposure durations as variable as acute poisoning episodes to longer exposures involving cancer risks from substances such asbestos, radon, or PCBs.  This call for action is not to be viewed through the lens of existing school budgets, many of which are grossly inadequate to meet current facility and educational needs. Rather, it is to be viewed </w:t>
      </w:r>
      <w:r w:rsidR="007A7339" w:rsidRPr="008F2D32">
        <w:rPr>
          <w:rFonts w:ascii="Times New Roman" w:hAnsi="Times New Roman" w:cs="Times New Roman"/>
        </w:rPr>
        <w:t>as</w:t>
      </w:r>
      <w:r w:rsidR="008B7460" w:rsidRPr="008F2D32">
        <w:rPr>
          <w:rFonts w:ascii="Times New Roman" w:hAnsi="Times New Roman" w:cs="Times New Roman"/>
        </w:rPr>
        <w:t xml:space="preserve"> promoting health and learning. </w:t>
      </w:r>
    </w:p>
    <w:p w:rsidR="008B7460" w:rsidRPr="008F2D32" w:rsidRDefault="008F2D32" w:rsidP="008B7460">
      <w:pPr>
        <w:rPr>
          <w:rFonts w:ascii="Times New Roman" w:hAnsi="Times New Roman" w:cs="Times New Roman"/>
        </w:rPr>
      </w:pPr>
      <w:r w:rsidRPr="008F2D32">
        <w:rPr>
          <w:rFonts w:ascii="Times New Roman" w:hAnsi="Times New Roman" w:cs="Times New Roman"/>
          <w:color w:val="333333"/>
        </w:rPr>
        <w:lastRenderedPageBreak/>
        <w:t>T</w:t>
      </w:r>
      <w:r w:rsidRPr="008F2D32">
        <w:rPr>
          <w:rFonts w:ascii="Times New Roman" w:hAnsi="Times New Roman" w:cs="Times New Roman"/>
          <w:color w:val="333333"/>
        </w:rPr>
        <w:t>his</w:t>
      </w:r>
      <w:r w:rsidRPr="008F2D32">
        <w:rPr>
          <w:rFonts w:ascii="Times New Roman" w:hAnsi="Times New Roman" w:cs="Times New Roman"/>
          <w:color w:val="333333"/>
        </w:rPr>
        <w:t xml:space="preserve"> policy statement calls for an </w:t>
      </w:r>
      <w:r w:rsidRPr="008F2D32">
        <w:rPr>
          <w:rFonts w:ascii="Times New Roman" w:hAnsi="Times New Roman" w:cs="Times New Roman"/>
          <w:u w:val="single"/>
        </w:rPr>
        <w:t>environmental investments strategy</w:t>
      </w:r>
      <w:r w:rsidRPr="008F2D32">
        <w:rPr>
          <w:rFonts w:ascii="Times New Roman" w:hAnsi="Times New Roman" w:cs="Times New Roman"/>
        </w:rPr>
        <w:t xml:space="preserve"> focused on protecting the present and future health of our children.</w:t>
      </w:r>
      <w:r w:rsidRPr="008F2D32">
        <w:rPr>
          <w:rFonts w:ascii="Times New Roman" w:hAnsi="Times New Roman" w:cs="Times New Roman"/>
        </w:rPr>
        <w:t xml:space="preserve">  </w:t>
      </w:r>
      <w:r w:rsidRPr="008F2D32">
        <w:rPr>
          <w:rFonts w:ascii="Times New Roman" w:hAnsi="Times New Roman" w:cs="Times New Roman"/>
        </w:rPr>
        <w:t>As with any public health program, this strategy begins with a tracking system from which effective interventions can be developed or refined, implemented, and evaluated. The concept is not a new one – it is a fundamental part of public health practice.</w:t>
      </w:r>
      <w:r w:rsidRPr="008F2D32">
        <w:rPr>
          <w:rFonts w:ascii="Times New Roman" w:hAnsi="Times New Roman" w:cs="Times New Roman"/>
        </w:rPr>
        <w:t xml:space="preserve">  </w:t>
      </w:r>
      <w:r w:rsidRPr="008F2D32">
        <w:rPr>
          <w:rFonts w:ascii="Times New Roman" w:hAnsi="Times New Roman" w:cs="Times New Roman"/>
          <w:color w:val="333333"/>
        </w:rPr>
        <w:t xml:space="preserve">Such </w:t>
      </w:r>
      <w:r w:rsidRPr="008F2D32">
        <w:rPr>
          <w:rFonts w:ascii="Times New Roman" w:hAnsi="Times New Roman" w:cs="Times New Roman"/>
          <w:color w:val="333333"/>
        </w:rPr>
        <w:t xml:space="preserve">a system </w:t>
      </w:r>
      <w:r w:rsidRPr="008F2D32">
        <w:rPr>
          <w:rFonts w:ascii="Times New Roman" w:hAnsi="Times New Roman" w:cs="Times New Roman"/>
          <w:color w:val="333333"/>
        </w:rPr>
        <w:t>would add protections for the 55 million children enrolled in prekindergarten to grade 12 (PK–12) public and private schools who are at risk for or who have suspected environmental exposures in those settings. Despite decades of advocacy for environmentally safe and healthy schools that protect children’s health, the physical environment of too many schools remains poor. The poorest, highest-risk learners often attend schools in the worst condition, placing them at increased risk for adverse health outcomes as well as diminished learning. This policy calls for establishing systems to identify and protect children at risk of harmful environmental exposures in schools and adds more support for APHA’s calls to rebuild the nation’s public school infrastructure. The policy’s primary purpose is to address the public health needs of children at risk. It also recognizes the government’s responsibility to monitor the physical environment of PK–12 public schools and ensure that children are protected from exposures to harmful environmental conditions. The necessary systems would include tracking of the environmental quality of school buildings, national standards for facilities, training for those responsible for facilities, research to guide standard setting, and the resources to carry out recommendations, such as facility remediation funds. In addition, the statement calls for enhanced coordination across all governmental agencies, delineating clear lines of authority and responsibility.</w:t>
      </w:r>
      <w:r w:rsidR="008B7460" w:rsidRPr="008F2D32">
        <w:rPr>
          <w:rFonts w:ascii="Times New Roman" w:hAnsi="Times New Roman" w:cs="Times New Roman"/>
        </w:rPr>
        <w:t xml:space="preserve"> </w:t>
      </w:r>
    </w:p>
    <w:sectPr w:rsidR="008B7460" w:rsidRPr="008F2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C7F" w:rsidRDefault="00B27C7F" w:rsidP="008B7460">
      <w:pPr>
        <w:spacing w:after="0" w:line="240" w:lineRule="auto"/>
      </w:pPr>
      <w:r>
        <w:separator/>
      </w:r>
    </w:p>
  </w:endnote>
  <w:endnote w:type="continuationSeparator" w:id="0">
    <w:p w:rsidR="00B27C7F" w:rsidRDefault="00B27C7F" w:rsidP="008B7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C7F" w:rsidRDefault="00B27C7F" w:rsidP="008B7460">
      <w:pPr>
        <w:spacing w:after="0" w:line="240" w:lineRule="auto"/>
      </w:pPr>
      <w:r>
        <w:separator/>
      </w:r>
    </w:p>
  </w:footnote>
  <w:footnote w:type="continuationSeparator" w:id="0">
    <w:p w:rsidR="00B27C7F" w:rsidRDefault="00B27C7F" w:rsidP="008B74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DD6B76"/>
    <w:multiLevelType w:val="hybridMultilevel"/>
    <w:tmpl w:val="B3BE1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8362F0"/>
    <w:multiLevelType w:val="hybridMultilevel"/>
    <w:tmpl w:val="C1EC2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460"/>
    <w:rsid w:val="000403F8"/>
    <w:rsid w:val="0042714F"/>
    <w:rsid w:val="00440AC2"/>
    <w:rsid w:val="0055036A"/>
    <w:rsid w:val="00551434"/>
    <w:rsid w:val="006118F7"/>
    <w:rsid w:val="006638E9"/>
    <w:rsid w:val="006C3C91"/>
    <w:rsid w:val="0070221F"/>
    <w:rsid w:val="007A7339"/>
    <w:rsid w:val="007D7821"/>
    <w:rsid w:val="008B7460"/>
    <w:rsid w:val="008F2D32"/>
    <w:rsid w:val="00925677"/>
    <w:rsid w:val="009D0547"/>
    <w:rsid w:val="00B27C7F"/>
    <w:rsid w:val="00DC7C4B"/>
    <w:rsid w:val="00F85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61E70"/>
  <w15:chartTrackingRefBased/>
  <w15:docId w15:val="{589070EE-2662-4258-AC52-852B7020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460"/>
    <w:pPr>
      <w:spacing w:after="200" w:line="276" w:lineRule="auto"/>
      <w:ind w:left="720"/>
      <w:contextualSpacing/>
    </w:pPr>
  </w:style>
  <w:style w:type="character" w:styleId="Hyperlink">
    <w:name w:val="Hyperlink"/>
    <w:basedOn w:val="DefaultParagraphFont"/>
    <w:uiPriority w:val="99"/>
    <w:unhideWhenUsed/>
    <w:rsid w:val="008B7460"/>
    <w:rPr>
      <w:color w:val="0563C1" w:themeColor="hyperlink"/>
      <w:u w:val="single"/>
    </w:rPr>
  </w:style>
  <w:style w:type="paragraph" w:styleId="FootnoteText">
    <w:name w:val="footnote text"/>
    <w:basedOn w:val="Normal"/>
    <w:link w:val="FootnoteTextChar"/>
    <w:uiPriority w:val="99"/>
    <w:semiHidden/>
    <w:unhideWhenUsed/>
    <w:rsid w:val="008B74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7460"/>
    <w:rPr>
      <w:sz w:val="20"/>
      <w:szCs w:val="20"/>
    </w:rPr>
  </w:style>
  <w:style w:type="character" w:styleId="FootnoteReference">
    <w:name w:val="footnote reference"/>
    <w:basedOn w:val="DefaultParagraphFont"/>
    <w:uiPriority w:val="99"/>
    <w:semiHidden/>
    <w:unhideWhenUsed/>
    <w:rsid w:val="008B74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884</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Lefkowitz, Daniel</dc:creator>
  <cp:keywords/>
  <dc:description/>
  <cp:lastModifiedBy>Quinyatta Mumford, MPH, CHES®</cp:lastModifiedBy>
  <cp:revision>2</cp:revision>
  <dcterms:created xsi:type="dcterms:W3CDTF">2020-01-31T03:42:00Z</dcterms:created>
  <dcterms:modified xsi:type="dcterms:W3CDTF">2020-01-31T03:42:00Z</dcterms:modified>
</cp:coreProperties>
</file>