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08B38" w14:textId="1F73153F" w:rsidR="007C0318" w:rsidRDefault="00AF22F5" w:rsidP="00B76640">
      <w:pPr>
        <w:pStyle w:val="Heading1"/>
        <w:spacing w:before="34"/>
        <w:ind w:left="0"/>
        <w:rPr>
          <w:b w:val="0"/>
          <w:bCs w:val="0"/>
          <w:u w:val="none"/>
        </w:rPr>
      </w:pPr>
      <w:r>
        <w:rPr>
          <w:color w:val="001F5F"/>
          <w:spacing w:val="-2"/>
          <w:u w:val="none"/>
        </w:rPr>
        <w:t xml:space="preserve">Off-Highway </w:t>
      </w:r>
      <w:r w:rsidR="004B01A9">
        <w:rPr>
          <w:color w:val="001F5F"/>
          <w:spacing w:val="-2"/>
          <w:u w:val="none"/>
        </w:rPr>
        <w:t xml:space="preserve">Motor </w:t>
      </w:r>
      <w:r>
        <w:rPr>
          <w:color w:val="001F5F"/>
          <w:spacing w:val="-2"/>
          <w:u w:val="none"/>
        </w:rPr>
        <w:t>Vehicle</w:t>
      </w:r>
      <w:r w:rsidR="00850096">
        <w:rPr>
          <w:color w:val="001F5F"/>
          <w:spacing w:val="-2"/>
          <w:u w:val="none"/>
        </w:rPr>
        <w:t xml:space="preserve">-Related </w:t>
      </w:r>
      <w:r w:rsidR="00F26149">
        <w:rPr>
          <w:color w:val="001F5F"/>
          <w:spacing w:val="-2"/>
          <w:u w:val="none"/>
        </w:rPr>
        <w:t xml:space="preserve">Occupant </w:t>
      </w:r>
      <w:r w:rsidR="00850096">
        <w:rPr>
          <w:color w:val="001F5F"/>
          <w:spacing w:val="-2"/>
          <w:u w:val="none"/>
        </w:rPr>
        <w:t>Injury</w:t>
      </w:r>
      <w:r w:rsidR="00FF49E6">
        <w:rPr>
          <w:color w:val="001F5F"/>
          <w:spacing w:val="-2"/>
          <w:u w:val="none"/>
        </w:rPr>
        <w:t>, Nontraffic</w:t>
      </w:r>
    </w:p>
    <w:p w14:paraId="0185D069" w14:textId="34DA5645" w:rsidR="007C0318" w:rsidRPr="00ED6953" w:rsidRDefault="00CA4569" w:rsidP="00362845">
      <w:pPr>
        <w:rPr>
          <w:rFonts w:ascii="Calibri" w:eastAsia="Calibri" w:hAnsi="Calibri" w:cs="Calibri"/>
        </w:rPr>
      </w:pPr>
      <w:commentRangeStart w:id="0"/>
      <w:r w:rsidRPr="00ED6953">
        <w:rPr>
          <w:rFonts w:ascii="Calibri" w:eastAsia="Calibri" w:hAnsi="Calibri" w:cs="Calibri"/>
          <w:b/>
          <w:bCs/>
          <w:color w:val="001F5F"/>
          <w:u w:val="thick" w:color="001F5F"/>
        </w:rPr>
        <w:t xml:space="preserve">Nonfatal </w:t>
      </w:r>
      <w:r w:rsidR="00FF49E6" w:rsidRPr="00ED6953">
        <w:rPr>
          <w:rFonts w:ascii="Calibri" w:eastAsia="Calibri" w:hAnsi="Calibri" w:cs="Calibri"/>
          <w:b/>
          <w:bCs/>
          <w:color w:val="001F5F"/>
          <w:u w:val="thick" w:color="001F5F"/>
        </w:rPr>
        <w:t>ED Visits/Hospitalizations</w:t>
      </w:r>
      <w:commentRangeEnd w:id="0"/>
      <w:r w:rsidR="00FF49E6" w:rsidRPr="00ED6953">
        <w:rPr>
          <w:rStyle w:val="CommentReference"/>
          <w:sz w:val="22"/>
          <w:szCs w:val="22"/>
        </w:rPr>
        <w:commentReference w:id="0"/>
      </w:r>
    </w:p>
    <w:p w14:paraId="37DA2BC8" w14:textId="0432ED8C" w:rsidR="0017600A" w:rsidRDefault="0017600A" w:rsidP="00B76640">
      <w:pPr>
        <w:pStyle w:val="Heading2"/>
        <w:spacing w:before="56"/>
        <w:ind w:left="0"/>
      </w:pPr>
      <w:r>
        <w:t>Background Information</w:t>
      </w:r>
      <w:r w:rsidR="00532C82">
        <w:t>/Significance</w:t>
      </w:r>
    </w:p>
    <w:p w14:paraId="4243012C" w14:textId="17C6A691" w:rsidR="0017600A" w:rsidRDefault="00E33B89" w:rsidP="00442F09">
      <w:pPr>
        <w:pStyle w:val="ListParagraph"/>
        <w:numPr>
          <w:ilvl w:val="0"/>
          <w:numId w:val="11"/>
        </w:numPr>
      </w:pPr>
      <w:commentRangeStart w:id="1"/>
      <w:r>
        <w:t>An off-highway vehicle (OHV) is a motor vehicle capable of off-highway travel during winter or summer. OHV’s include all-terrain vehicles (ATV’s), four-wheelers, three</w:t>
      </w:r>
      <w:r w:rsidR="00684743">
        <w:t>-</w:t>
      </w:r>
      <w:r>
        <w:t>wheelers, dirt bikes, motorcycles, snowmobiles</w:t>
      </w:r>
      <w:r w:rsidR="00ED6953">
        <w:t>, and motorcycles.</w:t>
      </w:r>
      <w:commentRangeEnd w:id="1"/>
      <w:r w:rsidR="00ED6953">
        <w:rPr>
          <w:rStyle w:val="CommentReference"/>
        </w:rPr>
        <w:commentReference w:id="1"/>
      </w:r>
    </w:p>
    <w:p w14:paraId="08818239" w14:textId="19E8D1CD" w:rsidR="00CF70F5" w:rsidRPr="00B76640" w:rsidRDefault="00112195" w:rsidP="0017600A">
      <w:pPr>
        <w:pStyle w:val="Heading2"/>
        <w:ind w:left="0"/>
        <w:rPr>
          <w:b w:val="0"/>
          <w:bCs w:val="0"/>
        </w:rPr>
      </w:pPr>
      <w:r>
        <w:t>N</w:t>
      </w:r>
      <w:r>
        <w:rPr>
          <w:spacing w:val="-1"/>
        </w:rPr>
        <w:t>u</w:t>
      </w:r>
      <w:r>
        <w:t>merat</w:t>
      </w:r>
      <w:r>
        <w:rPr>
          <w:spacing w:val="-2"/>
        </w:rPr>
        <w:t>o</w:t>
      </w:r>
      <w:r>
        <w:t>r</w:t>
      </w:r>
      <w:r w:rsidR="00A158DC">
        <w:t>:</w:t>
      </w:r>
    </w:p>
    <w:p w14:paraId="1BA5C011" w14:textId="388AA851" w:rsidR="00B76640" w:rsidRDefault="00A42E96" w:rsidP="00A158DC">
      <w:pPr>
        <w:pStyle w:val="ListParagraph"/>
        <w:numPr>
          <w:ilvl w:val="0"/>
          <w:numId w:val="11"/>
        </w:numPr>
      </w:pPr>
      <w:r w:rsidRPr="00A42E96">
        <w:t>Rec</w:t>
      </w:r>
      <w:r>
        <w:t xml:space="preserve">ords from </w:t>
      </w:r>
      <w:r w:rsidRPr="00275CBA">
        <w:rPr>
          <w:color w:val="FF0000"/>
        </w:rPr>
        <w:t>the ??? dataset</w:t>
      </w:r>
      <w:r>
        <w:t xml:space="preserve"> with </w:t>
      </w:r>
      <w:r w:rsidR="002D5F55">
        <w:t>any of the following ICD</w:t>
      </w:r>
      <w:r w:rsidR="00EA1FBB">
        <w:t>-</w:t>
      </w:r>
      <w:r w:rsidR="002D5F55">
        <w:t>10-CM external cause of injury codes in any field</w:t>
      </w:r>
    </w:p>
    <w:p w14:paraId="2A9BE93A" w14:textId="5B279E6C" w:rsidR="002D5F55" w:rsidRPr="00A42E96" w:rsidRDefault="002D5F55" w:rsidP="00A158DC">
      <w:pPr>
        <w:pStyle w:val="ListParagraph"/>
        <w:numPr>
          <w:ilvl w:val="0"/>
          <w:numId w:val="11"/>
        </w:numPr>
      </w:pPr>
      <w:r>
        <w:t>Exclude in-facility deaths</w:t>
      </w:r>
    </w:p>
    <w:p w14:paraId="039C88E2" w14:textId="59F03088" w:rsidR="007C0318" w:rsidRDefault="002D5F55" w:rsidP="00B76640">
      <w:pPr>
        <w:pStyle w:val="BodyText"/>
        <w:ind w:left="0" w:firstLine="0"/>
      </w:pPr>
      <w:r>
        <w:rPr>
          <w:color w:val="2E5395"/>
          <w:u w:val="single" w:color="2E5395"/>
        </w:rPr>
        <w:t>Codes* for occupant of OHV injured in unintentional nontraffic incident</w:t>
      </w:r>
    </w:p>
    <w:tbl>
      <w:tblPr>
        <w:tblW w:w="9682" w:type="dxa"/>
        <w:tblInd w:w="6" w:type="dxa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2932"/>
        <w:gridCol w:w="4140"/>
        <w:gridCol w:w="2610"/>
      </w:tblGrid>
      <w:tr w:rsidR="00184EB3" w:rsidRPr="00886169" w14:paraId="69006453" w14:textId="42A4574B" w:rsidTr="005E0BC5">
        <w:trPr>
          <w:cantSplit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BFAC7" w14:textId="37A80FDD" w:rsidR="00184EB3" w:rsidRPr="00886169" w:rsidRDefault="00E93C6A" w:rsidP="005E0BC5">
            <w:pPr>
              <w:pStyle w:val="TableParagraph"/>
              <w:ind w:right="146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ICD-10-CM </w:t>
            </w:r>
            <w:r w:rsidR="00184EB3" w:rsidRPr="00886169">
              <w:rPr>
                <w:rFonts w:ascii="Calibri" w:eastAsia="Calibri" w:hAnsi="Calibri" w:cs="Calibri"/>
                <w:b/>
                <w:bCs/>
              </w:rPr>
              <w:t>Code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0725E" w14:textId="17E551B3" w:rsidR="00184EB3" w:rsidRPr="00886169" w:rsidRDefault="00184EB3" w:rsidP="005E0BC5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  <w:r w:rsidRPr="00886169">
              <w:rPr>
                <w:rFonts w:ascii="Calibri" w:eastAsia="Calibri" w:hAnsi="Calibri" w:cs="Calibri"/>
                <w:b/>
                <w:bCs/>
              </w:rPr>
              <w:t>Description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5C258" w14:textId="6752FF5E" w:rsidR="00184EB3" w:rsidRPr="00886169" w:rsidRDefault="00E93C6A" w:rsidP="005E0BC5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Regular expression</w:t>
            </w:r>
          </w:p>
        </w:tc>
      </w:tr>
      <w:tr w:rsidR="00184EB3" w14:paraId="7826E185" w14:textId="04C55DF8" w:rsidTr="005E0BC5">
        <w:trPr>
          <w:cantSplit/>
          <w:trHeight w:val="506"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5BEBC" w14:textId="2A16116F" w:rsidR="00184EB3" w:rsidRDefault="00184EB3" w:rsidP="005E0BC5">
            <w:pPr>
              <w:pStyle w:val="TableParagraph"/>
              <w:ind w:right="146"/>
              <w:rPr>
                <w:rFonts w:ascii="Calibri" w:eastAsia="Calibri" w:hAnsi="Calibri" w:cs="Calibri"/>
              </w:rPr>
            </w:pPr>
            <w:r w:rsidRPr="00F171C7">
              <w:rPr>
                <w:rFonts w:ascii="Calibri" w:eastAsia="Calibri" w:hAnsi="Calibri" w:cs="Calibri"/>
                <w:color w:val="FF0000"/>
              </w:rPr>
              <w:t>V86.45X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F171C7">
              <w:rPr>
                <w:rFonts w:ascii="Calibri" w:eastAsia="Calibri" w:hAnsi="Calibri" w:cs="Calibri"/>
              </w:rPr>
              <w:t>V86.55X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F171C7">
              <w:rPr>
                <w:rFonts w:ascii="Calibri" w:eastAsia="Calibri" w:hAnsi="Calibri" w:cs="Calibri"/>
              </w:rPr>
              <w:t>V86.65X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F171C7">
              <w:rPr>
                <w:rFonts w:ascii="Calibri" w:eastAsia="Calibri" w:hAnsi="Calibri" w:cs="Calibri"/>
              </w:rPr>
              <w:t>V86.75X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F171C7">
              <w:rPr>
                <w:rFonts w:ascii="Calibri" w:eastAsia="Calibri" w:hAnsi="Calibri" w:cs="Calibri"/>
              </w:rPr>
              <w:t>V86.95X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3126F" w14:textId="76D2D296" w:rsidR="00184EB3" w:rsidRPr="000B4DA2" w:rsidRDefault="00184EB3" w:rsidP="005E0BC5">
            <w:pPr>
              <w:pStyle w:val="TableParagraph"/>
              <w:ind w:right="14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 or 4- wheeled ATV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29DA8" w14:textId="1B1E06C4" w:rsidR="00184EB3" w:rsidRPr="0017211B" w:rsidRDefault="00184EB3" w:rsidP="005E0BC5">
            <w:pPr>
              <w:pStyle w:val="TableParagraph"/>
              <w:ind w:right="1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V86[45679]5</w:t>
            </w:r>
          </w:p>
        </w:tc>
      </w:tr>
      <w:tr w:rsidR="00184EB3" w14:paraId="063071BC" w14:textId="2FA94453" w:rsidTr="005E0BC5">
        <w:trPr>
          <w:cantSplit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6AFB5" w14:textId="3413B963" w:rsidR="00184EB3" w:rsidRPr="00375AE7" w:rsidRDefault="00375AE7" w:rsidP="005E0BC5">
            <w:pPr>
              <w:pStyle w:val="TableParagraph"/>
              <w:spacing w:before="2"/>
              <w:ind w:right="146"/>
              <w:rPr>
                <w:rFonts w:ascii="Calibri" w:eastAsia="Calibri" w:hAnsi="Calibri" w:cs="Calibri"/>
                <w:color w:val="FF0000"/>
              </w:rPr>
            </w:pPr>
            <w:r w:rsidRPr="00375AE7">
              <w:rPr>
                <w:rFonts w:ascii="Calibri" w:eastAsia="Calibri" w:hAnsi="Calibri" w:cs="Calibri"/>
                <w:color w:val="FF0000"/>
              </w:rPr>
              <w:t>V86.49X, V86.59X, V86.69X, V86.79X, V86.99X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F7BE3" w14:textId="08571AC1" w:rsidR="00184EB3" w:rsidRDefault="00375AE7" w:rsidP="005E0BC5">
            <w:pPr>
              <w:pStyle w:val="TableParagraph"/>
              <w:ind w:right="146"/>
            </w:pPr>
            <w:r>
              <w:rPr>
                <w:rFonts w:ascii="Calibri" w:eastAsia="Calibri" w:hAnsi="Calibri" w:cs="Calibri"/>
              </w:rPr>
              <w:t>O</w:t>
            </w:r>
            <w:r w:rsidR="00184EB3" w:rsidRPr="000B4DA2">
              <w:rPr>
                <w:rFonts w:ascii="Calibri" w:eastAsia="Calibri" w:hAnsi="Calibri" w:cs="Calibri"/>
              </w:rPr>
              <w:t>ther</w:t>
            </w:r>
            <w:r w:rsidR="00184EB3">
              <w:t xml:space="preserve"> special all-terrain or other off-road motor vehicle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EECFC" w14:textId="26670D08" w:rsidR="00184EB3" w:rsidRPr="000B4DA2" w:rsidRDefault="0017211B" w:rsidP="005E0BC5">
            <w:pPr>
              <w:pStyle w:val="TableParagraph"/>
              <w:ind w:right="1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V86[45679]9</w:t>
            </w:r>
          </w:p>
        </w:tc>
      </w:tr>
      <w:tr w:rsidR="00184EB3" w14:paraId="18468735" w14:textId="1AB58389" w:rsidTr="005E0BC5">
        <w:trPr>
          <w:cantSplit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8E21F" w14:textId="61C451BA" w:rsidR="00184EB3" w:rsidRDefault="009D45AF" w:rsidP="005E0BC5">
            <w:pPr>
              <w:pStyle w:val="TableParagraph"/>
              <w:ind w:right="146"/>
              <w:rPr>
                <w:rFonts w:ascii="Calibri" w:eastAsia="Calibri" w:hAnsi="Calibri" w:cs="Calibri"/>
              </w:rPr>
            </w:pPr>
            <w:r w:rsidRPr="009D45AF">
              <w:rPr>
                <w:rFonts w:ascii="Calibri" w:eastAsia="Calibri" w:hAnsi="Calibri" w:cs="Calibri"/>
                <w:color w:val="FF0000"/>
              </w:rPr>
              <w:t>V86.46X</w:t>
            </w:r>
            <w:r>
              <w:rPr>
                <w:rFonts w:ascii="Calibri" w:eastAsia="Calibri" w:hAnsi="Calibri" w:cs="Calibri"/>
              </w:rPr>
              <w:t>,</w:t>
            </w:r>
            <w:r w:rsidRPr="009D45AF">
              <w:rPr>
                <w:rFonts w:ascii="Calibri" w:eastAsia="Calibri" w:hAnsi="Calibri" w:cs="Calibri"/>
              </w:rPr>
              <w:t xml:space="preserve"> V86.56X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D45AF">
              <w:rPr>
                <w:rFonts w:ascii="Calibri" w:eastAsia="Calibri" w:hAnsi="Calibri" w:cs="Calibri"/>
              </w:rPr>
              <w:t>V86.66X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D45AF">
              <w:rPr>
                <w:rFonts w:ascii="Calibri" w:eastAsia="Calibri" w:hAnsi="Calibri" w:cs="Calibri"/>
              </w:rPr>
              <w:t>V86.76X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D45AF">
              <w:rPr>
                <w:rFonts w:ascii="Calibri" w:eastAsia="Calibri" w:hAnsi="Calibri" w:cs="Calibri"/>
              </w:rPr>
              <w:t>V86.96X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79BF4" w14:textId="0EBCEEC3" w:rsidR="00184EB3" w:rsidRDefault="00184EB3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Dirt Bike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3E44E" w14:textId="026EFDFF" w:rsidR="00184EB3" w:rsidRDefault="009D45AF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V86[45679]6</w:t>
            </w:r>
          </w:p>
        </w:tc>
      </w:tr>
      <w:tr w:rsidR="00184EB3" w14:paraId="0FD1BAF3" w14:textId="6DC60FB2" w:rsidTr="005E0BC5">
        <w:trPr>
          <w:cantSplit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AC22" w14:textId="7077984C" w:rsidR="00184EB3" w:rsidRPr="002851D1" w:rsidRDefault="000230B6" w:rsidP="005E0BC5">
            <w:pPr>
              <w:pStyle w:val="TableParagraph"/>
              <w:ind w:right="146"/>
              <w:rPr>
                <w:rFonts w:ascii="Calibri" w:eastAsia="Calibri" w:hAnsi="Calibri" w:cs="Calibri"/>
                <w:color w:val="FF0000"/>
              </w:rPr>
            </w:pPr>
            <w:r w:rsidRPr="002851D1">
              <w:rPr>
                <w:rFonts w:ascii="Calibri" w:eastAsia="Calibri" w:hAnsi="Calibri" w:cs="Calibri"/>
                <w:color w:val="FF0000"/>
              </w:rPr>
              <w:t>V86.42X, V86.52X, V86.62X, V86.72X, V86.92X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170D0" w14:textId="76AC08B9" w:rsidR="00184EB3" w:rsidRDefault="00184EB3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Snowmobile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50D0F" w14:textId="3F6B59C3" w:rsidR="00184EB3" w:rsidRDefault="000230B6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V86[45679]</w:t>
            </w:r>
            <w:r w:rsidR="002851D1">
              <w:rPr>
                <w:rFonts w:ascii="Calibri" w:eastAsia="Calibri" w:hAnsi="Calibri" w:cs="Calibri"/>
              </w:rPr>
              <w:t>2</w:t>
            </w:r>
          </w:p>
        </w:tc>
      </w:tr>
      <w:tr w:rsidR="00184EB3" w14:paraId="36D817F3" w14:textId="32E3A831" w:rsidTr="005E0BC5">
        <w:trPr>
          <w:cantSplit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283FE" w14:textId="422FD278" w:rsidR="00184EB3" w:rsidRPr="00042216" w:rsidRDefault="00042216" w:rsidP="005E0BC5">
            <w:pPr>
              <w:pStyle w:val="TableParagraph"/>
              <w:ind w:right="146"/>
              <w:rPr>
                <w:rFonts w:ascii="Calibri" w:eastAsia="Calibri" w:hAnsi="Calibri" w:cs="Calibri"/>
                <w:color w:val="FF0000"/>
              </w:rPr>
            </w:pPr>
            <w:r w:rsidRPr="00042216">
              <w:rPr>
                <w:rFonts w:ascii="Calibri" w:eastAsia="Calibri" w:hAnsi="Calibri" w:cs="Calibri"/>
                <w:color w:val="FF0000"/>
              </w:rPr>
              <w:t>V86.43X, V86.53X, V86.63X, V86.73X, V86.93X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E9C89" w14:textId="145F7060" w:rsidR="00184EB3" w:rsidRDefault="00184EB3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Dune buggy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83B10" w14:textId="3A35774C" w:rsidR="00184EB3" w:rsidRDefault="00042216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V86[45679]3</w:t>
            </w:r>
          </w:p>
        </w:tc>
      </w:tr>
      <w:tr w:rsidR="00184EB3" w14:paraId="30872F85" w14:textId="21A46FA8" w:rsidTr="005E0BC5">
        <w:trPr>
          <w:cantSplit/>
        </w:trPr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E9BA2" w14:textId="052AC873" w:rsidR="00184EB3" w:rsidRDefault="005A7C34" w:rsidP="005E0BC5">
            <w:pPr>
              <w:pStyle w:val="TableParagraph"/>
              <w:ind w:right="146"/>
              <w:rPr>
                <w:rFonts w:ascii="Calibri" w:eastAsia="Calibri" w:hAnsi="Calibri" w:cs="Calibri"/>
              </w:rPr>
            </w:pPr>
            <w:r w:rsidRPr="004A3425">
              <w:rPr>
                <w:rFonts w:eastAsia="Times New Roman"/>
                <w:color w:val="000000"/>
              </w:rPr>
              <w:t>V20-V28(.0-.2), V29.0-V29.3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547FB" w14:textId="2B7D61F0" w:rsidR="00184EB3" w:rsidRDefault="00184EB3" w:rsidP="005E0BC5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Motorcycle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C559A" w14:textId="5EB5D6FE" w:rsidR="00184EB3" w:rsidRPr="004B01A9" w:rsidRDefault="004A3425" w:rsidP="005E0BC5">
            <w:pPr>
              <w:widowControl/>
              <w:rPr>
                <w:rFonts w:eastAsia="Times New Roman"/>
                <w:color w:val="000000"/>
              </w:rPr>
            </w:pPr>
            <w:r w:rsidRPr="004A3425">
              <w:rPr>
                <w:rFonts w:eastAsia="Times New Roman"/>
                <w:color w:val="000000"/>
              </w:rPr>
              <w:t>V2</w:t>
            </w:r>
            <w:r w:rsidR="005A7C34">
              <w:rPr>
                <w:rFonts w:eastAsia="Times New Roman"/>
                <w:color w:val="000000"/>
              </w:rPr>
              <w:t>[</w:t>
            </w:r>
            <w:r w:rsidRPr="004A3425">
              <w:rPr>
                <w:rFonts w:eastAsia="Times New Roman"/>
                <w:color w:val="000000"/>
              </w:rPr>
              <w:t>0-</w:t>
            </w:r>
            <w:proofErr w:type="gramStart"/>
            <w:r w:rsidR="004B01A9">
              <w:rPr>
                <w:rFonts w:eastAsia="Times New Roman"/>
                <w:color w:val="000000"/>
              </w:rPr>
              <w:t>9</w:t>
            </w:r>
            <w:r w:rsidR="005A7C34">
              <w:rPr>
                <w:rFonts w:eastAsia="Times New Roman"/>
                <w:color w:val="000000"/>
              </w:rPr>
              <w:t>]</w:t>
            </w:r>
            <w:r w:rsidR="004B01A9">
              <w:rPr>
                <w:rFonts w:eastAsia="Times New Roman"/>
                <w:color w:val="000000"/>
              </w:rPr>
              <w:t>[</w:t>
            </w:r>
            <w:proofErr w:type="gramEnd"/>
            <w:r w:rsidR="004B01A9">
              <w:rPr>
                <w:rFonts w:eastAsia="Times New Roman"/>
                <w:color w:val="000000"/>
              </w:rPr>
              <w:t>0-2]|V293</w:t>
            </w:r>
          </w:p>
        </w:tc>
      </w:tr>
    </w:tbl>
    <w:p w14:paraId="5D9DC367" w14:textId="77777777" w:rsidR="00090479" w:rsidRPr="00FB6FDE" w:rsidRDefault="00112195" w:rsidP="00FB6FDE">
      <w:pPr>
        <w:pStyle w:val="BodyText"/>
        <w:spacing w:before="0"/>
        <w:ind w:left="0" w:firstLine="0"/>
        <w:rPr>
          <w:sz w:val="18"/>
          <w:szCs w:val="18"/>
        </w:rPr>
      </w:pPr>
      <w:r w:rsidRPr="00FB6FDE">
        <w:rPr>
          <w:sz w:val="18"/>
          <w:szCs w:val="18"/>
        </w:rPr>
        <w:t>*</w:t>
      </w:r>
      <w:r w:rsidR="00090479" w:rsidRPr="00FB6FDE">
        <w:rPr>
          <w:sz w:val="18"/>
          <w:szCs w:val="18"/>
        </w:rPr>
        <w:t>7</w:t>
      </w:r>
      <w:r w:rsidR="00090479" w:rsidRPr="00FB6FDE">
        <w:rPr>
          <w:sz w:val="18"/>
          <w:szCs w:val="18"/>
          <w:vertAlign w:val="superscript"/>
        </w:rPr>
        <w:t>th</w:t>
      </w:r>
      <w:r w:rsidR="00090479" w:rsidRPr="00FB6FDE">
        <w:rPr>
          <w:sz w:val="18"/>
          <w:szCs w:val="18"/>
        </w:rPr>
        <w:t xml:space="preserve"> character of A or Missing</w:t>
      </w:r>
    </w:p>
    <w:p w14:paraId="1B1BE17D" w14:textId="50B57DEC" w:rsidR="007C0318" w:rsidRPr="00FB6FDE" w:rsidRDefault="00E93C6A" w:rsidP="00FB6FDE">
      <w:pPr>
        <w:pStyle w:val="BodyText"/>
        <w:spacing w:before="0" w:after="120"/>
        <w:ind w:left="0" w:firstLine="0"/>
        <w:rPr>
          <w:sz w:val="18"/>
          <w:szCs w:val="18"/>
        </w:rPr>
      </w:pPr>
      <w:r w:rsidRPr="00FB6FDE">
        <w:rPr>
          <w:sz w:val="18"/>
          <w:szCs w:val="18"/>
        </w:rPr>
        <w:t xml:space="preserve">Codes in </w:t>
      </w:r>
      <w:r w:rsidR="00F171C7" w:rsidRPr="00FB6FDE">
        <w:rPr>
          <w:color w:val="FF0000"/>
          <w:sz w:val="18"/>
          <w:szCs w:val="18"/>
        </w:rPr>
        <w:t>RED</w:t>
      </w:r>
      <w:r w:rsidR="00F171C7" w:rsidRPr="00FB6FDE">
        <w:rPr>
          <w:sz w:val="18"/>
          <w:szCs w:val="18"/>
        </w:rPr>
        <w:t xml:space="preserve"> </w:t>
      </w:r>
      <w:r w:rsidRPr="00FB6FDE">
        <w:rPr>
          <w:sz w:val="18"/>
          <w:szCs w:val="18"/>
        </w:rPr>
        <w:t>are part of the “</w:t>
      </w:r>
      <w:r w:rsidR="00F171C7" w:rsidRPr="00FB6FDE">
        <w:rPr>
          <w:sz w:val="18"/>
          <w:szCs w:val="18"/>
        </w:rPr>
        <w:t>other land transport</w:t>
      </w:r>
      <w:r w:rsidRPr="00FB6FDE">
        <w:rPr>
          <w:sz w:val="18"/>
          <w:szCs w:val="18"/>
        </w:rPr>
        <w:t>” row of the ICD-10-CM External Cause of Injury Framework</w:t>
      </w:r>
    </w:p>
    <w:p w14:paraId="757CAB9E" w14:textId="492E2FE2" w:rsidR="007C0318" w:rsidRDefault="00112195" w:rsidP="00B76640">
      <w:pPr>
        <w:pStyle w:val="Heading2"/>
        <w:ind w:left="0"/>
      </w:pPr>
      <w:r>
        <w:t>De</w:t>
      </w:r>
      <w:r>
        <w:rPr>
          <w:spacing w:val="-2"/>
        </w:rPr>
        <w:t>n</w:t>
      </w:r>
      <w:r>
        <w:rPr>
          <w:spacing w:val="-1"/>
        </w:rPr>
        <w:t>o</w:t>
      </w:r>
      <w:r>
        <w:t>m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a</w:t>
      </w:r>
      <w:r>
        <w:t>t</w:t>
      </w:r>
      <w:r>
        <w:rPr>
          <w:spacing w:val="-1"/>
        </w:rPr>
        <w:t>o</w:t>
      </w:r>
      <w:r>
        <w:t>r:</w:t>
      </w:r>
    </w:p>
    <w:p w14:paraId="071AF773" w14:textId="77777777" w:rsidR="008350B9" w:rsidRPr="000B090B" w:rsidRDefault="008350B9" w:rsidP="00E93761">
      <w:pPr>
        <w:pStyle w:val="ListParagraph"/>
        <w:numPr>
          <w:ilvl w:val="0"/>
          <w:numId w:val="8"/>
        </w:numPr>
        <w:spacing w:after="40"/>
        <w:rPr>
          <w:b/>
          <w:bCs/>
        </w:rPr>
      </w:pPr>
      <w:r w:rsidRPr="00A16F91">
        <w:t>Midyear population for the calendar year under surveillance obtained from the U.S. Census Bureau or suitable alternative</w:t>
      </w:r>
    </w:p>
    <w:p w14:paraId="69DAF835" w14:textId="7DC1D31B" w:rsidR="00B76640" w:rsidRDefault="00112195" w:rsidP="00B76640">
      <w:pPr>
        <w:pStyle w:val="Heading2"/>
        <w:ind w:left="0"/>
      </w:pPr>
      <w:r>
        <w:rPr>
          <w:spacing w:val="-1"/>
        </w:rPr>
        <w:t>Me</w:t>
      </w:r>
      <w:r>
        <w:rPr>
          <w:spacing w:val="-2"/>
        </w:rPr>
        <w:t>a</w:t>
      </w:r>
      <w:r>
        <w:t>s</w:t>
      </w:r>
      <w:r>
        <w:rPr>
          <w:spacing w:val="-1"/>
        </w:rPr>
        <w:t>u</w:t>
      </w:r>
      <w:r>
        <w:t>r</w:t>
      </w:r>
      <w:r w:rsidR="00B76640">
        <w:rPr>
          <w:spacing w:val="-1"/>
        </w:rPr>
        <w:t>e</w:t>
      </w:r>
      <w:r>
        <w:t xml:space="preserve">s </w:t>
      </w:r>
      <w:r>
        <w:rPr>
          <w:spacing w:val="-1"/>
        </w:rPr>
        <w:t>o</w:t>
      </w:r>
      <w:r>
        <w:t>f fr</w:t>
      </w:r>
      <w:r>
        <w:rPr>
          <w:spacing w:val="-1"/>
        </w:rPr>
        <w:t>equen</w:t>
      </w:r>
      <w:r>
        <w:rPr>
          <w:spacing w:val="1"/>
        </w:rPr>
        <w:t>c</w:t>
      </w:r>
      <w:r>
        <w:t>y:</w:t>
      </w:r>
    </w:p>
    <w:p w14:paraId="2B5ED6E6" w14:textId="009C4ECA" w:rsidR="00B76640" w:rsidRPr="00A158DC" w:rsidRDefault="00A158DC" w:rsidP="00A158DC">
      <w:pPr>
        <w:pStyle w:val="ListParagraph"/>
        <w:numPr>
          <w:ilvl w:val="0"/>
          <w:numId w:val="12"/>
        </w:numPr>
      </w:pPr>
      <w:r w:rsidRPr="00A158DC">
        <w:t>Annual count by age group and sex</w:t>
      </w:r>
    </w:p>
    <w:p w14:paraId="5ED45C71" w14:textId="03306F64" w:rsidR="00B76640" w:rsidRDefault="00A158DC" w:rsidP="00E93761">
      <w:pPr>
        <w:pStyle w:val="ListParagraph"/>
        <w:numPr>
          <w:ilvl w:val="0"/>
          <w:numId w:val="8"/>
        </w:numPr>
        <w:spacing w:after="40"/>
      </w:pPr>
      <w:r w:rsidRPr="00A158DC">
        <w:t>Annual age-adjusted rates, overall and by sex, standardized by the direct method to the year</w:t>
      </w:r>
      <w:r w:rsidR="008F44C4">
        <w:t xml:space="preserve"> </w:t>
      </w:r>
      <w:r w:rsidRPr="00A158DC">
        <w:t>2000 standard US population</w:t>
      </w:r>
    </w:p>
    <w:p w14:paraId="4E6E186C" w14:textId="27FE38C3" w:rsidR="00B76640" w:rsidRDefault="00112195" w:rsidP="00B76640">
      <w:pPr>
        <w:pStyle w:val="Heading2"/>
        <w:ind w:left="0"/>
      </w:pPr>
      <w:r>
        <w:t>Peri</w:t>
      </w:r>
      <w:r>
        <w:rPr>
          <w:spacing w:val="-1"/>
        </w:rPr>
        <w:t>o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a</w:t>
      </w:r>
      <w:r>
        <w:t>se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fi</w:t>
      </w:r>
      <w:r>
        <w:rPr>
          <w:spacing w:val="-4"/>
        </w:rPr>
        <w:t>n</w:t>
      </w:r>
      <w:r>
        <w:t>it</w:t>
      </w:r>
      <w:r>
        <w:rPr>
          <w:spacing w:val="1"/>
        </w:rPr>
        <w:t>i</w:t>
      </w:r>
      <w:r>
        <w:rPr>
          <w:spacing w:val="-1"/>
        </w:rPr>
        <w:t>on</w:t>
      </w:r>
      <w:r>
        <w:t>:</w:t>
      </w:r>
    </w:p>
    <w:p w14:paraId="140B90A5" w14:textId="4115B3A0" w:rsidR="00B76640" w:rsidRPr="00A158DC" w:rsidRDefault="00A158DC" w:rsidP="00E93761">
      <w:pPr>
        <w:pStyle w:val="ListParagraph"/>
        <w:numPr>
          <w:ilvl w:val="0"/>
          <w:numId w:val="8"/>
        </w:numPr>
        <w:spacing w:after="40"/>
      </w:pPr>
      <w:r>
        <w:t>Calendar year based on date of discharge</w:t>
      </w:r>
    </w:p>
    <w:p w14:paraId="3570B51B" w14:textId="4671BA79" w:rsidR="00B76640" w:rsidRDefault="00112195" w:rsidP="00B76640">
      <w:pPr>
        <w:pStyle w:val="Heading2"/>
        <w:ind w:left="0"/>
      </w:pPr>
      <w:r>
        <w:t>I</w:t>
      </w:r>
      <w:r>
        <w:rPr>
          <w:spacing w:val="-1"/>
        </w:rPr>
        <w:t>nd</w:t>
      </w:r>
      <w:r>
        <w:t>i</w:t>
      </w:r>
      <w:r>
        <w:rPr>
          <w:spacing w:val="1"/>
        </w:rPr>
        <w:t>c</w:t>
      </w:r>
      <w:r>
        <w:rPr>
          <w:spacing w:val="-2"/>
        </w:rPr>
        <w:t>a</w:t>
      </w:r>
      <w:r>
        <w:t>t</w:t>
      </w:r>
      <w:r>
        <w:rPr>
          <w:spacing w:val="-1"/>
        </w:rPr>
        <w:t>o</w:t>
      </w:r>
      <w:r>
        <w:t>r</w:t>
      </w:r>
      <w:r w:rsidR="00B76640">
        <w:rPr>
          <w:spacing w:val="-2"/>
        </w:rPr>
        <w:t xml:space="preserve"> </w:t>
      </w:r>
      <w:r>
        <w:t>n</w:t>
      </w:r>
      <w:r>
        <w:rPr>
          <w:spacing w:val="-2"/>
        </w:rPr>
        <w:t>o</w:t>
      </w:r>
      <w:r>
        <w:t>tes:</w:t>
      </w:r>
    </w:p>
    <w:p w14:paraId="03580B5B" w14:textId="48C03993" w:rsidR="00B76640" w:rsidRPr="00A158DC" w:rsidRDefault="00B15C47" w:rsidP="00B15C47">
      <w:pPr>
        <w:pStyle w:val="ListParagraph"/>
        <w:numPr>
          <w:ilvl w:val="0"/>
          <w:numId w:val="8"/>
        </w:numPr>
        <w:spacing w:after="40"/>
      </w:pPr>
      <w:r w:rsidRPr="004A288E">
        <w:t xml:space="preserve">Refer to the CSTE Injury Surveillance Toolkit – </w:t>
      </w:r>
      <w:hyperlink r:id="rId11" w:history="1">
        <w:r w:rsidRPr="004A288E">
          <w:rPr>
            <w:rStyle w:val="Hyperlink"/>
          </w:rPr>
          <w:t>Injury Indicators</w:t>
        </w:r>
      </w:hyperlink>
      <w:r>
        <w:t xml:space="preserve"> </w:t>
      </w:r>
      <w:r w:rsidRPr="004A288E">
        <w:t>Page for more information</w:t>
      </w:r>
    </w:p>
    <w:p w14:paraId="060852A5" w14:textId="77777777" w:rsidR="00167385" w:rsidRPr="00CF70F5" w:rsidRDefault="00167385" w:rsidP="00167385">
      <w:pPr>
        <w:pStyle w:val="Heading2"/>
        <w:ind w:left="0"/>
        <w:rPr>
          <w:b w:val="0"/>
          <w:bCs w:val="0"/>
        </w:rPr>
      </w:pPr>
      <w:commentRangeStart w:id="2"/>
      <w:r>
        <w:t>L</w:t>
      </w:r>
      <w:r>
        <w:rPr>
          <w:spacing w:val="1"/>
        </w:rPr>
        <w:t>i</w:t>
      </w:r>
      <w:r>
        <w:rPr>
          <w:spacing w:val="-3"/>
        </w:rPr>
        <w:t>m</w:t>
      </w:r>
      <w:r>
        <w:t>it</w:t>
      </w:r>
      <w:r>
        <w:rPr>
          <w:spacing w:val="-1"/>
        </w:rPr>
        <w:t>a</w:t>
      </w:r>
      <w:r>
        <w:t>t</w:t>
      </w:r>
      <w:r>
        <w:rPr>
          <w:spacing w:val="1"/>
        </w:rPr>
        <w:t>i</w:t>
      </w:r>
      <w:r>
        <w:rPr>
          <w:spacing w:val="-1"/>
        </w:rPr>
        <w:t>on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d</w:t>
      </w:r>
      <w:r>
        <w:rPr>
          <w:spacing w:val="-2"/>
        </w:rPr>
        <w:t>a</w:t>
      </w:r>
      <w:r>
        <w:t>ta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ou</w:t>
      </w:r>
      <w: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:</w:t>
      </w:r>
      <w:commentRangeEnd w:id="2"/>
      <w:r>
        <w:rPr>
          <w:rStyle w:val="CommentReference"/>
          <w:rFonts w:asciiTheme="minorHAnsi" w:eastAsiaTheme="minorHAnsi" w:hAnsiTheme="minorHAnsi"/>
          <w:b w:val="0"/>
          <w:bCs w:val="0"/>
        </w:rPr>
        <w:commentReference w:id="2"/>
      </w:r>
    </w:p>
    <w:p w14:paraId="08573612" w14:textId="77777777" w:rsidR="00167385" w:rsidRDefault="00167385" w:rsidP="00167385">
      <w:pPr>
        <w:pStyle w:val="BodyText"/>
        <w:numPr>
          <w:ilvl w:val="0"/>
          <w:numId w:val="8"/>
        </w:numPr>
        <w:tabs>
          <w:tab w:val="left" w:pos="820"/>
        </w:tabs>
        <w:ind w:right="250"/>
      </w:pPr>
      <w:r>
        <w:t>The accuracy of indicators based on codes found in hospital discharge data are limited by the completeness and quality of coding.</w:t>
      </w:r>
    </w:p>
    <w:p w14:paraId="184374A6" w14:textId="552836FB" w:rsidR="0017600A" w:rsidRDefault="0017600A" w:rsidP="005E0BC5">
      <w:pPr>
        <w:pStyle w:val="Heading2"/>
        <w:ind w:left="0"/>
      </w:pPr>
      <w:r>
        <w:t>Corresponding death indicator</w:t>
      </w:r>
      <w:r w:rsidR="00F8478E">
        <w:t>:</w:t>
      </w:r>
    </w:p>
    <w:sectPr w:rsidR="0017600A" w:rsidSect="00005890">
      <w:headerReference w:type="default" r:id="rId12"/>
      <w:footerReference w:type="default" r:id="rId13"/>
      <w:pgSz w:w="12240" w:h="15840"/>
      <w:pgMar w:top="1440" w:right="1440" w:bottom="1440" w:left="1440" w:header="0" w:footer="744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Yang, Hannah" w:date="2021-05-14T11:43:00Z" w:initials="YH">
    <w:p w14:paraId="73EB5E53" w14:textId="21D8927B" w:rsidR="00FF49E6" w:rsidRDefault="00FF49E6">
      <w:pPr>
        <w:pStyle w:val="CommentText"/>
      </w:pPr>
      <w:r>
        <w:rPr>
          <w:rStyle w:val="CommentReference"/>
        </w:rPr>
        <w:annotationRef/>
      </w:r>
      <w:r w:rsidR="006363CF">
        <w:t>Which Datasets do we want to investigate</w:t>
      </w:r>
      <w:r>
        <w:t>?</w:t>
      </w:r>
    </w:p>
    <w:p w14:paraId="0918986B" w14:textId="2356C096" w:rsidR="00155FDF" w:rsidRDefault="00155FDF" w:rsidP="00442F09">
      <w:pPr>
        <w:pStyle w:val="CommentText"/>
        <w:numPr>
          <w:ilvl w:val="0"/>
          <w:numId w:val="10"/>
        </w:numPr>
      </w:pPr>
      <w:r>
        <w:t>ED Visits- Any mention</w:t>
      </w:r>
    </w:p>
    <w:p w14:paraId="7CF31612" w14:textId="33C93634" w:rsidR="00155FDF" w:rsidRDefault="00155FDF" w:rsidP="00442F09">
      <w:pPr>
        <w:pStyle w:val="CommentText"/>
        <w:numPr>
          <w:ilvl w:val="0"/>
          <w:numId w:val="10"/>
        </w:numPr>
      </w:pPr>
      <w:r>
        <w:t xml:space="preserve">Hospitalizations – </w:t>
      </w:r>
      <w:r w:rsidR="00442F09">
        <w:t xml:space="preserve">Any Mention within </w:t>
      </w:r>
      <w:r>
        <w:t>Injury Subset</w:t>
      </w:r>
    </w:p>
    <w:p w14:paraId="3AE49747" w14:textId="29DE6ED1" w:rsidR="00155FDF" w:rsidRDefault="00155FDF" w:rsidP="00442F09">
      <w:pPr>
        <w:pStyle w:val="CommentText"/>
        <w:numPr>
          <w:ilvl w:val="0"/>
          <w:numId w:val="10"/>
        </w:numPr>
      </w:pPr>
      <w:r>
        <w:t>Hospitalizations – Any mention</w:t>
      </w:r>
    </w:p>
  </w:comment>
  <w:comment w:id="1" w:author="Yang, Hannah" w:date="2021-05-14T11:46:00Z" w:initials="YH">
    <w:p w14:paraId="7121A797" w14:textId="26128E5C" w:rsidR="00E82A3A" w:rsidRDefault="00ED6953">
      <w:pPr>
        <w:pStyle w:val="CommentText"/>
      </w:pPr>
      <w:r>
        <w:rPr>
          <w:rStyle w:val="CommentReference"/>
        </w:rPr>
        <w:annotationRef/>
      </w:r>
      <w:r>
        <w:t>Include Snowmobiles?</w:t>
      </w:r>
      <w:r w:rsidR="00B843E7">
        <w:t xml:space="preserve"> Dirt Bikes? </w:t>
      </w:r>
      <w:r>
        <w:t>Motorcycles?</w:t>
      </w:r>
    </w:p>
  </w:comment>
  <w:comment w:id="2" w:author="Yang, Hannah" w:date="2021-05-14T12:50:00Z" w:initials="YH">
    <w:p w14:paraId="14C217E0" w14:textId="77777777" w:rsidR="00167385" w:rsidRDefault="00167385" w:rsidP="00167385">
      <w:pPr>
        <w:pStyle w:val="BodyText"/>
        <w:tabs>
          <w:tab w:val="left" w:pos="820"/>
        </w:tabs>
        <w:ind w:left="0" w:right="250" w:firstLine="0"/>
      </w:pPr>
      <w:r>
        <w:t xml:space="preserve">For hospitalizations (if we use the injury </w:t>
      </w:r>
      <w:proofErr w:type="gramStart"/>
      <w:r>
        <w:t>subset)...</w:t>
      </w:r>
      <w:proofErr w:type="gramEnd"/>
    </w:p>
    <w:p w14:paraId="1900450B" w14:textId="53EDC84F" w:rsidR="00167385" w:rsidRDefault="00167385" w:rsidP="00167385">
      <w:pPr>
        <w:pStyle w:val="BodyText"/>
        <w:numPr>
          <w:ilvl w:val="0"/>
          <w:numId w:val="8"/>
        </w:numPr>
        <w:tabs>
          <w:tab w:val="left" w:pos="820"/>
        </w:tabs>
        <w:ind w:right="250"/>
      </w:pPr>
      <w:r>
        <w:rPr>
          <w:rStyle w:val="CommentReference"/>
        </w:rPr>
        <w:annotationRef/>
      </w:r>
      <w:r>
        <w:t xml:space="preserve">Injuries that result in hospitalization only represent a portion of the overall burden of injury. These injuries should be considered in the context of both less- and more-severe injuries.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AE49747" w15:done="0"/>
  <w15:commentEx w15:paraId="7121A797" w15:done="0"/>
  <w15:commentEx w15:paraId="190045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8E0CD" w16cex:dateUtc="2021-05-14T17:43:00Z"/>
  <w16cex:commentExtensible w16cex:durableId="2448E199" w16cex:dateUtc="2021-05-14T17:46:00Z"/>
  <w16cex:commentExtensible w16cex:durableId="2448F0B3" w16cex:dateUtc="2021-05-14T1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AE49747" w16cid:durableId="2448E0CD"/>
  <w16cid:commentId w16cid:paraId="7121A797" w16cid:durableId="2448E199"/>
  <w16cid:commentId w16cid:paraId="1900450B" w16cid:durableId="2448F0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31681" w14:textId="77777777" w:rsidR="00415B26" w:rsidRDefault="00415B26">
      <w:r>
        <w:separator/>
      </w:r>
    </w:p>
  </w:endnote>
  <w:endnote w:type="continuationSeparator" w:id="0">
    <w:p w14:paraId="10E6F6D4" w14:textId="77777777" w:rsidR="00415B26" w:rsidRDefault="0041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399F5" w14:textId="77777777" w:rsidR="007C0318" w:rsidRDefault="00415B26">
    <w:pPr>
      <w:spacing w:line="200" w:lineRule="exact"/>
      <w:rPr>
        <w:sz w:val="20"/>
        <w:szCs w:val="20"/>
      </w:rPr>
    </w:pPr>
    <w:r>
      <w:pict w14:anchorId="6D81A67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3.8pt;width:392pt;height:13.05pt;z-index:-251659776;mso-position-horizontal-relative:page;mso-position-vertical-relative:page" filled="f" stroked="f">
          <v:textbox style="mso-next-textbox:#_x0000_s2049" inset="0,0,0,0">
            <w:txbxContent>
              <w:p w14:paraId="21DB560E" w14:textId="77777777" w:rsidR="007C0318" w:rsidRDefault="00112195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i/>
                  </w:rPr>
                  <w:t>This d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o</w:t>
                </w:r>
                <w:r>
                  <w:rPr>
                    <w:rFonts w:ascii="Calibri" w:eastAsia="Calibri" w:hAnsi="Calibri" w:cs="Calibri"/>
                    <w:i/>
                  </w:rPr>
                  <w:t>c</w:t>
                </w:r>
                <w:r>
                  <w:rPr>
                    <w:rFonts w:ascii="Calibri" w:eastAsia="Calibri" w:hAnsi="Calibri" w:cs="Calibri"/>
                    <w:i/>
                    <w:spacing w:val="-2"/>
                  </w:rPr>
                  <w:t>u</w:t>
                </w:r>
                <w:r>
                  <w:rPr>
                    <w:rFonts w:ascii="Calibri" w:eastAsia="Calibri" w:hAnsi="Calibri" w:cs="Calibri"/>
                    <w:i/>
                  </w:rPr>
                  <w:t>ment</w:t>
                </w:r>
                <w:r>
                  <w:rPr>
                    <w:rFonts w:ascii="Calibri" w:eastAsia="Calibri" w:hAnsi="Calibri" w:cs="Calibri"/>
                    <w:i/>
                    <w:spacing w:val="-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was 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d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>e</w:t>
                </w:r>
                <w:r>
                  <w:rPr>
                    <w:rFonts w:ascii="Calibri" w:eastAsia="Calibri" w:hAnsi="Calibri" w:cs="Calibri"/>
                    <w:i/>
                  </w:rPr>
                  <w:t>vel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o</w:t>
                </w:r>
                <w:r>
                  <w:rPr>
                    <w:rFonts w:ascii="Calibri" w:eastAsia="Calibri" w:hAnsi="Calibri" w:cs="Calibri"/>
                    <w:i/>
                    <w:spacing w:val="-4"/>
                  </w:rPr>
                  <w:t>p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ed 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a</w:t>
                </w:r>
                <w:r>
                  <w:rPr>
                    <w:rFonts w:ascii="Calibri" w:eastAsia="Calibri" w:hAnsi="Calibri" w:cs="Calibri"/>
                    <w:i/>
                  </w:rPr>
                  <w:t>s</w:t>
                </w:r>
                <w:r>
                  <w:rPr>
                    <w:rFonts w:ascii="Calibri" w:eastAsia="Calibri" w:hAnsi="Calibri" w:cs="Calibri"/>
                    <w:i/>
                    <w:spacing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pa</w:t>
                </w:r>
                <w:r>
                  <w:rPr>
                    <w:rFonts w:ascii="Calibri" w:eastAsia="Calibri" w:hAnsi="Calibri" w:cs="Calibri"/>
                    <w:i/>
                  </w:rPr>
                  <w:t>rt</w:t>
                </w:r>
                <w:r>
                  <w:rPr>
                    <w:rFonts w:ascii="Calibri" w:eastAsia="Calibri" w:hAnsi="Calibri" w:cs="Calibri"/>
                    <w:i/>
                    <w:spacing w:val="-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i/>
                  </w:rPr>
                  <w:t>of t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h</w:t>
                </w:r>
                <w:r>
                  <w:rPr>
                    <w:rFonts w:ascii="Calibri" w:eastAsia="Calibri" w:hAnsi="Calibri" w:cs="Calibri"/>
                    <w:i/>
                  </w:rPr>
                  <w:t>e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i/>
                  </w:rPr>
                  <w:t>C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S</w:t>
                </w:r>
                <w:r>
                  <w:rPr>
                    <w:rFonts w:ascii="Calibri" w:eastAsia="Calibri" w:hAnsi="Calibri" w:cs="Calibri"/>
                    <w:i/>
                  </w:rPr>
                  <w:t>TE I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>C</w:t>
                </w:r>
                <w:r>
                  <w:rPr>
                    <w:rFonts w:ascii="Calibri" w:eastAsia="Calibri" w:hAnsi="Calibri" w:cs="Calibri"/>
                    <w:i/>
                    <w:spacing w:val="2"/>
                  </w:rPr>
                  <w:t>D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>-</w:t>
                </w:r>
                <w:r>
                  <w:rPr>
                    <w:rFonts w:ascii="Calibri" w:eastAsia="Calibri" w:hAnsi="Calibri" w:cs="Calibri"/>
                    <w:i/>
                  </w:rPr>
                  <w:t>1</w:t>
                </w:r>
                <w:r>
                  <w:rPr>
                    <w:rFonts w:ascii="Calibri" w:eastAsia="Calibri" w:hAnsi="Calibri" w:cs="Calibri"/>
                    <w:i/>
                    <w:spacing w:val="1"/>
                  </w:rPr>
                  <w:t>0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>C</w:t>
                </w:r>
                <w:r>
                  <w:rPr>
                    <w:rFonts w:ascii="Calibri" w:eastAsia="Calibri" w:hAnsi="Calibri" w:cs="Calibri"/>
                    <w:i/>
                  </w:rPr>
                  <w:t>M Inj</w:t>
                </w:r>
                <w:r>
                  <w:rPr>
                    <w:rFonts w:ascii="Calibri" w:eastAsia="Calibri" w:hAnsi="Calibri" w:cs="Calibri"/>
                    <w:i/>
                    <w:spacing w:val="-2"/>
                  </w:rPr>
                  <w:t>u</w:t>
                </w:r>
                <w:r>
                  <w:rPr>
                    <w:rFonts w:ascii="Calibri" w:eastAsia="Calibri" w:hAnsi="Calibri" w:cs="Calibri"/>
                    <w:i/>
                  </w:rPr>
                  <w:t>ry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i/>
                    <w:spacing w:val="1"/>
                  </w:rPr>
                  <w:t>S</w:t>
                </w:r>
                <w:r>
                  <w:rPr>
                    <w:rFonts w:ascii="Calibri" w:eastAsia="Calibri" w:hAnsi="Calibri" w:cs="Calibri"/>
                    <w:i/>
                    <w:spacing w:val="-4"/>
                  </w:rPr>
                  <w:t>u</w:t>
                </w:r>
                <w:r>
                  <w:rPr>
                    <w:rFonts w:ascii="Calibri" w:eastAsia="Calibri" w:hAnsi="Calibri" w:cs="Calibri"/>
                    <w:i/>
                  </w:rPr>
                  <w:t>rvei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l</w:t>
                </w:r>
                <w:r>
                  <w:rPr>
                    <w:rFonts w:ascii="Calibri" w:eastAsia="Calibri" w:hAnsi="Calibri" w:cs="Calibri"/>
                    <w:i/>
                  </w:rPr>
                  <w:t>l</w:t>
                </w:r>
                <w:r>
                  <w:rPr>
                    <w:rFonts w:ascii="Calibri" w:eastAsia="Calibri" w:hAnsi="Calibri" w:cs="Calibri"/>
                    <w:i/>
                    <w:spacing w:val="-2"/>
                  </w:rPr>
                  <w:t>a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n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ce </w:t>
                </w:r>
                <w:r>
                  <w:rPr>
                    <w:rFonts w:ascii="Calibri" w:eastAsia="Calibri" w:hAnsi="Calibri" w:cs="Calibri"/>
                    <w:i/>
                    <w:spacing w:val="-3"/>
                  </w:rPr>
                  <w:t>T</w:t>
                </w:r>
                <w:r>
                  <w:rPr>
                    <w:rFonts w:ascii="Calibri" w:eastAsia="Calibri" w:hAnsi="Calibri" w:cs="Calibri"/>
                    <w:i/>
                  </w:rPr>
                  <w:t>o</w:t>
                </w:r>
                <w:r>
                  <w:rPr>
                    <w:rFonts w:ascii="Calibri" w:eastAsia="Calibri" w:hAnsi="Calibri" w:cs="Calibri"/>
                    <w:i/>
                    <w:spacing w:val="-1"/>
                  </w:rPr>
                  <w:t>o</w:t>
                </w:r>
                <w:r>
                  <w:rPr>
                    <w:rFonts w:ascii="Calibri" w:eastAsia="Calibri" w:hAnsi="Calibri" w:cs="Calibri"/>
                    <w:i/>
                  </w:rPr>
                  <w:t>lkit.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141B9" w14:textId="77777777" w:rsidR="00415B26" w:rsidRDefault="00415B26">
      <w:r>
        <w:separator/>
      </w:r>
    </w:p>
  </w:footnote>
  <w:footnote w:type="continuationSeparator" w:id="0">
    <w:p w14:paraId="6CB24D32" w14:textId="77777777" w:rsidR="00415B26" w:rsidRDefault="00415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C8752" w14:textId="25D36F99" w:rsidR="00B76640" w:rsidRDefault="00ED6953" w:rsidP="00063CB1">
    <w:r>
      <w:rPr>
        <w:noProof/>
      </w:rPr>
      <w:drawing>
        <wp:anchor distT="0" distB="0" distL="114300" distR="114300" simplePos="0" relativeHeight="251655680" behindDoc="1" locked="0" layoutInCell="1" allowOverlap="1" wp14:anchorId="0672827D" wp14:editId="5D3A8D35">
          <wp:simplePos x="0" y="0"/>
          <wp:positionH relativeFrom="column">
            <wp:posOffset>-917575</wp:posOffset>
          </wp:positionH>
          <wp:positionV relativeFrom="paragraph">
            <wp:posOffset>0</wp:posOffset>
          </wp:positionV>
          <wp:extent cx="7771628" cy="1266825"/>
          <wp:effectExtent l="0" t="0" r="0" b="0"/>
          <wp:wrapTight wrapText="bothSides">
            <wp:wrapPolygon edited="0">
              <wp:start x="0" y="0"/>
              <wp:lineTo x="0" y="21113"/>
              <wp:lineTo x="21551" y="21113"/>
              <wp:lineTo x="21551" y="0"/>
              <wp:lineTo x="0" y="0"/>
            </wp:wrapPolygon>
          </wp:wrapTight>
          <wp:docPr id="1" name="Picture 1" descr="A close up of a piece of pap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-mail-Header---Injury Epidemiology and Surveillan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628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7B7"/>
    <w:multiLevelType w:val="hybridMultilevel"/>
    <w:tmpl w:val="A7B0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2613"/>
    <w:multiLevelType w:val="hybridMultilevel"/>
    <w:tmpl w:val="C6AC4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3C5"/>
    <w:multiLevelType w:val="hybridMultilevel"/>
    <w:tmpl w:val="EF9CF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E4006"/>
    <w:multiLevelType w:val="hybridMultilevel"/>
    <w:tmpl w:val="F0B4EE38"/>
    <w:lvl w:ilvl="0" w:tplc="973EC4E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4EBA883C">
      <w:start w:val="1"/>
      <w:numFmt w:val="bullet"/>
      <w:lvlText w:val="•"/>
      <w:lvlJc w:val="left"/>
      <w:rPr>
        <w:rFonts w:hint="default"/>
      </w:rPr>
    </w:lvl>
    <w:lvl w:ilvl="2" w:tplc="E6AAAC7C">
      <w:start w:val="1"/>
      <w:numFmt w:val="bullet"/>
      <w:lvlText w:val="•"/>
      <w:lvlJc w:val="left"/>
      <w:rPr>
        <w:rFonts w:hint="default"/>
      </w:rPr>
    </w:lvl>
    <w:lvl w:ilvl="3" w:tplc="7EB2E3D2">
      <w:start w:val="1"/>
      <w:numFmt w:val="bullet"/>
      <w:lvlText w:val="•"/>
      <w:lvlJc w:val="left"/>
      <w:rPr>
        <w:rFonts w:hint="default"/>
      </w:rPr>
    </w:lvl>
    <w:lvl w:ilvl="4" w:tplc="9536B594">
      <w:start w:val="1"/>
      <w:numFmt w:val="bullet"/>
      <w:lvlText w:val="•"/>
      <w:lvlJc w:val="left"/>
      <w:rPr>
        <w:rFonts w:hint="default"/>
      </w:rPr>
    </w:lvl>
    <w:lvl w:ilvl="5" w:tplc="9F760DCE">
      <w:start w:val="1"/>
      <w:numFmt w:val="bullet"/>
      <w:lvlText w:val="•"/>
      <w:lvlJc w:val="left"/>
      <w:rPr>
        <w:rFonts w:hint="default"/>
      </w:rPr>
    </w:lvl>
    <w:lvl w:ilvl="6" w:tplc="115432FE">
      <w:start w:val="1"/>
      <w:numFmt w:val="bullet"/>
      <w:lvlText w:val="•"/>
      <w:lvlJc w:val="left"/>
      <w:rPr>
        <w:rFonts w:hint="default"/>
      </w:rPr>
    </w:lvl>
    <w:lvl w:ilvl="7" w:tplc="979EF99A">
      <w:start w:val="1"/>
      <w:numFmt w:val="bullet"/>
      <w:lvlText w:val="•"/>
      <w:lvlJc w:val="left"/>
      <w:rPr>
        <w:rFonts w:hint="default"/>
      </w:rPr>
    </w:lvl>
    <w:lvl w:ilvl="8" w:tplc="0A8600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293451C"/>
    <w:multiLevelType w:val="hybridMultilevel"/>
    <w:tmpl w:val="3286B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F0002"/>
    <w:multiLevelType w:val="hybridMultilevel"/>
    <w:tmpl w:val="1868CCA2"/>
    <w:lvl w:ilvl="0" w:tplc="EFD2026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F744AFC4">
      <w:start w:val="1"/>
      <w:numFmt w:val="bullet"/>
      <w:lvlText w:val="•"/>
      <w:lvlJc w:val="left"/>
      <w:rPr>
        <w:rFonts w:hint="default"/>
      </w:rPr>
    </w:lvl>
    <w:lvl w:ilvl="2" w:tplc="78CCCC78">
      <w:start w:val="1"/>
      <w:numFmt w:val="bullet"/>
      <w:lvlText w:val="•"/>
      <w:lvlJc w:val="left"/>
      <w:rPr>
        <w:rFonts w:hint="default"/>
      </w:rPr>
    </w:lvl>
    <w:lvl w:ilvl="3" w:tplc="D3C4B768">
      <w:start w:val="1"/>
      <w:numFmt w:val="bullet"/>
      <w:lvlText w:val="•"/>
      <w:lvlJc w:val="left"/>
      <w:rPr>
        <w:rFonts w:hint="default"/>
      </w:rPr>
    </w:lvl>
    <w:lvl w:ilvl="4" w:tplc="A9B0351C">
      <w:start w:val="1"/>
      <w:numFmt w:val="bullet"/>
      <w:lvlText w:val="•"/>
      <w:lvlJc w:val="left"/>
      <w:rPr>
        <w:rFonts w:hint="default"/>
      </w:rPr>
    </w:lvl>
    <w:lvl w:ilvl="5" w:tplc="DAA6D2CA">
      <w:start w:val="1"/>
      <w:numFmt w:val="bullet"/>
      <w:lvlText w:val="•"/>
      <w:lvlJc w:val="left"/>
      <w:rPr>
        <w:rFonts w:hint="default"/>
      </w:rPr>
    </w:lvl>
    <w:lvl w:ilvl="6" w:tplc="0F1630B4">
      <w:start w:val="1"/>
      <w:numFmt w:val="bullet"/>
      <w:lvlText w:val="•"/>
      <w:lvlJc w:val="left"/>
      <w:rPr>
        <w:rFonts w:hint="default"/>
      </w:rPr>
    </w:lvl>
    <w:lvl w:ilvl="7" w:tplc="F93E5F12">
      <w:start w:val="1"/>
      <w:numFmt w:val="bullet"/>
      <w:lvlText w:val="•"/>
      <w:lvlJc w:val="left"/>
      <w:rPr>
        <w:rFonts w:hint="default"/>
      </w:rPr>
    </w:lvl>
    <w:lvl w:ilvl="8" w:tplc="CC08FCB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9AD0775"/>
    <w:multiLevelType w:val="hybridMultilevel"/>
    <w:tmpl w:val="651E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247B7"/>
    <w:multiLevelType w:val="hybridMultilevel"/>
    <w:tmpl w:val="20F6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64997"/>
    <w:multiLevelType w:val="hybridMultilevel"/>
    <w:tmpl w:val="E2823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50A03"/>
    <w:multiLevelType w:val="hybridMultilevel"/>
    <w:tmpl w:val="C76E6114"/>
    <w:lvl w:ilvl="0" w:tplc="EF0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C0CFB"/>
    <w:multiLevelType w:val="hybridMultilevel"/>
    <w:tmpl w:val="13ECB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9254D"/>
    <w:multiLevelType w:val="hybridMultilevel"/>
    <w:tmpl w:val="D3144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D70EB"/>
    <w:multiLevelType w:val="hybridMultilevel"/>
    <w:tmpl w:val="D436A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77F3C"/>
    <w:multiLevelType w:val="hybridMultilevel"/>
    <w:tmpl w:val="E66A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700EA"/>
    <w:multiLevelType w:val="hybridMultilevel"/>
    <w:tmpl w:val="9CE81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4"/>
  </w:num>
  <w:num w:numId="5">
    <w:abstractNumId w:val="6"/>
  </w:num>
  <w:num w:numId="6">
    <w:abstractNumId w:val="9"/>
  </w:num>
  <w:num w:numId="7">
    <w:abstractNumId w:val="12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1"/>
  </w:num>
  <w:num w:numId="13">
    <w:abstractNumId w:val="4"/>
  </w:num>
  <w:num w:numId="14">
    <w:abstractNumId w:val="0"/>
  </w:num>
  <w:num w:numId="1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Yang, Hannah">
    <w15:presenceInfo w15:providerId="AD" w15:userId="S::CSE348@mt.gov::d2dc9da3-bc2a-4277-b80d-6205e90802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318"/>
    <w:rsid w:val="00005890"/>
    <w:rsid w:val="000230B6"/>
    <w:rsid w:val="00037B93"/>
    <w:rsid w:val="00042216"/>
    <w:rsid w:val="00063CB1"/>
    <w:rsid w:val="00090479"/>
    <w:rsid w:val="000B4DA2"/>
    <w:rsid w:val="000B6395"/>
    <w:rsid w:val="00112195"/>
    <w:rsid w:val="00155FDF"/>
    <w:rsid w:val="00167385"/>
    <w:rsid w:val="0017211B"/>
    <w:rsid w:val="0017600A"/>
    <w:rsid w:val="00184EB3"/>
    <w:rsid w:val="0022771C"/>
    <w:rsid w:val="00275CBA"/>
    <w:rsid w:val="002851D1"/>
    <w:rsid w:val="00294200"/>
    <w:rsid w:val="002D5F55"/>
    <w:rsid w:val="00362845"/>
    <w:rsid w:val="00375AE7"/>
    <w:rsid w:val="003E6533"/>
    <w:rsid w:val="00415B26"/>
    <w:rsid w:val="00442F09"/>
    <w:rsid w:val="004A3425"/>
    <w:rsid w:val="004A7A04"/>
    <w:rsid w:val="004B01A9"/>
    <w:rsid w:val="004F6037"/>
    <w:rsid w:val="00532C82"/>
    <w:rsid w:val="005A7C34"/>
    <w:rsid w:val="005E0BC5"/>
    <w:rsid w:val="005E324B"/>
    <w:rsid w:val="006363CF"/>
    <w:rsid w:val="00684743"/>
    <w:rsid w:val="006A4563"/>
    <w:rsid w:val="007C0318"/>
    <w:rsid w:val="007D5744"/>
    <w:rsid w:val="008350B9"/>
    <w:rsid w:val="00850096"/>
    <w:rsid w:val="0087524C"/>
    <w:rsid w:val="00886169"/>
    <w:rsid w:val="008F44C4"/>
    <w:rsid w:val="009D45AF"/>
    <w:rsid w:val="00A158DC"/>
    <w:rsid w:val="00A42E96"/>
    <w:rsid w:val="00AF22F5"/>
    <w:rsid w:val="00B15C47"/>
    <w:rsid w:val="00B76640"/>
    <w:rsid w:val="00B843E7"/>
    <w:rsid w:val="00C17166"/>
    <w:rsid w:val="00CA4569"/>
    <w:rsid w:val="00CF70F5"/>
    <w:rsid w:val="00DE613F"/>
    <w:rsid w:val="00E33B89"/>
    <w:rsid w:val="00E82A3A"/>
    <w:rsid w:val="00E93761"/>
    <w:rsid w:val="00E93C6A"/>
    <w:rsid w:val="00EA1FBB"/>
    <w:rsid w:val="00ED6953"/>
    <w:rsid w:val="00EE602E"/>
    <w:rsid w:val="00F171C7"/>
    <w:rsid w:val="00F26149"/>
    <w:rsid w:val="00F32CA4"/>
    <w:rsid w:val="00F8478E"/>
    <w:rsid w:val="00FA737B"/>
    <w:rsid w:val="00FB0EDD"/>
    <w:rsid w:val="00FB6FDE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2B4F0C"/>
  <w15:docId w15:val="{4EFFA003-EF16-4115-9DCC-43EBD693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40"/>
      <w:outlineLvl w:val="0"/>
    </w:pPr>
    <w:rPr>
      <w:rFonts w:ascii="Calibri" w:eastAsia="Calibri" w:hAnsi="Calibri"/>
      <w:b/>
      <w:bCs/>
      <w:sz w:val="32"/>
      <w:szCs w:val="32"/>
      <w:u w:val="single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16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6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640"/>
  </w:style>
  <w:style w:type="paragraph" w:styleId="Footer">
    <w:name w:val="footer"/>
    <w:basedOn w:val="Normal"/>
    <w:link w:val="FooterChar"/>
    <w:uiPriority w:val="99"/>
    <w:unhideWhenUsed/>
    <w:rsid w:val="00B76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640"/>
  </w:style>
  <w:style w:type="character" w:styleId="CommentReference">
    <w:name w:val="annotation reference"/>
    <w:basedOn w:val="DefaultParagraphFont"/>
    <w:uiPriority w:val="99"/>
    <w:semiHidden/>
    <w:unhideWhenUsed/>
    <w:rsid w:val="00FF4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9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9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5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ources.cste.org/Injury-Surveillance-Methods-Toolkit/Home/InjuryIndicators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Lai</dc:creator>
  <cp:lastModifiedBy>Yang, Hannah</cp:lastModifiedBy>
  <cp:revision>58</cp:revision>
  <dcterms:created xsi:type="dcterms:W3CDTF">2019-07-25T19:01:00Z</dcterms:created>
  <dcterms:modified xsi:type="dcterms:W3CDTF">2021-05-14T18:52:00Z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LastSaved">
    <vt:filetime>2019-07-16T00:00:00Z</vt:filetime>
  </property>
</Properties>
</file>