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4A7E678B" w:rsidR="009D125C" w:rsidRPr="00B00E6F" w:rsidRDefault="009D125C" w:rsidP="009D125C">
            <w:pPr>
              <w:rPr>
                <w:rFonts w:cs="Arial"/>
                <w:b/>
                <w:color w:val="000000" w:themeColor="text1"/>
                <w:sz w:val="20"/>
              </w:rPr>
            </w:pPr>
            <w:r>
              <w:rPr>
                <w:rFonts w:cs="Arial"/>
                <w:b/>
                <w:color w:val="000000" w:themeColor="text1"/>
                <w:sz w:val="20"/>
              </w:rPr>
              <w:t>Deadline for submission to 20</w:t>
            </w:r>
            <w:r w:rsidR="00683C86">
              <w:rPr>
                <w:rFonts w:cs="Arial"/>
                <w:b/>
                <w:color w:val="000000" w:themeColor="text1"/>
                <w:sz w:val="20"/>
              </w:rPr>
              <w:t>20</w:t>
            </w:r>
            <w:r w:rsidR="00674193">
              <w:rPr>
                <w:rFonts w:cs="Arial"/>
                <w:b/>
                <w:color w:val="000000" w:themeColor="text1"/>
                <w:sz w:val="20"/>
              </w:rPr>
              <w:t xml:space="preserve"> Business M</w:t>
            </w:r>
            <w:r w:rsidRPr="00CB5D9C">
              <w:rPr>
                <w:rFonts w:cs="Arial"/>
                <w:b/>
                <w:color w:val="000000" w:themeColor="text1"/>
                <w:sz w:val="20"/>
              </w:rPr>
              <w:t>eeting:</w:t>
            </w:r>
          </w:p>
          <w:p w14:paraId="307C6DEB" w14:textId="3A91BB05"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00683C86">
              <w:rPr>
                <w:rFonts w:cs="Arial"/>
                <w:b/>
                <w:color w:val="000000" w:themeColor="text1"/>
                <w:sz w:val="20"/>
              </w:rPr>
              <w:t>April</w:t>
            </w:r>
            <w:r w:rsidRPr="00F70BC7">
              <w:rPr>
                <w:rFonts w:cs="Arial"/>
                <w:b/>
                <w:color w:val="000000" w:themeColor="text1"/>
                <w:sz w:val="20"/>
              </w:rPr>
              <w:t xml:space="preserve"> </w:t>
            </w:r>
            <w:r w:rsidR="00683C86">
              <w:rPr>
                <w:rFonts w:cs="Arial"/>
                <w:b/>
                <w:color w:val="000000" w:themeColor="text1"/>
                <w:sz w:val="20"/>
              </w:rPr>
              <w:t>2</w:t>
            </w:r>
            <w:r w:rsidRPr="00F70BC7">
              <w:rPr>
                <w:rFonts w:cs="Arial"/>
                <w:b/>
                <w:color w:val="000000" w:themeColor="text1"/>
                <w:sz w:val="20"/>
              </w:rPr>
              <w:t>, 20</w:t>
            </w:r>
            <w:r w:rsidR="00683C86">
              <w:rPr>
                <w:rFonts w:cs="Arial"/>
                <w:b/>
                <w:color w:val="000000" w:themeColor="text1"/>
                <w:sz w:val="20"/>
              </w:rPr>
              <w:t>20</w:t>
            </w:r>
            <w:r w:rsidRPr="00F70BC7">
              <w:rPr>
                <w:rFonts w:cs="Arial"/>
                <w:color w:val="000000" w:themeColor="text1"/>
                <w:sz w:val="20"/>
              </w:rPr>
              <w:br/>
              <w:t>Expedited Handling-</w:t>
            </w:r>
            <w:r w:rsidRPr="00F70BC7">
              <w:rPr>
                <w:rFonts w:cs="Arial"/>
                <w:b/>
                <w:color w:val="000000" w:themeColor="text1"/>
                <w:sz w:val="20"/>
              </w:rPr>
              <w:t xml:space="preserve"> </w:t>
            </w:r>
            <w:r w:rsidR="00683C86">
              <w:rPr>
                <w:rFonts w:cs="Arial"/>
                <w:b/>
                <w:color w:val="000000" w:themeColor="text1"/>
                <w:sz w:val="20"/>
              </w:rPr>
              <w:t>June</w:t>
            </w:r>
            <w:r w:rsidRPr="00F70BC7">
              <w:rPr>
                <w:rFonts w:cs="Arial"/>
                <w:b/>
                <w:color w:val="000000" w:themeColor="text1"/>
                <w:sz w:val="20"/>
              </w:rPr>
              <w:t xml:space="preserve"> </w:t>
            </w:r>
            <w:r w:rsidR="00991674">
              <w:rPr>
                <w:rFonts w:cs="Arial"/>
                <w:b/>
                <w:color w:val="000000" w:themeColor="text1"/>
                <w:sz w:val="20"/>
              </w:rPr>
              <w:t>11</w:t>
            </w:r>
            <w:r w:rsidRPr="00F70BC7">
              <w:rPr>
                <w:rFonts w:cs="Arial"/>
                <w:b/>
                <w:color w:val="000000" w:themeColor="text1"/>
                <w:sz w:val="20"/>
              </w:rPr>
              <w:t>, 20</w:t>
            </w:r>
            <w:r w:rsidR="00991674">
              <w:rPr>
                <w:rFonts w:cs="Arial"/>
                <w:b/>
                <w:color w:val="000000" w:themeColor="text1"/>
                <w:sz w:val="20"/>
              </w:rPr>
              <w:t>20</w:t>
            </w:r>
            <w:r w:rsidRPr="00F70BC7">
              <w:rPr>
                <w:rFonts w:cs="Arial"/>
                <w:color w:val="000000" w:themeColor="text1"/>
                <w:sz w:val="20"/>
              </w:rPr>
              <w:br/>
              <w:t xml:space="preserve">Presidential Review- </w:t>
            </w:r>
            <w:r w:rsidR="009B4381" w:rsidRPr="00C27B88">
              <w:rPr>
                <w:rFonts w:cs="Arial"/>
                <w:b/>
                <w:color w:val="000000" w:themeColor="text1"/>
                <w:sz w:val="20"/>
              </w:rPr>
              <w:t xml:space="preserve">Between </w:t>
            </w:r>
            <w:r w:rsidR="000C0FDE" w:rsidRPr="00C27B88">
              <w:rPr>
                <w:rFonts w:cs="Arial"/>
                <w:b/>
                <w:color w:val="000000" w:themeColor="text1"/>
                <w:sz w:val="20"/>
              </w:rPr>
              <w:t>June 11 and June 30, 2020</w:t>
            </w:r>
            <w:r w:rsidR="00C27B88" w:rsidRPr="00C27B88">
              <w:rPr>
                <w:rFonts w:cs="Arial"/>
                <w:b/>
                <w:color w:val="000000" w:themeColor="text1"/>
                <w:sz w:val="20"/>
              </w:rPr>
              <w:t>; Directly c</w:t>
            </w:r>
            <w:r w:rsidRPr="00F70BC7">
              <w:rPr>
                <w:rFonts w:cs="Arial"/>
                <w:b/>
                <w:color w:val="000000" w:themeColor="text1"/>
                <w:sz w:val="20"/>
              </w:rPr>
              <w:t xml:space="preserve">ontact </w:t>
            </w:r>
            <w:r w:rsidR="00991674">
              <w:rPr>
                <w:rFonts w:cs="Arial"/>
                <w:b/>
                <w:color w:val="000000" w:themeColor="text1"/>
                <w:sz w:val="20"/>
              </w:rPr>
              <w:t>Sharon Watkins</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Pr>
                <w:rFonts w:cs="Arial"/>
                <w:color w:val="000000" w:themeColor="text1"/>
                <w:sz w:val="20"/>
              </w:rPr>
              <w:t>Before</w:t>
            </w:r>
            <w:r w:rsidR="00BD36EC">
              <w:rPr>
                <w:rFonts w:cs="Arial"/>
                <w:color w:val="000000" w:themeColor="text1"/>
                <w:sz w:val="20"/>
              </w:rPr>
              <w:t xml:space="preserve"> submission, </w:t>
            </w:r>
            <w:r w:rsidR="001542A0">
              <w:rPr>
                <w:rFonts w:cs="Arial"/>
                <w:color w:val="000000" w:themeColor="text1"/>
                <w:sz w:val="20"/>
              </w:rPr>
              <w:t xml:space="preserve">authors are expected to </w:t>
            </w:r>
            <w:r w:rsidR="00346311">
              <w:rPr>
                <w:rFonts w:cs="Arial"/>
                <w:color w:val="000000" w:themeColor="text1"/>
                <w:sz w:val="20"/>
              </w:rPr>
              <w:t xml:space="preserve">review author responsibilities; </w:t>
            </w:r>
            <w:r w:rsidR="001542A0">
              <w:rPr>
                <w:rFonts w:cs="Arial"/>
                <w:color w:val="000000" w:themeColor="text1"/>
                <w:sz w:val="20"/>
              </w:rPr>
              <w:t xml:space="preserve">involve all appropriate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2"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3"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4"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5" w:history="1">
              <w:r w:rsidRPr="00B80430">
                <w:rPr>
                  <w:rStyle w:val="Hyperlink"/>
                  <w:sz w:val="20"/>
                </w:rPr>
                <w:t>position statement overview</w:t>
              </w:r>
            </w:hyperlink>
            <w:r w:rsidR="009D125C">
              <w:rPr>
                <w:rFonts w:cs="Arial"/>
                <w:sz w:val="20"/>
              </w:rPr>
              <w:t xml:space="preserve"> and </w:t>
            </w:r>
            <w:hyperlink r:id="rId16" w:history="1">
              <w:r w:rsidR="009D125C" w:rsidRPr="00C348DE">
                <w:rPr>
                  <w:rStyle w:val="Hyperlink"/>
                  <w:rFonts w:cs="Arial"/>
                  <w:sz w:val="20"/>
                </w:rPr>
                <w:t>submitting author responsibilities</w:t>
              </w:r>
            </w:hyperlink>
          </w:p>
          <w:p w14:paraId="6EE58082" w14:textId="45101750" w:rsidR="009D125C" w:rsidRPr="00B77BAB" w:rsidRDefault="007768AD" w:rsidP="009D125C">
            <w:pPr>
              <w:numPr>
                <w:ilvl w:val="0"/>
                <w:numId w:val="25"/>
              </w:numPr>
              <w:rPr>
                <w:rStyle w:val="Hyperlink"/>
                <w:rFonts w:cs="Arial"/>
                <w:sz w:val="16"/>
                <w:szCs w:val="16"/>
              </w:rPr>
            </w:pPr>
            <w:hyperlink r:id="rId17"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41219129" w14:textId="2F857AB5" w:rsidR="009D125C" w:rsidRPr="00B77BAB" w:rsidRDefault="009D125C" w:rsidP="00882525">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3FCABAA5" w14:textId="0B74492D" w:rsidR="009D125C" w:rsidRPr="009D125C" w:rsidRDefault="009D125C" w:rsidP="009D125C">
            <w:pPr>
              <w:rPr>
                <w:rFonts w:cs="Arial"/>
                <w:color w:val="000000" w:themeColor="text1"/>
                <w:szCs w:val="24"/>
              </w:rPr>
            </w:pP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20163EDB"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42042C">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70C54A4F" w:rsidR="00416AA0" w:rsidRPr="003B3065" w:rsidRDefault="005D4741" w:rsidP="000539FE">
      <w:pPr>
        <w:ind w:left="540" w:hanging="540"/>
        <w:rPr>
          <w:color w:val="0000FF"/>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3B3065" w:rsidRPr="003B3065">
        <w:rPr>
          <w:color w:val="0000FF"/>
          <w:sz w:val="20"/>
        </w:rPr>
        <w:t>R</w:t>
      </w:r>
      <w:r w:rsidR="003B3065">
        <w:rPr>
          <w:color w:val="0000FF"/>
          <w:sz w:val="20"/>
        </w:rPr>
        <w:t>evision to t</w:t>
      </w:r>
      <w:r w:rsidR="003B3065" w:rsidRPr="003B3065">
        <w:rPr>
          <w:color w:val="0000FF"/>
          <w:sz w:val="20"/>
        </w:rPr>
        <w:t>he Case Definition</w:t>
      </w:r>
      <w:r w:rsidR="00F55FE3">
        <w:rPr>
          <w:color w:val="0000FF"/>
          <w:sz w:val="20"/>
        </w:rPr>
        <w:t xml:space="preserve"> </w:t>
      </w:r>
      <w:r w:rsidR="00D30EFC">
        <w:rPr>
          <w:color w:val="0000FF"/>
          <w:sz w:val="20"/>
        </w:rPr>
        <w:t>for</w:t>
      </w:r>
      <w:r w:rsidR="006A1A05">
        <w:rPr>
          <w:color w:val="0000FF"/>
          <w:sz w:val="20"/>
        </w:rPr>
        <w:t xml:space="preserve"> National</w:t>
      </w:r>
      <w:r w:rsidR="003B3065" w:rsidRPr="003B3065">
        <w:rPr>
          <w:color w:val="0000FF"/>
          <w:sz w:val="20"/>
        </w:rPr>
        <w:t xml:space="preserve"> Chronic Hepatitis B Surveillance</w:t>
      </w:r>
    </w:p>
    <w:p w14:paraId="0659DAA7" w14:textId="77777777" w:rsidR="00F02C23" w:rsidRPr="001B23EE" w:rsidRDefault="00F02C23">
      <w:pPr>
        <w:rPr>
          <w:rFonts w:cs="Arial"/>
          <w:sz w:val="20"/>
        </w:rPr>
      </w:pPr>
    </w:p>
    <w:p w14:paraId="3A3DBE22" w14:textId="3C2DDD72" w:rsidR="00416AA0" w:rsidRDefault="007768AD">
      <w:pPr>
        <w:rPr>
          <w:rFonts w:cs="Arial"/>
          <w:bCs/>
          <w:sz w:val="20"/>
        </w:rPr>
      </w:pPr>
      <w:sdt>
        <w:sdtPr>
          <w:rPr>
            <w:rFonts w:cs="Arial"/>
            <w:bCs/>
            <w:sz w:val="20"/>
          </w:rPr>
          <w:id w:val="-2063780410"/>
          <w14:checkbox>
            <w14:checked w14:val="1"/>
            <w14:checkedState w14:val="2612" w14:font="MS Gothic"/>
            <w14:uncheckedState w14:val="2610" w14:font="MS Gothic"/>
          </w14:checkbox>
        </w:sdtPr>
        <w:sdtContent>
          <w:r w:rsidR="006657B5">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D04C0E">
        <w:rPr>
          <w:rFonts w:cs="Arial"/>
          <w:bCs/>
          <w:sz w:val="20"/>
          <w:u w:val="single"/>
        </w:rPr>
        <w:t>11-ID-04</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5FB3E193"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2E1A643" w14:textId="77777777" w:rsidR="002F2265" w:rsidRDefault="002F2265" w:rsidP="002F2265">
      <w:pPr>
        <w:pStyle w:val="ListParagraph"/>
        <w:ind w:left="1080"/>
        <w:rPr>
          <w:rFonts w:cs="Arial"/>
          <w:color w:val="0432FF"/>
          <w:sz w:val="16"/>
          <w:szCs w:val="16"/>
        </w:rPr>
      </w:pPr>
    </w:p>
    <w:p w14:paraId="425CA8E2" w14:textId="3115F6FD" w:rsidR="002F2265" w:rsidRPr="001A33CB" w:rsidRDefault="002F2265" w:rsidP="002F2265">
      <w:pPr>
        <w:rPr>
          <w:rFonts w:cs="Arial"/>
          <w:color w:val="0000FF"/>
          <w:sz w:val="16"/>
          <w:szCs w:val="16"/>
        </w:rPr>
      </w:pPr>
      <w:r w:rsidRPr="001A33CB">
        <w:rPr>
          <w:rFonts w:cs="Arial"/>
          <w:color w:val="0000FF"/>
          <w:sz w:val="20"/>
        </w:rPr>
        <w:t>This position statement updates the standardized case definition for chronic hepatitis B</w:t>
      </w:r>
      <w:r w:rsidR="00D30EFC">
        <w:rPr>
          <w:rFonts w:cs="Arial"/>
          <w:color w:val="0000FF"/>
          <w:sz w:val="20"/>
        </w:rPr>
        <w:t xml:space="preserve"> </w:t>
      </w:r>
      <w:r w:rsidR="001E063A">
        <w:rPr>
          <w:rFonts w:cs="Arial"/>
          <w:color w:val="0000FF"/>
          <w:sz w:val="20"/>
        </w:rPr>
        <w:t>and creates a standardized case definition for hepatitis B reactivation as an appendix</w:t>
      </w:r>
      <w:r w:rsidRPr="001A33CB">
        <w:rPr>
          <w:rFonts w:cs="Arial"/>
          <w:color w:val="0000FF"/>
          <w:sz w:val="20"/>
        </w:rPr>
        <w:t>.</w:t>
      </w:r>
    </w:p>
    <w:p w14:paraId="341701F5" w14:textId="6573374C" w:rsidR="00351C59" w:rsidRDefault="00351C59" w:rsidP="00351C59">
      <w:pPr>
        <w:ind w:left="7920"/>
        <w:rPr>
          <w:rFonts w:cs="Arial"/>
          <w:sz w:val="16"/>
          <w:szCs w:val="16"/>
        </w:rPr>
      </w:pPr>
      <w:r w:rsidRPr="00351C59">
        <w:rPr>
          <w:rFonts w:cs="Arial"/>
          <w:b/>
          <w:sz w:val="16"/>
          <w:szCs w:val="16"/>
        </w:rPr>
        <w:t>Word Count:</w:t>
      </w:r>
      <w:r w:rsidR="007768AD">
        <w:rPr>
          <w:rFonts w:cs="Arial"/>
          <w:sz w:val="16"/>
          <w:szCs w:val="16"/>
          <w:u w:val="single"/>
        </w:rPr>
        <w:t xml:space="preserve"> 25</w:t>
      </w:r>
      <w:r w:rsidR="002F2265">
        <w:rPr>
          <w:rFonts w:cs="Arial"/>
          <w:sz w:val="16"/>
          <w:szCs w:val="16"/>
          <w:u w:val="single"/>
        </w:rPr>
        <w:t xml:space="preserve"> </w:t>
      </w:r>
      <w:r w:rsidRPr="00351C59">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8"/>
          <w:footerReference w:type="even" r:id="rId19"/>
          <w:footerReference w:type="default" r:id="rId20"/>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0B73E772" w14:textId="131074C4" w:rsidR="00D30EFC" w:rsidRDefault="00D30EFC" w:rsidP="00D24249">
      <w:pPr>
        <w:rPr>
          <w:rFonts w:cs="Arial"/>
          <w:color w:val="0000FF"/>
          <w:sz w:val="20"/>
        </w:rPr>
      </w:pPr>
      <w:r>
        <w:rPr>
          <w:rFonts w:cs="Arial"/>
          <w:color w:val="0000FF"/>
          <w:sz w:val="20"/>
        </w:rPr>
        <w:t xml:space="preserve">Chronic hepatitis B is a nationally notifiable disease in which cases are </w:t>
      </w:r>
      <w:r w:rsidR="007768AD">
        <w:rPr>
          <w:rFonts w:cs="Arial"/>
          <w:color w:val="0000FF"/>
          <w:sz w:val="20"/>
        </w:rPr>
        <w:t xml:space="preserve">currently </w:t>
      </w:r>
      <w:r>
        <w:rPr>
          <w:rFonts w:cs="Arial"/>
          <w:color w:val="0000FF"/>
          <w:sz w:val="20"/>
        </w:rPr>
        <w:t xml:space="preserve">classified as “confirmed” or “probable” based on laboratory testing. Cases with a single hepatitis B surface antigen (HBsAg) or hepatitis B virus DNA (HBV DNA) positive are currently classified as “probable”. Hepatitis B </w:t>
      </w:r>
      <w:r w:rsidRPr="00D04C0E">
        <w:rPr>
          <w:rFonts w:cs="Arial"/>
          <w:color w:val="0000FF"/>
          <w:sz w:val="20"/>
        </w:rPr>
        <w:t>cases classified as “probable” are not included in the CDC print criteria, leading to underrepresentation of the prevalence of hepatitis B in the United States.</w:t>
      </w:r>
      <w:r>
        <w:rPr>
          <w:rFonts w:cs="Arial"/>
          <w:color w:val="0000FF"/>
          <w:sz w:val="20"/>
        </w:rPr>
        <w:t xml:space="preserve"> This position statement proposes eliminating the “probable” case classification and revising the “confirmed” laboratory criteria to include cases with a single HBsAg or HBV DNA positive test.  </w:t>
      </w:r>
    </w:p>
    <w:p w14:paraId="48F7069B" w14:textId="77777777" w:rsidR="00D30EFC" w:rsidRDefault="00D30EFC" w:rsidP="00D24249">
      <w:pPr>
        <w:rPr>
          <w:rFonts w:cs="Arial"/>
          <w:color w:val="0000FF"/>
          <w:sz w:val="20"/>
        </w:rPr>
      </w:pPr>
    </w:p>
    <w:p w14:paraId="05944CD4" w14:textId="49FE30C6" w:rsidR="003F62BA" w:rsidRPr="00D04C0E" w:rsidRDefault="00D30EFC" w:rsidP="00D24249">
      <w:pPr>
        <w:rPr>
          <w:rFonts w:cs="Arial"/>
          <w:color w:val="0000FF"/>
          <w:sz w:val="20"/>
        </w:rPr>
      </w:pPr>
      <w:r>
        <w:rPr>
          <w:rFonts w:cs="Arial"/>
          <w:color w:val="0000FF"/>
          <w:sz w:val="20"/>
        </w:rPr>
        <w:t>In addition, t</w:t>
      </w:r>
      <w:r w:rsidR="003F62BA" w:rsidRPr="00D04C0E">
        <w:rPr>
          <w:rFonts w:cs="Arial"/>
          <w:color w:val="0000FF"/>
          <w:sz w:val="20"/>
        </w:rPr>
        <w:t xml:space="preserve">he </w:t>
      </w:r>
      <w:r w:rsidR="007768AD">
        <w:rPr>
          <w:rFonts w:cs="Arial"/>
          <w:color w:val="0000FF"/>
          <w:sz w:val="20"/>
        </w:rPr>
        <w:t>specificity of the</w:t>
      </w:r>
      <w:r w:rsidR="003F62BA" w:rsidRPr="00D04C0E">
        <w:rPr>
          <w:rFonts w:cs="Arial"/>
          <w:color w:val="0000FF"/>
          <w:sz w:val="20"/>
        </w:rPr>
        <w:t xml:space="preserve"> chronic hepatitis B case definition </w:t>
      </w:r>
      <w:r w:rsidR="007768AD">
        <w:rPr>
          <w:rFonts w:cs="Arial"/>
          <w:color w:val="0000FF"/>
          <w:sz w:val="20"/>
        </w:rPr>
        <w:t>would be improved by</w:t>
      </w:r>
      <w:r w:rsidR="003F62BA" w:rsidRPr="00D04C0E">
        <w:rPr>
          <w:rFonts w:cs="Arial"/>
          <w:color w:val="0000FF"/>
          <w:sz w:val="20"/>
        </w:rPr>
        <w:t xml:space="preserve"> accounting for hepatitis B e antigen (HBeAg) and </w:t>
      </w:r>
      <w:r>
        <w:rPr>
          <w:rFonts w:cs="Arial"/>
          <w:color w:val="0000FF"/>
          <w:sz w:val="20"/>
        </w:rPr>
        <w:t>HBsAg</w:t>
      </w:r>
      <w:r w:rsidR="003F62BA" w:rsidRPr="00D04C0E">
        <w:rPr>
          <w:rFonts w:cs="Arial"/>
          <w:color w:val="0000FF"/>
          <w:sz w:val="20"/>
        </w:rPr>
        <w:t xml:space="preserve"> false positives, as well as transient HBsAg positivity from hepatitis B vaccination. This position statement proposes updating the laboratory case classification criteria. </w:t>
      </w:r>
    </w:p>
    <w:p w14:paraId="3302C6E6" w14:textId="77777777" w:rsidR="007367AC" w:rsidRDefault="007367AC">
      <w:pPr>
        <w:rPr>
          <w:rFonts w:cs="Arial"/>
          <w:color w:val="0000FF"/>
          <w:sz w:val="20"/>
        </w:rPr>
      </w:pPr>
    </w:p>
    <w:p w14:paraId="631F4A7D" w14:textId="2DC5C1A1" w:rsidR="007367AC" w:rsidRPr="00D04C0E" w:rsidRDefault="007367AC">
      <w:pPr>
        <w:rPr>
          <w:rFonts w:cs="Arial"/>
          <w:color w:val="0000FF"/>
          <w:sz w:val="20"/>
        </w:rPr>
        <w:sectPr w:rsidR="007367AC" w:rsidRPr="00D04C0E" w:rsidSect="00A421BB">
          <w:type w:val="continuous"/>
          <w:pgSz w:w="12240" w:h="15840" w:code="1"/>
          <w:pgMar w:top="720" w:right="1800" w:bottom="1080" w:left="990" w:header="720" w:footer="620" w:gutter="0"/>
          <w:cols w:space="720"/>
          <w:noEndnote/>
          <w:docGrid w:linePitch="326"/>
        </w:sectPr>
      </w:pPr>
      <w:r>
        <w:rPr>
          <w:rFonts w:cs="Arial"/>
          <w:color w:val="0000FF"/>
          <w:sz w:val="20"/>
        </w:rPr>
        <w:t>Finally, there is no standardized surveillance case definition for hepat</w:t>
      </w:r>
      <w:r w:rsidR="00081FF2">
        <w:rPr>
          <w:rFonts w:cs="Arial"/>
          <w:color w:val="0000FF"/>
          <w:sz w:val="20"/>
        </w:rPr>
        <w:t>itis B reactivation, a</w:t>
      </w:r>
      <w:r>
        <w:rPr>
          <w:rFonts w:cs="Arial"/>
          <w:color w:val="0000FF"/>
          <w:sz w:val="20"/>
        </w:rPr>
        <w:t xml:space="preserve"> type of hepatitis B which may occur amongst people </w:t>
      </w:r>
      <w:r w:rsidRPr="007367AC">
        <w:rPr>
          <w:rFonts w:cs="Arial"/>
          <w:color w:val="0000FF"/>
          <w:sz w:val="20"/>
        </w:rPr>
        <w:t>inactive chronic hepatitis B or resolved acute hepatitis B</w:t>
      </w:r>
      <w:r>
        <w:rPr>
          <w:rFonts w:cs="Arial"/>
          <w:color w:val="0000FF"/>
          <w:sz w:val="20"/>
        </w:rPr>
        <w:t xml:space="preserve">. This position statement includes an appendix containing a standardized case definition for hepatitis B reactivation. </w:t>
      </w:r>
    </w:p>
    <w:p w14:paraId="15E5CBEB" w14:textId="77777777" w:rsidR="00457E5B" w:rsidRDefault="00457E5B" w:rsidP="00457E5B">
      <w:pPr>
        <w:jc w:val="right"/>
        <w:rPr>
          <w:rFonts w:cs="Arial"/>
          <w:sz w:val="16"/>
          <w:szCs w:val="16"/>
        </w:rPr>
      </w:pPr>
    </w:p>
    <w:p w14:paraId="73C278F8" w14:textId="4B85117C" w:rsidR="00017353" w:rsidRPr="00457E5B" w:rsidRDefault="00D04C0E" w:rsidP="00457E5B">
      <w:pPr>
        <w:jc w:val="right"/>
        <w:rPr>
          <w:rFonts w:cs="Arial"/>
          <w:b/>
          <w:sz w:val="16"/>
          <w:szCs w:val="16"/>
        </w:rPr>
      </w:pPr>
      <w:r>
        <w:rPr>
          <w:rFonts w:cs="Arial"/>
          <w:b/>
          <w:sz w:val="16"/>
          <w:szCs w:val="16"/>
        </w:rPr>
        <w:t xml:space="preserve">Word Count: </w:t>
      </w:r>
      <w:r w:rsidR="007768AD">
        <w:rPr>
          <w:rFonts w:cs="Arial"/>
          <w:sz w:val="16"/>
          <w:szCs w:val="16"/>
          <w:u w:val="single"/>
        </w:rPr>
        <w:t>190</w:t>
      </w:r>
      <w:r w:rsidR="00457E5B" w:rsidRPr="00457E5B">
        <w:rPr>
          <w:rFonts w:cs="Arial"/>
          <w:b/>
          <w:sz w:val="16"/>
          <w:szCs w:val="16"/>
          <w:u w:val="single"/>
        </w:rPr>
        <w:t>/300</w:t>
      </w:r>
    </w:p>
    <w:p w14:paraId="06A7C55F" w14:textId="77777777" w:rsidR="00E267DB" w:rsidRPr="00A43B06" w:rsidRDefault="00260E6B" w:rsidP="00E267DB">
      <w:pPr>
        <w:rPr>
          <w:rFonts w:cs="Arial"/>
          <w:b/>
          <w:bCs/>
          <w:sz w:val="20"/>
          <w:u w:val="single"/>
        </w:rPr>
      </w:pPr>
      <w:commentRangeStart w:id="0"/>
      <w:r w:rsidRPr="00A43B06">
        <w:rPr>
          <w:rFonts w:cs="Arial"/>
          <w:b/>
          <w:bCs/>
          <w:sz w:val="20"/>
          <w:u w:val="single"/>
        </w:rPr>
        <w:t xml:space="preserve">II. </w:t>
      </w:r>
      <w:r w:rsidR="001B23EE" w:rsidRPr="00A43B06">
        <w:rPr>
          <w:rFonts w:cs="Arial"/>
          <w:b/>
          <w:bCs/>
          <w:sz w:val="20"/>
          <w:u w:val="single"/>
        </w:rPr>
        <w:t>Background and Justification</w:t>
      </w:r>
      <w:commentRangeEnd w:id="0"/>
      <w:r w:rsidR="00D04C0E">
        <w:rPr>
          <w:rStyle w:val="CommentReference"/>
        </w:rPr>
        <w:commentReference w:id="0"/>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147D54B9"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fldChar w:fldCharType="begin">
          <w:ffData>
            <w:name w:val="Text23"/>
            <w:enabled/>
            <w:calcOnExit w:val="0"/>
            <w:textInput>
              <w:maxLength w:val="4000"/>
            </w:textInput>
          </w:ffData>
        </w:fldChar>
      </w:r>
      <w:bookmarkStart w:id="1"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1"/>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lastRenderedPageBreak/>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58DF3E9D"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w:t>
      </w:r>
      <w:r w:rsidR="00D04C0E">
        <w:rPr>
          <w:rFonts w:cs="Arial"/>
          <w:bCs/>
          <w:sz w:val="20"/>
        </w:rPr>
        <w:t>finition for chronic hepatitis B</w:t>
      </w:r>
      <w:r>
        <w:rPr>
          <w:rFonts w:cs="Arial"/>
          <w:bCs/>
          <w:sz w:val="20"/>
        </w:rPr>
        <w:t>.</w:t>
      </w:r>
    </w:p>
    <w:p w14:paraId="619569BE" w14:textId="77777777" w:rsidR="007E7479" w:rsidRPr="007E7479" w:rsidRDefault="007E7479">
      <w:pPr>
        <w:rPr>
          <w:color w:val="002060"/>
          <w:sz w:val="6"/>
          <w:szCs w:val="6"/>
        </w:rPr>
      </w:pPr>
    </w:p>
    <w:p w14:paraId="6358BB1B" w14:textId="0B8A6035"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D04C0E">
        <w:rPr>
          <w:rFonts w:cs="Arial"/>
          <w:bCs/>
          <w:sz w:val="20"/>
        </w:rPr>
        <w:t>chronic hepatitis B</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D04C0E">
        <w:rPr>
          <w:rFonts w:cs="Arial"/>
          <w:bCs/>
          <w:sz w:val="20"/>
        </w:rPr>
        <w:t>chronic hepatitis B sh</w:t>
      </w:r>
      <w:r w:rsidR="00B83024" w:rsidRPr="00A43B06">
        <w:rPr>
          <w:rFonts w:cs="Arial"/>
          <w:bCs/>
          <w:sz w:val="20"/>
        </w:rPr>
        <w:t xml:space="preserve">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44786AA6" w14:textId="77777777" w:rsidR="00BB0C53" w:rsidRDefault="00BB0C53" w:rsidP="00C108A7">
      <w:pPr>
        <w:ind w:left="1440"/>
        <w:rPr>
          <w:rFonts w:cs="Arial"/>
          <w:bCs/>
          <w:sz w:val="20"/>
        </w:rPr>
      </w:pPr>
    </w:p>
    <w:p w14:paraId="31E64643" w14:textId="45DEA9E5"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3F69F4">
        <w:rPr>
          <w:rFonts w:cs="Arial"/>
          <w:bCs/>
          <w:sz w:val="20"/>
        </w:rPr>
        <w:t>chronic hepatitis B</w:t>
      </w:r>
      <w:r w:rsidRPr="00B2763E">
        <w:rPr>
          <w:rFonts w:cs="Arial"/>
          <w:bCs/>
          <w:sz w:val="20"/>
        </w:rPr>
        <w:t xml:space="preserve"> </w:t>
      </w:r>
      <w:r w:rsidR="00D62633">
        <w:rPr>
          <w:rFonts w:cs="Arial"/>
          <w:bCs/>
          <w:sz w:val="20"/>
        </w:rPr>
        <w:t>presented in Section VI and Table VI in Technical Supplement.</w:t>
      </w:r>
    </w:p>
    <w:p w14:paraId="3D733187" w14:textId="77777777" w:rsidR="00D62633" w:rsidRDefault="00D62633" w:rsidP="00C108A7">
      <w:pPr>
        <w:pStyle w:val="ListParagraph"/>
        <w:ind w:left="1800"/>
        <w:rPr>
          <w:rFonts w:cs="Arial"/>
          <w:bCs/>
          <w:sz w:val="20"/>
        </w:rPr>
      </w:pPr>
    </w:p>
    <w:p w14:paraId="12A04538" w14:textId="5D3D695F" w:rsidR="00354F9C" w:rsidRPr="00FD2755" w:rsidRDefault="00D62633" w:rsidP="007E7479">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 xml:space="preserve">for </w:t>
      </w:r>
      <w:r w:rsidR="003F69F4">
        <w:rPr>
          <w:rFonts w:cs="Arial"/>
          <w:bCs/>
          <w:sz w:val="20"/>
        </w:rPr>
        <w:t>chronic hepatitis B</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731F5DF6" w14:textId="23042DAF" w:rsidR="00416AA0" w:rsidRPr="00BB65E2" w:rsidRDefault="00166F79" w:rsidP="00BB65E2">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73584CB2" w14:textId="680F073F" w:rsidR="002E4898" w:rsidRPr="00FD2755" w:rsidRDefault="004A3264">
      <w:pPr>
        <w:rPr>
          <w:rFonts w:cs="Arial"/>
          <w:color w:val="0000FF"/>
          <w:sz w:val="20"/>
        </w:rPr>
        <w:sectPr w:rsidR="002E4898" w:rsidRPr="00FD2755" w:rsidSect="00A421BB">
          <w:type w:val="continuous"/>
          <w:pgSz w:w="12240" w:h="15840" w:code="1"/>
          <w:pgMar w:top="720" w:right="1800" w:bottom="1080" w:left="990" w:header="720" w:footer="620" w:gutter="0"/>
          <w:cols w:space="720"/>
          <w:noEndnote/>
          <w:docGrid w:linePitch="326"/>
        </w:sectPr>
      </w:pPr>
      <w:r>
        <w:rPr>
          <w:rFonts w:cs="Arial"/>
          <w:color w:val="0000FF"/>
          <w:sz w:val="20"/>
        </w:rPr>
        <w:t>Chronic hepatitis B surveillance</w:t>
      </w:r>
      <w:r w:rsidR="00FD2755" w:rsidRPr="00FD2755">
        <w:rPr>
          <w:rFonts w:cs="Arial"/>
          <w:color w:val="0000FF"/>
          <w:sz w:val="20"/>
        </w:rPr>
        <w:t xml:space="preserve"> is necessary to provide information on the temporal, geographic, and demographic occurrence of chronic hepatitis B to facilitate its prevention and control.  Reporting of new chronic hepatitis B cases also enables jurisdictions to provide case education on methods to prevent transmission to others.  Lastly, chronic hepatitis B surveillance is integral to identification of pregnant women with hepatitis B infection for enrollment into perinatal hepatitis B prevention programs to prevent perinatal infection.</w:t>
      </w:r>
    </w:p>
    <w:p w14:paraId="330BA24B" w14:textId="48F5528F" w:rsidR="00457E5B" w:rsidRPr="00457E5B" w:rsidRDefault="00FD2755" w:rsidP="00287725">
      <w:pPr>
        <w:ind w:left="7200"/>
        <w:rPr>
          <w:rFonts w:cs="Arial"/>
          <w:b/>
          <w:sz w:val="16"/>
          <w:szCs w:val="16"/>
        </w:rPr>
      </w:pPr>
      <w:r>
        <w:rPr>
          <w:rFonts w:cs="Arial"/>
          <w:b/>
          <w:sz w:val="16"/>
          <w:szCs w:val="16"/>
        </w:rPr>
        <w:t xml:space="preserve">Word Count: </w:t>
      </w:r>
      <w:r w:rsidR="004A3264">
        <w:rPr>
          <w:rFonts w:cs="Arial"/>
          <w:b/>
          <w:sz w:val="16"/>
          <w:szCs w:val="16"/>
          <w:u w:val="single"/>
        </w:rPr>
        <w:t>75</w:t>
      </w:r>
      <w:r w:rsidR="00457E5B">
        <w:rPr>
          <w:rFonts w:cs="Arial"/>
          <w:b/>
          <w:sz w:val="16"/>
          <w:szCs w:val="16"/>
          <w:u w:val="single"/>
        </w:rPr>
        <w:t>/1</w:t>
      </w:r>
      <w:r w:rsidR="00457E5B"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1E817541"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871DF8">
        <w:rPr>
          <w:rFonts w:cs="Arial"/>
          <w:b/>
          <w:bCs/>
          <w:sz w:val="20"/>
          <w:u w:val="single"/>
        </w:rPr>
        <w:t>chronic hepatitis B</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0FACCF2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997F2E">
        <w:rPr>
          <w:b/>
          <w:color w:val="000000"/>
          <w:sz w:val="20"/>
        </w:rPr>
        <w:t>chronic hepatitis B</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677BF648" w:rsidR="007B53DC" w:rsidRPr="00AA2342" w:rsidRDefault="00871DF8"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19A426CA" w:rsidR="007B53DC" w:rsidRPr="00AA2342" w:rsidRDefault="00871DF8"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69E49B0E" w:rsidR="007B53DC" w:rsidRPr="00AA2342" w:rsidRDefault="007B53DC" w:rsidP="001D03BA">
            <w:pPr>
              <w:rPr>
                <w:color w:val="000000"/>
                <w:sz w:val="20"/>
              </w:rPr>
            </w:pPr>
            <w:r w:rsidRPr="00AA2342">
              <w:rPr>
                <w:color w:val="000000"/>
                <w:sz w:val="20"/>
              </w:rPr>
              <w:lastRenderedPageBreak/>
              <w:t>Reporting by other entities (e.g., hospitals, veterinarians, pharmacies</w:t>
            </w:r>
            <w:r>
              <w:rPr>
                <w:color w:val="000000"/>
                <w:sz w:val="20"/>
              </w:rPr>
              <w:t>, poison centers</w:t>
            </w:r>
            <w:r w:rsidRPr="00AA2342">
              <w:rPr>
                <w:color w:val="000000"/>
                <w:sz w:val="20"/>
              </w:rPr>
              <w:t>)</w:t>
            </w:r>
            <w:r>
              <w:rPr>
                <w:color w:val="000000"/>
                <w:sz w:val="20"/>
              </w:rPr>
              <w:t>, specify:</w:t>
            </w:r>
            <w:r w:rsidR="00871DF8">
              <w:rPr>
                <w:color w:val="000000"/>
                <w:sz w:val="20"/>
              </w:rPr>
              <w:t xml:space="preserve"> healthcare facilities</w:t>
            </w:r>
          </w:p>
        </w:tc>
        <w:tc>
          <w:tcPr>
            <w:tcW w:w="1869" w:type="dxa"/>
          </w:tcPr>
          <w:p w14:paraId="6D19CF00" w14:textId="4970C5CF" w:rsidR="007B53DC" w:rsidRPr="00AA2342" w:rsidRDefault="00871DF8"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021D6525" w:rsidR="007B53DC" w:rsidRPr="00AA2342" w:rsidRDefault="00871DF8"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3CBDF5FD" w:rsidR="007B53DC" w:rsidRPr="00AA2342" w:rsidRDefault="00871DF8"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5E92B191" w:rsidR="007B53DC" w:rsidRPr="00AA2342" w:rsidRDefault="00871DF8"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3"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634796C" w14:textId="4C30F11F" w:rsidR="00A97AC9" w:rsidRPr="00871DF8" w:rsidRDefault="00BD3192" w:rsidP="00A97AC9">
      <w:pPr>
        <w:rPr>
          <w:rFonts w:cs="Arial"/>
          <w:color w:val="0000FF"/>
          <w:sz w:val="20"/>
        </w:rPr>
      </w:pPr>
      <w:r w:rsidRPr="00871DF8">
        <w:rPr>
          <w:rFonts w:cs="Arial"/>
          <w:color w:val="0000FF"/>
          <w:sz w:val="20"/>
        </w:rPr>
        <w:t xml:space="preserve">Persons who meet the following criteria for reporting </w:t>
      </w:r>
      <w:r w:rsidR="00135B93">
        <w:rPr>
          <w:rFonts w:cs="Arial"/>
          <w:color w:val="0000FF"/>
          <w:sz w:val="20"/>
        </w:rPr>
        <w:t xml:space="preserve">by healthcare providers or institutions (e.g., clinical laboratories, hospitals) </w:t>
      </w:r>
      <w:r w:rsidRPr="00871DF8">
        <w:rPr>
          <w:rFonts w:cs="Arial"/>
          <w:color w:val="0000FF"/>
          <w:sz w:val="20"/>
        </w:rPr>
        <w:t>should be reported on an on-going and routine basis.</w:t>
      </w:r>
      <w:r w:rsidR="00135B93">
        <w:rPr>
          <w:rFonts w:cs="Arial"/>
          <w:color w:val="0000FF"/>
          <w:sz w:val="20"/>
        </w:rPr>
        <w:t xml:space="preserve"> Chronic hepatitis B cases meeting the surveillance case definition may also be identified through secondary analysis of administrative or clinical data. Case finding through such secondary analysis may include persons whose healthcare record contains a diagnosis of chronic hepatitis B or persons whose death certificate lists hepatitis B as a cause of death or significant condition contributing to death. </w:t>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20B522E2" w14:textId="4A59BB1E" w:rsidR="00E45F18" w:rsidRPr="00871DF8" w:rsidRDefault="00814873" w:rsidP="00354F9C">
      <w:pPr>
        <w:ind w:left="720"/>
        <w:rPr>
          <w:rFonts w:cs="Arial"/>
          <w:color w:val="0000FF"/>
          <w:sz w:val="20"/>
        </w:rPr>
      </w:pPr>
      <w:r w:rsidRPr="00871DF8">
        <w:rPr>
          <w:rFonts w:cs="Arial"/>
          <w:color w:val="0000FF"/>
          <w:sz w:val="20"/>
        </w:rPr>
        <w:t>Report a</w:t>
      </w:r>
      <w:r w:rsidR="00C85B8E" w:rsidRPr="00871DF8">
        <w:rPr>
          <w:rFonts w:cs="Arial"/>
          <w:color w:val="0000FF"/>
          <w:sz w:val="20"/>
        </w:rPr>
        <w:t xml:space="preserve">ny person </w:t>
      </w:r>
      <w:r w:rsidR="00014D5B" w:rsidRPr="00871DF8">
        <w:rPr>
          <w:rFonts w:cs="Arial"/>
          <w:color w:val="0000FF"/>
          <w:sz w:val="20"/>
        </w:rPr>
        <w:t xml:space="preserve">whose healthcare record contains </w:t>
      </w:r>
      <w:r w:rsidR="00C85B8E" w:rsidRPr="00871DF8">
        <w:rPr>
          <w:rFonts w:cs="Arial"/>
          <w:color w:val="0000FF"/>
          <w:sz w:val="20"/>
        </w:rPr>
        <w:t>a di</w:t>
      </w:r>
      <w:r w:rsidR="00014D5B" w:rsidRPr="00871DF8">
        <w:rPr>
          <w:rFonts w:cs="Arial"/>
          <w:color w:val="0000FF"/>
          <w:sz w:val="20"/>
        </w:rPr>
        <w:t>agnosis of chronic hepatitis B</w:t>
      </w:r>
      <w:r w:rsidRPr="00871DF8">
        <w:rPr>
          <w:rFonts w:cs="Arial"/>
          <w:color w:val="0000FF"/>
          <w:sz w:val="20"/>
        </w:rPr>
        <w:t>.</w:t>
      </w: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25574395" w14:textId="0EF5D01D" w:rsidR="00611156" w:rsidRPr="00871DF8" w:rsidRDefault="00814873" w:rsidP="00354F9C">
      <w:pPr>
        <w:ind w:left="720"/>
        <w:rPr>
          <w:rFonts w:cs="Arial"/>
          <w:color w:val="0000FF"/>
          <w:sz w:val="20"/>
        </w:rPr>
      </w:pPr>
      <w:r w:rsidRPr="00871DF8">
        <w:rPr>
          <w:rFonts w:cs="Arial"/>
          <w:color w:val="0000FF"/>
          <w:sz w:val="20"/>
        </w:rPr>
        <w:t>Report any</w:t>
      </w:r>
      <w:r w:rsidR="00C85B8E" w:rsidRPr="00871DF8">
        <w:rPr>
          <w:rFonts w:cs="Arial"/>
          <w:color w:val="0000FF"/>
          <w:sz w:val="20"/>
        </w:rPr>
        <w:t xml:space="preserve"> person with a positive result for any of the fo</w:t>
      </w:r>
      <w:r w:rsidRPr="00871DF8">
        <w:rPr>
          <w:rFonts w:cs="Arial"/>
          <w:color w:val="0000FF"/>
          <w:sz w:val="20"/>
        </w:rPr>
        <w:t>llowing tests</w:t>
      </w:r>
      <w:r w:rsidR="00C85B8E" w:rsidRPr="00871DF8">
        <w:rPr>
          <w:rFonts w:cs="Arial"/>
          <w:color w:val="0000FF"/>
          <w:sz w:val="20"/>
        </w:rPr>
        <w:t>:</w:t>
      </w:r>
    </w:p>
    <w:p w14:paraId="59714419" w14:textId="199CE9D5"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Hepatitis B surface antigen (HBsAg)</w:t>
      </w:r>
      <w:commentRangeStart w:id="2"/>
      <w:r w:rsidR="0042042C" w:rsidRPr="00871DF8">
        <w:rPr>
          <w:rFonts w:cs="Arial"/>
          <w:color w:val="0000FF"/>
          <w:sz w:val="20"/>
          <w:vertAlign w:val="superscript"/>
        </w:rPr>
        <w:t>†</w:t>
      </w:r>
      <w:r w:rsidRPr="00871DF8">
        <w:rPr>
          <w:rFonts w:cs="Arial"/>
          <w:color w:val="0000FF"/>
          <w:sz w:val="20"/>
        </w:rPr>
        <w:t xml:space="preserve"> </w:t>
      </w:r>
      <w:commentRangeEnd w:id="2"/>
      <w:r w:rsidR="0042042C" w:rsidRPr="00871DF8">
        <w:rPr>
          <w:rStyle w:val="CommentReference"/>
          <w:color w:val="0000FF"/>
        </w:rPr>
        <w:commentReference w:id="2"/>
      </w:r>
    </w:p>
    <w:p w14:paraId="631B98A2" w14:textId="1309DE2F"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Nucleic acid test for hepatitis B virus DNA (HBV DNA) (including qualitative, quantitative, or genotype testing)</w:t>
      </w:r>
    </w:p>
    <w:p w14:paraId="34BB5DCA" w14:textId="7C9D75B5"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Hepatitis B e antigen (HBeAg)</w:t>
      </w:r>
    </w:p>
    <w:p w14:paraId="68B0B697" w14:textId="77777777" w:rsidR="0099111F" w:rsidRPr="00871DF8" w:rsidRDefault="0099111F" w:rsidP="00354F9C">
      <w:pPr>
        <w:ind w:left="720"/>
        <w:rPr>
          <w:rFonts w:cs="Arial"/>
          <w:color w:val="0000FF"/>
          <w:sz w:val="20"/>
        </w:rPr>
      </w:pPr>
    </w:p>
    <w:p w14:paraId="6440038A" w14:textId="645A5204" w:rsidR="0042042C" w:rsidRPr="00871DF8" w:rsidRDefault="0042042C" w:rsidP="00354F9C">
      <w:pPr>
        <w:ind w:left="720"/>
        <w:rPr>
          <w:rFonts w:cs="Arial"/>
          <w:color w:val="0000FF"/>
          <w:sz w:val="20"/>
        </w:rPr>
      </w:pPr>
      <w:r w:rsidRPr="00871DF8">
        <w:rPr>
          <w:rFonts w:cs="Arial"/>
          <w:color w:val="0000FF"/>
          <w:sz w:val="20"/>
          <w:vertAlign w:val="superscript"/>
        </w:rPr>
        <w:t>†</w:t>
      </w:r>
      <w:r w:rsidRPr="00871DF8">
        <w:rPr>
          <w:rFonts w:cs="Arial"/>
          <w:color w:val="0000FF"/>
          <w:sz w:val="20"/>
        </w:rPr>
        <w:t xml:space="preserve"> If HBsAg confirmatory neutralization was performed, HBsAg positive by confirmatory neutralization</w:t>
      </w:r>
    </w:p>
    <w:p w14:paraId="33C33E76" w14:textId="77777777" w:rsidR="0042042C" w:rsidRPr="001D03BA" w:rsidRDefault="0042042C"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6AB3E992" w:rsidR="00611156" w:rsidRPr="00871DF8" w:rsidRDefault="00014D5B" w:rsidP="00354F9C">
      <w:pPr>
        <w:ind w:left="720"/>
        <w:rPr>
          <w:rFonts w:cs="Arial"/>
          <w:color w:val="0000FF"/>
          <w:sz w:val="20"/>
        </w:rPr>
      </w:pPr>
      <w:r w:rsidRPr="00871DF8">
        <w:rPr>
          <w:rFonts w:cs="Arial"/>
          <w:color w:val="0000FF"/>
          <w:sz w:val="20"/>
        </w:rPr>
        <w:t xml:space="preserve">No epidemiologic criteria alone are sufficient to generate a report to public health authorities. </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0600F5D9" w:rsidR="00611156" w:rsidRPr="00871DF8" w:rsidRDefault="00814873" w:rsidP="00354F9C">
      <w:pPr>
        <w:ind w:left="720"/>
        <w:rPr>
          <w:rFonts w:cs="Arial"/>
          <w:color w:val="0000FF"/>
          <w:sz w:val="20"/>
        </w:rPr>
      </w:pPr>
      <w:r w:rsidRPr="00871DF8">
        <w:rPr>
          <w:rFonts w:cs="Arial"/>
          <w:color w:val="0000FF"/>
          <w:sz w:val="20"/>
        </w:rPr>
        <w:t>Report a</w:t>
      </w:r>
      <w:r w:rsidR="00014D5B" w:rsidRPr="00871DF8">
        <w:rPr>
          <w:rFonts w:cs="Arial"/>
          <w:color w:val="0000FF"/>
          <w:sz w:val="20"/>
        </w:rPr>
        <w:t>ny person whose death certificate lists chronic hepatitis B as a cause of death or a significant condition contributing to de</w:t>
      </w:r>
      <w:r w:rsidRPr="00871DF8">
        <w:rPr>
          <w:rFonts w:cs="Arial"/>
          <w:color w:val="0000FF"/>
          <w:sz w:val="20"/>
        </w:rPr>
        <w:t>ath.</w:t>
      </w:r>
      <w:r w:rsidR="00014D5B" w:rsidRPr="00871DF8">
        <w:rPr>
          <w:rFonts w:cs="Arial"/>
          <w:color w:val="0000FF"/>
          <w:sz w:val="20"/>
        </w:rPr>
        <w:t xml:space="preserve"> </w:t>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4"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169EE61C" w:rsidR="000F0780" w:rsidRPr="00871DF8" w:rsidRDefault="0042042C" w:rsidP="002316EC">
      <w:pPr>
        <w:rPr>
          <w:rFonts w:cs="Arial"/>
          <w:color w:val="0000FF"/>
          <w:sz w:val="20"/>
        </w:rPr>
      </w:pPr>
      <w:r w:rsidRPr="00871DF8">
        <w:rPr>
          <w:rFonts w:cs="Arial"/>
          <w:color w:val="0000FF"/>
          <w:sz w:val="20"/>
        </w:rPr>
        <w:t>Subject information: The following data elements should be included in the report when known:</w:t>
      </w:r>
    </w:p>
    <w:p w14:paraId="742B7428" w14:textId="06E72B47" w:rsidR="0042042C" w:rsidRPr="00871DF8" w:rsidRDefault="0042042C" w:rsidP="0042042C">
      <w:pPr>
        <w:pStyle w:val="ListParagraph"/>
        <w:numPr>
          <w:ilvl w:val="0"/>
          <w:numId w:val="42"/>
        </w:numPr>
        <w:rPr>
          <w:rFonts w:cs="Arial"/>
          <w:color w:val="0000FF"/>
          <w:sz w:val="20"/>
        </w:rPr>
      </w:pPr>
      <w:r w:rsidRPr="00871DF8">
        <w:rPr>
          <w:rFonts w:cs="Arial"/>
          <w:color w:val="0000FF"/>
          <w:sz w:val="20"/>
        </w:rPr>
        <w:t>Country of birth</w:t>
      </w:r>
    </w:p>
    <w:p w14:paraId="69EB674F" w14:textId="6D73F3A5" w:rsidR="0042042C" w:rsidRPr="00871DF8" w:rsidRDefault="0042042C" w:rsidP="0042042C">
      <w:pPr>
        <w:pStyle w:val="ListParagraph"/>
        <w:numPr>
          <w:ilvl w:val="0"/>
          <w:numId w:val="42"/>
        </w:numPr>
        <w:rPr>
          <w:rFonts w:cs="Arial"/>
          <w:color w:val="0000FF"/>
          <w:sz w:val="20"/>
        </w:rPr>
      </w:pPr>
      <w:commentRangeStart w:id="3"/>
      <w:r w:rsidRPr="00871DF8">
        <w:rPr>
          <w:rFonts w:cs="Arial"/>
          <w:color w:val="0000FF"/>
          <w:sz w:val="20"/>
        </w:rPr>
        <w:t>Pregnancy status, if female age 12-50 years of age</w:t>
      </w:r>
      <w:commentRangeEnd w:id="3"/>
      <w:r w:rsidRPr="00871DF8">
        <w:rPr>
          <w:rStyle w:val="CommentReference"/>
          <w:color w:val="0000FF"/>
        </w:rPr>
        <w:commentReference w:id="3"/>
      </w:r>
    </w:p>
    <w:p w14:paraId="0D7F1802" w14:textId="77777777" w:rsidR="0042042C" w:rsidRPr="00871DF8" w:rsidRDefault="0042042C" w:rsidP="0042042C">
      <w:pPr>
        <w:rPr>
          <w:rFonts w:cs="Arial"/>
          <w:color w:val="0000FF"/>
          <w:sz w:val="20"/>
        </w:rPr>
      </w:pPr>
    </w:p>
    <w:p w14:paraId="27E00CD5" w14:textId="215834AA" w:rsidR="0042042C" w:rsidRPr="00871DF8" w:rsidRDefault="0042042C" w:rsidP="0042042C">
      <w:pPr>
        <w:rPr>
          <w:rFonts w:cs="Arial"/>
          <w:color w:val="0000FF"/>
          <w:sz w:val="20"/>
        </w:rPr>
      </w:pPr>
      <w:r w:rsidRPr="00871DF8">
        <w:rPr>
          <w:rFonts w:cs="Arial"/>
          <w:color w:val="0000FF"/>
          <w:sz w:val="20"/>
        </w:rPr>
        <w:t>Exposures</w:t>
      </w:r>
      <w:r w:rsidR="00486709" w:rsidRPr="00871DF8">
        <w:rPr>
          <w:rFonts w:cs="Arial"/>
          <w:color w:val="0000FF"/>
          <w:sz w:val="20"/>
        </w:rPr>
        <w:t xml:space="preserve">: </w:t>
      </w:r>
      <w:r w:rsidRPr="00871DF8">
        <w:rPr>
          <w:rFonts w:cs="Arial"/>
          <w:color w:val="0000FF"/>
          <w:sz w:val="20"/>
        </w:rPr>
        <w:t xml:space="preserve">The following data elements </w:t>
      </w:r>
      <w:r w:rsidR="00486709" w:rsidRPr="00871DF8">
        <w:rPr>
          <w:rFonts w:cs="Arial"/>
          <w:color w:val="0000FF"/>
          <w:sz w:val="20"/>
        </w:rPr>
        <w:t xml:space="preserve">about epidemiological risk factors over the course of the patient’s lifetime </w:t>
      </w:r>
      <w:r w:rsidRPr="00871DF8">
        <w:rPr>
          <w:rFonts w:cs="Arial"/>
          <w:color w:val="0000FF"/>
          <w:sz w:val="20"/>
        </w:rPr>
        <w:t xml:space="preserve">should be included in the </w:t>
      </w:r>
      <w:r w:rsidR="00486709" w:rsidRPr="00871DF8">
        <w:rPr>
          <w:rFonts w:cs="Arial"/>
          <w:color w:val="0000FF"/>
          <w:sz w:val="20"/>
        </w:rPr>
        <w:t>report when known. Did the patient ever:</w:t>
      </w:r>
    </w:p>
    <w:p w14:paraId="3316A8C5" w14:textId="3FF5A68A" w:rsidR="0042042C" w:rsidRPr="00871DF8" w:rsidRDefault="00486709" w:rsidP="0042042C">
      <w:pPr>
        <w:pStyle w:val="ListParagraph"/>
        <w:numPr>
          <w:ilvl w:val="0"/>
          <w:numId w:val="44"/>
        </w:numPr>
        <w:rPr>
          <w:rFonts w:cs="Arial"/>
          <w:color w:val="0000FF"/>
          <w:sz w:val="20"/>
        </w:rPr>
      </w:pPr>
      <w:r w:rsidRPr="00871DF8">
        <w:rPr>
          <w:rFonts w:cs="Arial"/>
          <w:color w:val="0000FF"/>
          <w:sz w:val="20"/>
        </w:rPr>
        <w:t>Have a HBV positive sexual partner</w:t>
      </w:r>
    </w:p>
    <w:p w14:paraId="4FE9307A" w14:textId="4E02DD64"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Engage in high risk sexual behavior (men who have sex with men, sex worker)</w:t>
      </w:r>
    </w:p>
    <w:p w14:paraId="5EF41653" w14:textId="188F7784" w:rsidR="00486709" w:rsidRPr="00871DF8" w:rsidRDefault="00486709" w:rsidP="0042042C">
      <w:pPr>
        <w:pStyle w:val="ListParagraph"/>
        <w:numPr>
          <w:ilvl w:val="0"/>
          <w:numId w:val="44"/>
        </w:numPr>
        <w:rPr>
          <w:rFonts w:cs="Arial"/>
          <w:color w:val="0000FF"/>
          <w:sz w:val="20"/>
        </w:rPr>
      </w:pPr>
      <w:commentRangeStart w:id="4"/>
      <w:r w:rsidRPr="00871DF8">
        <w:rPr>
          <w:rFonts w:cs="Arial"/>
          <w:color w:val="0000FF"/>
          <w:sz w:val="20"/>
        </w:rPr>
        <w:t xml:space="preserve">Receive treatment for a STD </w:t>
      </w:r>
      <w:commentRangeEnd w:id="4"/>
      <w:r w:rsidRPr="00871DF8">
        <w:rPr>
          <w:rStyle w:val="CommentReference"/>
          <w:color w:val="0000FF"/>
        </w:rPr>
        <w:commentReference w:id="4"/>
      </w:r>
    </w:p>
    <w:p w14:paraId="6223F589" w14:textId="3536DDC0"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contact with a person diagnosed with hepatitis B</w:t>
      </w:r>
    </w:p>
    <w:p w14:paraId="409BD493" w14:textId="37B994C3"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Inject or use any non-prescription drugs</w:t>
      </w:r>
    </w:p>
    <w:p w14:paraId="284D476B" w14:textId="630F912E"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Receive blood or blood products</w:t>
      </w:r>
    </w:p>
    <w:p w14:paraId="637A8D8B" w14:textId="4B348B57" w:rsidR="00AF3253" w:rsidRPr="00871DF8" w:rsidRDefault="00AF3253" w:rsidP="0042042C">
      <w:pPr>
        <w:pStyle w:val="ListParagraph"/>
        <w:numPr>
          <w:ilvl w:val="0"/>
          <w:numId w:val="44"/>
        </w:numPr>
        <w:rPr>
          <w:rFonts w:cs="Arial"/>
          <w:color w:val="0000FF"/>
          <w:sz w:val="20"/>
        </w:rPr>
      </w:pPr>
      <w:commentRangeStart w:id="5"/>
      <w:r w:rsidRPr="00871DF8">
        <w:rPr>
          <w:rFonts w:cs="Arial"/>
          <w:color w:val="0000FF"/>
          <w:sz w:val="20"/>
        </w:rPr>
        <w:t xml:space="preserve">Receive organ or tissue transplantation </w:t>
      </w:r>
      <w:commentRangeEnd w:id="5"/>
      <w:r w:rsidRPr="00871DF8">
        <w:rPr>
          <w:rStyle w:val="CommentReference"/>
          <w:color w:val="0000FF"/>
        </w:rPr>
        <w:commentReference w:id="5"/>
      </w:r>
    </w:p>
    <w:p w14:paraId="658CBBDA" w14:textId="56573468"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long term dialysis</w:t>
      </w:r>
    </w:p>
    <w:p w14:paraId="67417CA2" w14:textId="27A8EB96"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a tattoo or body piercing</w:t>
      </w:r>
    </w:p>
    <w:p w14:paraId="6A8266A6" w14:textId="61D1A935"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Stay in a jail or prison</w:t>
      </w:r>
    </w:p>
    <w:p w14:paraId="1662A7F2" w14:textId="37F48571" w:rsidR="00486709" w:rsidRPr="00871DF8" w:rsidRDefault="00486709" w:rsidP="0042042C">
      <w:pPr>
        <w:pStyle w:val="ListParagraph"/>
        <w:numPr>
          <w:ilvl w:val="0"/>
          <w:numId w:val="44"/>
        </w:numPr>
        <w:rPr>
          <w:rFonts w:cs="Arial"/>
          <w:color w:val="0000FF"/>
          <w:sz w:val="20"/>
        </w:rPr>
      </w:pPr>
      <w:r w:rsidRPr="00871DF8">
        <w:rPr>
          <w:rFonts w:cs="Arial"/>
          <w:color w:val="0000FF"/>
          <w:sz w:val="20"/>
        </w:rPr>
        <w:lastRenderedPageBreak/>
        <w:t>Have a history of accidental stick or puncture with a sharps contaminated with blood or body fluids</w:t>
      </w:r>
    </w:p>
    <w:p w14:paraId="43553C3B" w14:textId="3AB00A01"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Live in congregate living situation (school, assisted living facility, skilled nursing home, group home)</w:t>
      </w:r>
    </w:p>
    <w:p w14:paraId="21FBD4FD" w14:textId="5246559E" w:rsidR="00AF3253" w:rsidRPr="00871DF8" w:rsidRDefault="007256C6" w:rsidP="0042042C">
      <w:pPr>
        <w:pStyle w:val="ListParagraph"/>
        <w:numPr>
          <w:ilvl w:val="0"/>
          <w:numId w:val="44"/>
        </w:numPr>
        <w:rPr>
          <w:rFonts w:cs="Arial"/>
          <w:color w:val="0000FF"/>
          <w:sz w:val="20"/>
        </w:rPr>
      </w:pPr>
      <w:r>
        <w:rPr>
          <w:rFonts w:cs="Arial"/>
          <w:color w:val="0000FF"/>
          <w:sz w:val="20"/>
        </w:rPr>
        <w:t>Have</w:t>
      </w:r>
      <w:commentRangeStart w:id="6"/>
      <w:r w:rsidR="00AF3253" w:rsidRPr="00871DF8">
        <w:rPr>
          <w:rFonts w:cs="Arial"/>
          <w:color w:val="0000FF"/>
          <w:sz w:val="20"/>
        </w:rPr>
        <w:t xml:space="preserve"> employment in a job with potential for exposure to human blood or body fluids</w:t>
      </w:r>
      <w:commentRangeEnd w:id="6"/>
      <w:r w:rsidR="00AF3253" w:rsidRPr="00871DF8">
        <w:rPr>
          <w:rStyle w:val="CommentReference"/>
          <w:color w:val="0000FF"/>
        </w:rPr>
        <w:commentReference w:id="6"/>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4126C0E0" w14:textId="5C213D53" w:rsidR="00AD5182" w:rsidRPr="00871DF8" w:rsidRDefault="006555A2" w:rsidP="006555A2">
      <w:pPr>
        <w:ind w:left="1440"/>
        <w:rPr>
          <w:color w:val="0000FF"/>
          <w:sz w:val="20"/>
        </w:rPr>
      </w:pPr>
      <w:r w:rsidRPr="00871DF8">
        <w:rPr>
          <w:color w:val="0000FF"/>
          <w:sz w:val="20"/>
        </w:rPr>
        <w:t>No symptoms are required. Persons with chronic HBV infection may have no ev</w:t>
      </w:r>
      <w:r w:rsidR="009D35E4" w:rsidRPr="00871DF8">
        <w:rPr>
          <w:color w:val="0000FF"/>
          <w:sz w:val="20"/>
        </w:rPr>
        <w:t xml:space="preserve">idence of liver disease or may </w:t>
      </w:r>
      <w:r w:rsidRPr="00871DF8">
        <w:rPr>
          <w:color w:val="0000FF"/>
          <w:sz w:val="20"/>
        </w:rPr>
        <w:t xml:space="preserve">have a spectrum of disease ranging from chronic hepatitis to cirrhosis or liver cancer. </w:t>
      </w:r>
      <w:r w:rsidR="00B71A16" w:rsidRPr="00871DF8">
        <w:rPr>
          <w:color w:val="0000FF"/>
          <w:sz w:val="20"/>
        </w:rPr>
        <w:t xml:space="preserve">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1088E8C7" w:rsidR="0012164C" w:rsidRPr="0005191E" w:rsidRDefault="006E1BD4" w:rsidP="00324D98">
      <w:pPr>
        <w:ind w:left="1440"/>
        <w:rPr>
          <w:rFonts w:cs="Arial"/>
          <w:color w:val="0000FF"/>
          <w:sz w:val="20"/>
        </w:rPr>
      </w:pPr>
      <w:r w:rsidRPr="0005191E">
        <w:rPr>
          <w:rFonts w:cs="Arial"/>
          <w:i/>
          <w:color w:val="0000FF"/>
          <w:sz w:val="20"/>
        </w:rPr>
        <w:t>Confirmatory laboratory evidence</w:t>
      </w:r>
      <w:r w:rsidRPr="0005191E">
        <w:rPr>
          <w:rFonts w:cs="Arial"/>
          <w:color w:val="0000FF"/>
          <w:sz w:val="20"/>
        </w:rPr>
        <w:t xml:space="preserve">: </w:t>
      </w:r>
    </w:p>
    <w:p w14:paraId="16E43ED8" w14:textId="55A1FFE2" w:rsidR="00907A7B" w:rsidRDefault="00907A7B" w:rsidP="00907A7B">
      <w:pPr>
        <w:numPr>
          <w:ilvl w:val="0"/>
          <w:numId w:val="40"/>
        </w:numPr>
        <w:rPr>
          <w:color w:val="0000FF"/>
          <w:sz w:val="20"/>
        </w:rPr>
      </w:pPr>
      <w:r w:rsidRPr="00B71A16">
        <w:rPr>
          <w:color w:val="0000FF"/>
          <w:sz w:val="20"/>
        </w:rPr>
        <w:t>H</w:t>
      </w:r>
      <w:r>
        <w:rPr>
          <w:color w:val="0000FF"/>
          <w:sz w:val="20"/>
        </w:rPr>
        <w:t>epatitis B surface antigen (H</w:t>
      </w:r>
      <w:r w:rsidRPr="00B71A16">
        <w:rPr>
          <w:color w:val="0000FF"/>
          <w:sz w:val="20"/>
        </w:rPr>
        <w:t>BsAg</w:t>
      </w:r>
      <w:r>
        <w:rPr>
          <w:color w:val="0000FF"/>
          <w:sz w:val="20"/>
        </w:rPr>
        <w:t>)</w:t>
      </w:r>
      <w:r>
        <w:rPr>
          <w:rFonts w:cs="Arial"/>
          <w:color w:val="0000FF"/>
          <w:sz w:val="20"/>
          <w:vertAlign w:val="superscript"/>
        </w:rPr>
        <w:t>†‡</w:t>
      </w:r>
      <w:r w:rsidRPr="00B71A16">
        <w:rPr>
          <w:color w:val="0000FF"/>
          <w:sz w:val="20"/>
        </w:rPr>
        <w:t xml:space="preserve"> posit</w:t>
      </w:r>
      <w:r>
        <w:rPr>
          <w:color w:val="0000FF"/>
          <w:sz w:val="20"/>
        </w:rPr>
        <w:t>ive or nucleic acid test for hepatitis B</w:t>
      </w:r>
      <w:r w:rsidRPr="00B71A16">
        <w:rPr>
          <w:color w:val="0000FF"/>
          <w:sz w:val="20"/>
        </w:rPr>
        <w:t xml:space="preserve"> </w:t>
      </w:r>
      <w:r w:rsidR="00D07012">
        <w:rPr>
          <w:color w:val="0000FF"/>
          <w:sz w:val="20"/>
        </w:rPr>
        <w:t xml:space="preserve">virus (HBV) </w:t>
      </w:r>
      <w:r w:rsidRPr="00B71A16">
        <w:rPr>
          <w:color w:val="0000FF"/>
          <w:sz w:val="20"/>
        </w:rPr>
        <w:t xml:space="preserve">DNA positive (including qualitative, quantitative, or genotype testing), AND total </w:t>
      </w:r>
      <w:r>
        <w:rPr>
          <w:color w:val="0000FF"/>
          <w:sz w:val="20"/>
        </w:rPr>
        <w:t>hepatitis B core antibody</w:t>
      </w:r>
      <w:r w:rsidRPr="00B71A16">
        <w:rPr>
          <w:color w:val="0000FF"/>
          <w:sz w:val="20"/>
        </w:rPr>
        <w:t xml:space="preserve"> positive, if done, AND does not meet the case definition for acute hepatitis B.</w:t>
      </w:r>
      <w:r>
        <w:rPr>
          <w:color w:val="0000FF"/>
        </w:rPr>
        <w:t xml:space="preserve"> </w:t>
      </w:r>
    </w:p>
    <w:p w14:paraId="44FF63DD" w14:textId="77777777" w:rsidR="006D4BF1" w:rsidRDefault="006D4BF1" w:rsidP="006D4BF1">
      <w:pPr>
        <w:ind w:left="1800"/>
        <w:rPr>
          <w:color w:val="0000FF"/>
          <w:sz w:val="20"/>
        </w:rPr>
      </w:pPr>
    </w:p>
    <w:p w14:paraId="14A6DE45" w14:textId="3657F684" w:rsidR="006D4BF1" w:rsidRDefault="006D4BF1" w:rsidP="007F6F83">
      <w:pPr>
        <w:ind w:left="1440"/>
        <w:rPr>
          <w:color w:val="0000FF"/>
          <w:sz w:val="20"/>
        </w:rPr>
      </w:pPr>
      <w:r>
        <w:rPr>
          <w:rFonts w:cs="Arial"/>
          <w:color w:val="0000FF"/>
          <w:sz w:val="20"/>
          <w:vertAlign w:val="superscript"/>
        </w:rPr>
        <w:t>†</w:t>
      </w:r>
      <w:r>
        <w:rPr>
          <w:color w:val="0000FF"/>
          <w:sz w:val="20"/>
        </w:rPr>
        <w:t>HBsAg positive not explained by hepatitis B vaccination during the previous 0-18 days</w:t>
      </w:r>
      <w:r w:rsidR="00197495">
        <w:rPr>
          <w:color w:val="0000FF"/>
          <w:sz w:val="20"/>
        </w:rPr>
        <w:t>, if vaccination status is available.</w:t>
      </w:r>
    </w:p>
    <w:p w14:paraId="6B8642B4" w14:textId="7BBF1DF1" w:rsidR="006D4BF1" w:rsidRPr="006D4BF1" w:rsidRDefault="006D4BF1" w:rsidP="007F6F83">
      <w:pPr>
        <w:ind w:left="1440"/>
        <w:rPr>
          <w:color w:val="0000FF"/>
          <w:sz w:val="20"/>
        </w:rPr>
      </w:pPr>
      <w:r>
        <w:rPr>
          <w:rFonts w:cs="Arial"/>
          <w:color w:val="0000FF"/>
          <w:sz w:val="20"/>
          <w:vertAlign w:val="superscript"/>
        </w:rPr>
        <w:t>‡</w:t>
      </w:r>
      <w:r>
        <w:rPr>
          <w:rFonts w:cs="Arial"/>
          <w:color w:val="0000FF"/>
          <w:sz w:val="20"/>
        </w:rPr>
        <w:t xml:space="preserve">If information on </w:t>
      </w:r>
      <w:r w:rsidR="00A27817">
        <w:rPr>
          <w:rFonts w:cs="Arial"/>
          <w:color w:val="0000FF"/>
          <w:sz w:val="20"/>
        </w:rPr>
        <w:t>HBsAg test method is available and HBsAg confirmatory neutralization was performed, HBsAg positive by confirmatory neutralization</w:t>
      </w:r>
    </w:p>
    <w:p w14:paraId="07C1919C" w14:textId="5A3A4EFE" w:rsidR="00A374F9" w:rsidRDefault="00A374F9" w:rsidP="009D35E4">
      <w:pPr>
        <w:pStyle w:val="CommentText"/>
        <w:ind w:left="2160"/>
        <w:rPr>
          <w:color w:val="0000FF"/>
          <w:sz w:val="16"/>
          <w:szCs w:val="16"/>
        </w:rPr>
      </w:pPr>
    </w:p>
    <w:p w14:paraId="14A3305B" w14:textId="77777777" w:rsidR="009D35E4" w:rsidRDefault="009D35E4" w:rsidP="00324D98">
      <w:pPr>
        <w:pStyle w:val="CommentText"/>
        <w:ind w:left="2160"/>
        <w:rPr>
          <w:color w:val="0000FF"/>
          <w:sz w:val="16"/>
          <w:szCs w:val="16"/>
        </w:rPr>
      </w:pPr>
    </w:p>
    <w:p w14:paraId="0F0E514D" w14:textId="2E74433D" w:rsidR="0012164C"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3DFC6481" w14:textId="77777777" w:rsidR="009D35E4" w:rsidRPr="00DA48AE" w:rsidRDefault="009D35E4" w:rsidP="00324D98">
      <w:pPr>
        <w:pStyle w:val="CommentText"/>
        <w:ind w:left="2160"/>
        <w:rPr>
          <w:color w:val="0000FF"/>
          <w:sz w:val="16"/>
          <w:szCs w:val="16"/>
        </w:rPr>
      </w:pPr>
    </w:p>
    <w:p w14:paraId="3D4441BE" w14:textId="221FA176" w:rsidR="00DA48AE" w:rsidRDefault="00AE6135" w:rsidP="00324D98">
      <w:pPr>
        <w:ind w:left="1440"/>
        <w:rPr>
          <w:rFonts w:cs="Arial"/>
          <w:color w:val="000080"/>
          <w:sz w:val="20"/>
        </w:rPr>
      </w:pPr>
      <w:r>
        <w:rPr>
          <w:rFonts w:cs="Arial"/>
          <w:i/>
          <w:color w:val="000080"/>
          <w:sz w:val="20"/>
        </w:rPr>
        <w:t>Presumptive</w:t>
      </w:r>
      <w:r w:rsidRPr="0012164C">
        <w:rPr>
          <w:rFonts w:cs="Arial"/>
          <w:i/>
          <w:color w:val="000080"/>
          <w:sz w:val="20"/>
        </w:rPr>
        <w:t xml:space="preserve"> laboratory evidence</w:t>
      </w:r>
      <w:r w:rsidRPr="0012164C">
        <w:rPr>
          <w:rFonts w:cs="Arial"/>
          <w:color w:val="000080"/>
          <w:sz w:val="20"/>
        </w:rPr>
        <w:t>:</w:t>
      </w:r>
      <w:r>
        <w:rPr>
          <w:rFonts w:cs="Arial"/>
          <w:color w:val="000080"/>
          <w:sz w:val="20"/>
        </w:rPr>
        <w:t xml:space="preserve"> </w:t>
      </w:r>
      <w:r w:rsidRPr="00AE6135">
        <w:rPr>
          <w:rFonts w:cs="Arial"/>
          <w:color w:val="0000FF"/>
          <w:sz w:val="20"/>
        </w:rPr>
        <w:t>N/A</w:t>
      </w:r>
    </w:p>
    <w:p w14:paraId="5F8DB960" w14:textId="77777777" w:rsidR="00AE6135" w:rsidRPr="0012164C" w:rsidRDefault="00AE6135" w:rsidP="00324D98">
      <w:pPr>
        <w:ind w:left="1440"/>
        <w:rPr>
          <w:rFonts w:cs="Arial"/>
          <w:color w:val="000080"/>
          <w:sz w:val="20"/>
        </w:rPr>
      </w:pPr>
    </w:p>
    <w:p w14:paraId="30E7D204" w14:textId="00EFEAA6"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20B19251" w14:textId="77777777" w:rsidR="00E41BF6" w:rsidRPr="005705B3" w:rsidRDefault="00E41BF6" w:rsidP="00324D98">
      <w:pPr>
        <w:pStyle w:val="CommentText"/>
        <w:ind w:left="2160"/>
        <w:rPr>
          <w:color w:val="0000FF"/>
        </w:rPr>
      </w:pPr>
      <w:r w:rsidRPr="005705B3">
        <w:rPr>
          <w:color w:val="0000FF"/>
        </w:rPr>
        <w:t>N/A</w:t>
      </w:r>
    </w:p>
    <w:p w14:paraId="59EBD903" w14:textId="77777777" w:rsidR="00E41BF6" w:rsidRDefault="00E41BF6" w:rsidP="00324D98">
      <w:pPr>
        <w:pStyle w:val="CommentText"/>
        <w:ind w:left="2160"/>
        <w:rPr>
          <w:color w:val="0000FF"/>
          <w:sz w:val="16"/>
          <w:szCs w:val="16"/>
        </w:rPr>
      </w:pPr>
    </w:p>
    <w:p w14:paraId="681EFD57" w14:textId="5747008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7C73F184" w14:textId="77777777" w:rsidR="00E41BF6" w:rsidRPr="005705B3" w:rsidRDefault="004B289F" w:rsidP="00324D98">
      <w:pPr>
        <w:ind w:left="720"/>
        <w:rPr>
          <w:color w:val="0000FF"/>
          <w:sz w:val="20"/>
        </w:rPr>
      </w:pPr>
      <w:r w:rsidRPr="004B289F">
        <w:rPr>
          <w:color w:val="0000FF"/>
          <w:sz w:val="16"/>
        </w:rPr>
        <w:tab/>
      </w:r>
      <w:r w:rsidR="00E41BF6" w:rsidRPr="005705B3">
        <w:rPr>
          <w:color w:val="0000FF"/>
          <w:sz w:val="20"/>
        </w:rPr>
        <w:t xml:space="preserve">No epidemiologic linkage is required. </w:t>
      </w:r>
    </w:p>
    <w:p w14:paraId="6F5F16C8" w14:textId="77777777" w:rsidR="00E41BF6" w:rsidRDefault="00E41BF6" w:rsidP="00324D98">
      <w:pPr>
        <w:ind w:left="720"/>
        <w:rPr>
          <w:color w:val="0000FF"/>
          <w:sz w:val="16"/>
        </w:rPr>
      </w:pPr>
    </w:p>
    <w:p w14:paraId="3CAFD3D6" w14:textId="07053F6E" w:rsidR="004B289F" w:rsidRDefault="004B289F" w:rsidP="00E41BF6">
      <w:pPr>
        <w:ind w:left="720" w:firstLine="720"/>
        <w:rPr>
          <w:color w:val="0000FF"/>
          <w:sz w:val="16"/>
        </w:rPr>
      </w:pPr>
      <w:r w:rsidRPr="004B289F">
        <w:rPr>
          <w:color w:val="0000FF"/>
          <w:sz w:val="16"/>
        </w:rPr>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5D9E68A3" w14:textId="46282911" w:rsidR="006E1BD4" w:rsidRPr="00871DF8" w:rsidRDefault="006E1BD4" w:rsidP="008D2F22">
      <w:pPr>
        <w:ind w:left="1440"/>
        <w:rPr>
          <w:rFonts w:cs="Arial"/>
          <w:bCs/>
          <w:color w:val="0000FF"/>
          <w:sz w:val="20"/>
        </w:rPr>
      </w:pPr>
      <w:r w:rsidRPr="0012164C">
        <w:rPr>
          <w:rFonts w:cs="Arial"/>
          <w:bCs/>
          <w:i/>
          <w:sz w:val="20"/>
        </w:rPr>
        <w:t xml:space="preserve">Confirmed: </w:t>
      </w:r>
      <w:r w:rsidR="00C85B8E" w:rsidRPr="00871DF8">
        <w:rPr>
          <w:rFonts w:cs="Arial"/>
          <w:color w:val="0000FF"/>
          <w:sz w:val="20"/>
        </w:rPr>
        <w:t>A case with confirmatory laboratory evidence of chronic hepatitis B infection.</w:t>
      </w:r>
    </w:p>
    <w:p w14:paraId="79CF283E" w14:textId="75029BE1" w:rsidR="006E1BD4" w:rsidRPr="0012164C" w:rsidRDefault="006E1BD4" w:rsidP="008D2F22">
      <w:pPr>
        <w:ind w:left="1440"/>
        <w:rPr>
          <w:rFonts w:cs="Arial"/>
          <w:bCs/>
          <w:sz w:val="20"/>
        </w:rPr>
      </w:pPr>
    </w:p>
    <w:p w14:paraId="00230C0A" w14:textId="035F11D4" w:rsidR="006E1BD4" w:rsidRPr="00871DF8" w:rsidRDefault="006E1BD4" w:rsidP="008D2F22">
      <w:pPr>
        <w:ind w:left="1440"/>
        <w:rPr>
          <w:rFonts w:cs="Arial"/>
          <w:bCs/>
          <w:color w:val="0000FF"/>
          <w:sz w:val="20"/>
        </w:rPr>
      </w:pPr>
      <w:r w:rsidRPr="0012164C">
        <w:rPr>
          <w:rFonts w:cs="Arial"/>
          <w:bCs/>
          <w:i/>
          <w:sz w:val="20"/>
        </w:rPr>
        <w:t>Probable</w:t>
      </w:r>
      <w:r w:rsidRPr="0012164C">
        <w:rPr>
          <w:rFonts w:cs="Arial"/>
          <w:bCs/>
          <w:sz w:val="20"/>
        </w:rPr>
        <w:t xml:space="preserve">: </w:t>
      </w:r>
      <w:r w:rsidR="00907A7B">
        <w:rPr>
          <w:rFonts w:cs="Arial"/>
          <w:color w:val="0000FF"/>
          <w:sz w:val="20"/>
        </w:rPr>
        <w:t>N/A</w:t>
      </w:r>
      <w:r w:rsidR="00C85B8E" w:rsidRPr="00871DF8">
        <w:rPr>
          <w:rFonts w:cs="Arial"/>
          <w:color w:val="0000FF"/>
          <w:sz w:val="20"/>
        </w:rPr>
        <w:t>.</w:t>
      </w:r>
    </w:p>
    <w:p w14:paraId="38B7F2A0" w14:textId="52949E49" w:rsidR="006E1BD4" w:rsidRPr="0012164C" w:rsidRDefault="006E1BD4" w:rsidP="008D2F22">
      <w:pPr>
        <w:ind w:left="1440"/>
        <w:rPr>
          <w:rFonts w:cs="Arial"/>
          <w:bCs/>
          <w:sz w:val="20"/>
        </w:rPr>
      </w:pPr>
    </w:p>
    <w:p w14:paraId="2A893FA5" w14:textId="506D0F16"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00C85B8E" w:rsidRPr="00907A7B">
        <w:rPr>
          <w:rFonts w:cs="Arial"/>
          <w:color w:val="0000FF"/>
          <w:sz w:val="20"/>
        </w:rPr>
        <w:t>N/A</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commentRangeStart w:id="7"/>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commentRangeEnd w:id="7"/>
      <w:r w:rsidR="00871DF8">
        <w:rPr>
          <w:rStyle w:val="CommentReference"/>
        </w:rPr>
        <w:commentReference w:id="7"/>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6B2C84D4"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5F0A18B" w14:textId="77777777" w:rsidR="00416AA0" w:rsidRDefault="00416AA0">
      <w:pPr>
        <w:rPr>
          <w:rFonts w:cs="Arial"/>
          <w:color w:val="000080"/>
          <w:sz w:val="20"/>
        </w:rPr>
      </w:pPr>
    </w:p>
    <w:p w14:paraId="14E7885A" w14:textId="69E563F6" w:rsidR="00DD736F" w:rsidRDefault="00DD736F" w:rsidP="00737DA3">
      <w:pPr>
        <w:rPr>
          <w:rFonts w:cs="Arial"/>
          <w:color w:val="000000"/>
          <w:sz w:val="20"/>
        </w:rPr>
      </w:pPr>
      <w:bookmarkStart w:id="8" w:name="_Hlk501632899"/>
    </w:p>
    <w:bookmarkEnd w:id="8"/>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769D4AEF" w:rsidR="00416AA0" w:rsidRPr="00A14BAA" w:rsidRDefault="00A14BAA">
      <w:pPr>
        <w:rPr>
          <w:rFonts w:cs="Arial"/>
          <w:color w:val="0000FF"/>
          <w:sz w:val="20"/>
        </w:rPr>
      </w:pPr>
      <w:r w:rsidRPr="00A14BAA">
        <w:rPr>
          <w:rFonts w:cs="Arial"/>
          <w:color w:val="0000FF"/>
          <w:sz w:val="20"/>
        </w:rPr>
        <w:t xml:space="preserve">Surveillance for chronic hepatitis B is expected to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r w:rsidRPr="00F807DC">
        <w:rPr>
          <w:rFonts w:cs="Arial"/>
          <w:color w:val="0000FF"/>
          <w:sz w:val="16"/>
        </w:rPr>
        <w:t>(Check all that apply)</w:t>
      </w:r>
    </w:p>
    <w:p w14:paraId="1CE9369B" w14:textId="44C8D26B" w:rsidR="00DD736F" w:rsidRPr="00116532" w:rsidRDefault="007768AD"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Content>
          <w:r w:rsidR="00285F37">
            <w:rPr>
              <w:rFonts w:ascii="MS Gothic" w:eastAsia="MS Gothic" w:hAnsi="MS Gothic" w:cs="Arial" w:hint="eastAsia"/>
              <w:sz w:val="22"/>
              <w:szCs w:val="22"/>
            </w:rPr>
            <w:t>☒</w:t>
          </w:r>
        </w:sdtContent>
      </w:sdt>
      <w:r w:rsidR="00DD736F" w:rsidRPr="00116532">
        <w:rPr>
          <w:rFonts w:cs="Arial"/>
          <w:sz w:val="20"/>
          <w:szCs w:val="22"/>
        </w:rPr>
        <w:t>Confirmed</w:t>
      </w:r>
    </w:p>
    <w:p w14:paraId="5A2867E0" w14:textId="3EE7B800" w:rsidR="00DD736F" w:rsidRPr="00116532" w:rsidRDefault="007768AD"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Content>
          <w:r w:rsidR="00907A7B">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7768AD"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7768AD"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9F68B4">
        <w:rPr>
          <w:rFonts w:cs="Arial"/>
          <w:sz w:val="20"/>
          <w:u w:val="single"/>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lastRenderedPageBreak/>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commentRangeStart w:id="9"/>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commentRangeEnd w:id="9"/>
      <w:r w:rsidR="005B3E3E">
        <w:rPr>
          <w:rStyle w:val="CommentReference"/>
        </w:rPr>
        <w:commentReference w:id="9"/>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If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16AE1E30" w14:textId="13848ADF" w:rsidR="00EF721F" w:rsidRDefault="004E064B">
      <w:pPr>
        <w:rPr>
          <w:rFonts w:cs="Arial"/>
          <w:b/>
          <w:bCs/>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98CA1B2" w14:textId="48C67995" w:rsidR="0005173D" w:rsidRDefault="004B2DEB" w:rsidP="000E64AE">
      <w:pPr>
        <w:ind w:left="720"/>
        <w:rPr>
          <w:rFonts w:cs="Arial"/>
          <w:color w:val="0000FF"/>
          <w:sz w:val="16"/>
        </w:rPr>
      </w:pPr>
      <w:r w:rsidRPr="00116532">
        <w:rPr>
          <w:rFonts w:cs="Arial"/>
          <w:color w:val="0000FF"/>
          <w:sz w:val="16"/>
        </w:rPr>
        <w:lastRenderedPageBreak/>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 xml:space="preserve">who advised authors in the development of this position statement. </w:t>
      </w:r>
      <w:r w:rsidR="00607D06">
        <w:rPr>
          <w:rFonts w:cs="Arial"/>
          <w:color w:val="0000FF"/>
          <w:sz w:val="16"/>
        </w:rPr>
        <w:t>For all standardized surveillance position statements, a primary SME from the CDC must be identified</w:t>
      </w:r>
      <w:r w:rsidR="0005173D">
        <w:rPr>
          <w:rFonts w:cs="Arial"/>
          <w:color w:val="0000FF"/>
          <w:sz w:val="16"/>
        </w:rPr>
        <w:t>.</w:t>
      </w:r>
      <w:r w:rsidR="0084727B">
        <w:rPr>
          <w:rFonts w:cs="Arial"/>
          <w:color w:val="0000FF"/>
          <w:sz w:val="16"/>
        </w:rPr>
        <w:t xml:space="preserve"> The CSTE National Office can help authors identify appropriate CDC SMEs, if needed.</w:t>
      </w:r>
    </w:p>
    <w:p w14:paraId="13BD7F3D" w14:textId="1323E862" w:rsidR="004B2DEB" w:rsidRPr="00116532" w:rsidRDefault="004B2DEB" w:rsidP="000E64AE">
      <w:pPr>
        <w:ind w:left="720"/>
        <w:rPr>
          <w:rFonts w:cs="Arial"/>
          <w:b/>
          <w:sz w:val="20"/>
        </w:rPr>
      </w:pPr>
      <w:r w:rsidRPr="00116532">
        <w:rPr>
          <w:rFonts w:cs="Arial"/>
          <w:color w:val="0000FF"/>
          <w:sz w:val="16"/>
        </w:rPr>
        <w:t>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600B4601" w:rsidR="00DD736F" w:rsidRPr="00B37F75" w:rsidRDefault="0005173D" w:rsidP="00A43B06">
      <w:pPr>
        <w:rPr>
          <w:rFonts w:cs="Arial"/>
          <w:sz w:val="20"/>
        </w:rPr>
      </w:pPr>
      <w:r w:rsidRPr="00B37F75">
        <w:rPr>
          <w:rFonts w:cs="Arial"/>
          <w:sz w:val="20"/>
        </w:rPr>
        <w:t>PRIMARY SME</w:t>
      </w: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5A3A893" w:rsidR="00070760" w:rsidRPr="00B37F75" w:rsidRDefault="0005173D" w:rsidP="0005173D">
      <w:pPr>
        <w:rPr>
          <w:rFonts w:cs="Arial"/>
          <w:sz w:val="20"/>
        </w:rPr>
      </w:pPr>
      <w:r w:rsidRPr="00B37F75">
        <w:rPr>
          <w:rFonts w:cs="Arial"/>
          <w:sz w:val="20"/>
        </w:rPr>
        <w:t>ADDITIONAL SME(s)</w:t>
      </w:r>
    </w:p>
    <w:p w14:paraId="3C91380E" w14:textId="77777777" w:rsidR="00070760" w:rsidRPr="00116532" w:rsidRDefault="00070760" w:rsidP="00AB400B">
      <w:pPr>
        <w:ind w:firstLine="720"/>
        <w:rPr>
          <w:rFonts w:cs="Arial"/>
          <w:color w:val="0000FF"/>
          <w:sz w:val="20"/>
        </w:rPr>
      </w:pPr>
    </w:p>
    <w:p w14:paraId="7080AAF4" w14:textId="4C11BB1F"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1</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68080CA6"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2</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lastRenderedPageBreak/>
        <w:t>Agencies for Response</w:t>
      </w:r>
      <w:r w:rsidR="001B23EE">
        <w:rPr>
          <w:b/>
          <w:sz w:val="20"/>
        </w:rPr>
        <w:t xml:space="preserve"> </w:t>
      </w:r>
    </w:p>
    <w:p w14:paraId="22355835" w14:textId="237C082B" w:rsidR="0084727B" w:rsidRPr="006B239F" w:rsidRDefault="00CB5D9C" w:rsidP="0084727B">
      <w:pPr>
        <w:keepNext/>
        <w:keepLines/>
        <w:rPr>
          <w:rFonts w:cs="Arial"/>
          <w:i/>
          <w:iCs/>
          <w:color w:val="0000FF"/>
          <w:sz w:val="16"/>
        </w:rPr>
      </w:pPr>
      <w:r w:rsidRPr="006B239F">
        <w:rPr>
          <w:color w:val="0000FF"/>
          <w:sz w:val="16"/>
        </w:rPr>
        <w:t>List only one name per agency, preferably an individual in a senior management position; complete contact information must be provided for acceptance to review.</w:t>
      </w:r>
      <w:r w:rsidR="0084727B" w:rsidRPr="0084727B">
        <w:rPr>
          <w:rFonts w:cs="Arial"/>
          <w:i/>
          <w:iCs/>
          <w:color w:val="0000FF"/>
          <w:sz w:val="16"/>
        </w:rPr>
        <w:t xml:space="preserve"> </w:t>
      </w:r>
      <w:r w:rsidR="0084727B" w:rsidRPr="006B239F">
        <w:rPr>
          <w:rFonts w:cs="Arial"/>
          <w:i/>
          <w:iCs/>
          <w:color w:val="0000FF"/>
          <w:sz w:val="16"/>
        </w:rPr>
        <w:t>For additional Agencies for Response, please provide a separate attachment with complete contact information.</w:t>
      </w:r>
    </w:p>
    <w:p w14:paraId="15331439" w14:textId="5663E62E" w:rsidR="00017353" w:rsidRDefault="00017353" w:rsidP="000E64AE">
      <w:pPr>
        <w:ind w:left="720"/>
        <w:rPr>
          <w:b/>
          <w:color w:val="000080"/>
          <w:sz w:val="20"/>
        </w:rPr>
      </w:pP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9C2F68A" w14:textId="44940DB2" w:rsidR="009F68B4" w:rsidRPr="006B239F" w:rsidRDefault="00CB5D9C" w:rsidP="009F68B4">
      <w:pPr>
        <w:keepNext/>
        <w:keepLines/>
        <w:rPr>
          <w:rFonts w:cs="Arial"/>
          <w:i/>
          <w:iCs/>
          <w:color w:val="0000FF"/>
          <w:sz w:val="16"/>
        </w:rPr>
      </w:pPr>
      <w:r w:rsidRPr="00A43B06">
        <w:rPr>
          <w:color w:val="0000FF"/>
          <w:sz w:val="16"/>
        </w:rPr>
        <w:t>Complete contact information must be provided for acceptance to review.</w:t>
      </w:r>
      <w:r w:rsidR="009F68B4" w:rsidRPr="009F68B4">
        <w:rPr>
          <w:rFonts w:cs="Arial"/>
          <w:i/>
          <w:iCs/>
          <w:color w:val="0000FF"/>
          <w:sz w:val="16"/>
        </w:rPr>
        <w:t xml:space="preserve"> </w:t>
      </w:r>
      <w:r w:rsidR="009F68B4" w:rsidRPr="006B239F">
        <w:rPr>
          <w:rFonts w:cs="Arial"/>
          <w:i/>
          <w:iCs/>
          <w:color w:val="0000FF"/>
          <w:sz w:val="16"/>
        </w:rPr>
        <w:t>For additional Agencies for Information, please provide a separate attachment with complete contact information.</w:t>
      </w:r>
    </w:p>
    <w:p w14:paraId="35489525" w14:textId="0E88F15B" w:rsidR="00416AA0" w:rsidRPr="006B239F" w:rsidRDefault="00416AA0" w:rsidP="000E64AE">
      <w:pPr>
        <w:keepNext/>
        <w:keepLines/>
        <w:ind w:firstLine="720"/>
        <w:rPr>
          <w:b/>
          <w:color w:val="0000FF"/>
          <w:sz w:val="20"/>
        </w:rPr>
      </w:pP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7768AD"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21237BD8" w:rsidR="00017353" w:rsidRPr="00A43B06" w:rsidRDefault="002349A1">
      <w:pPr>
        <w:rPr>
          <w:color w:val="0000FF"/>
          <w:sz w:val="20"/>
        </w:rPr>
      </w:pPr>
      <w:r w:rsidRPr="004F3A50">
        <w:rPr>
          <w:rFonts w:cs="Arial"/>
          <w:b/>
          <w:bCs/>
          <w:sz w:val="20"/>
        </w:rPr>
        <w:lastRenderedPageBreak/>
        <w:t>Co-Author</w:t>
      </w:r>
      <w:r w:rsidR="00F32EB8">
        <w:rPr>
          <w:rFonts w:cs="Arial"/>
          <w:b/>
          <w:bCs/>
          <w:sz w:val="20"/>
        </w:rPr>
        <w:t>(s)</w:t>
      </w:r>
      <w:r w:rsidRPr="004F3A50">
        <w:rPr>
          <w:rFonts w:cs="Arial"/>
          <w:b/>
          <w:bCs/>
          <w:sz w:val="20"/>
        </w:rPr>
        <w:t>:</w:t>
      </w:r>
      <w:r w:rsidR="00CB5D9C" w:rsidRPr="00CB5D9C">
        <w:rPr>
          <w:b/>
          <w:color w:val="002060"/>
          <w:sz w:val="20"/>
        </w:rPr>
        <w:t xml:space="preserve"> </w:t>
      </w:r>
      <w:r w:rsidR="00CB5D9C" w:rsidRPr="00A43B06">
        <w:rPr>
          <w:color w:val="0000FF"/>
          <w:sz w:val="16"/>
        </w:rPr>
        <w:t>(Complete contact information must be provided for acceptance to review.</w:t>
      </w:r>
      <w:r w:rsidR="00F32EB8" w:rsidRPr="00F32EB8">
        <w:rPr>
          <w:rFonts w:cs="Arial"/>
          <w:i/>
          <w:iCs/>
          <w:color w:val="0000FF"/>
          <w:sz w:val="16"/>
        </w:rPr>
        <w:t xml:space="preserve"> </w:t>
      </w:r>
      <w:r w:rsidR="00F32EB8" w:rsidRPr="006B239F">
        <w:rPr>
          <w:rFonts w:cs="Arial"/>
          <w:i/>
          <w:iCs/>
          <w:color w:val="0000FF"/>
          <w:sz w:val="16"/>
        </w:rPr>
        <w:t>For additional Authors, please provide a separate attachment with complete contact information.</w:t>
      </w:r>
      <w:r w:rsidR="00CB5D9C" w:rsidRPr="00A43B06">
        <w:rPr>
          <w:color w:val="0000FF"/>
          <w:sz w:val="16"/>
        </w:rPr>
        <w:t>)</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0" w:name="Check1"/>
      <w:r w:rsidR="006E78C4" w:rsidRPr="006E78C4">
        <w:rPr>
          <w:rFonts w:cs="Arial"/>
          <w:color w:val="0000FF"/>
          <w:sz w:val="20"/>
        </w:rPr>
        <w:instrText xml:space="preserve"> FORMCHECKBOX </w:instrText>
      </w:r>
      <w:r w:rsidR="007768AD">
        <w:rPr>
          <w:rFonts w:cs="Arial"/>
          <w:color w:val="0000FF"/>
          <w:sz w:val="20"/>
        </w:rPr>
      </w:r>
      <w:r w:rsidR="007768AD">
        <w:rPr>
          <w:rFonts w:cs="Arial"/>
          <w:color w:val="0000FF"/>
          <w:sz w:val="20"/>
        </w:rPr>
        <w:fldChar w:fldCharType="separate"/>
      </w:r>
      <w:r w:rsidR="004E064B" w:rsidRPr="006E78C4">
        <w:rPr>
          <w:rFonts w:cs="Arial"/>
          <w:color w:val="0000FF"/>
          <w:sz w:val="20"/>
        </w:rPr>
        <w:fldChar w:fldCharType="end"/>
      </w:r>
      <w:bookmarkEnd w:id="10"/>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1" w:name="Check2"/>
      <w:r w:rsidR="006E78C4" w:rsidRPr="006E78C4">
        <w:rPr>
          <w:rFonts w:cs="Arial"/>
          <w:color w:val="0000FF"/>
          <w:sz w:val="20"/>
        </w:rPr>
        <w:instrText xml:space="preserve"> FORMCHECKBOX </w:instrText>
      </w:r>
      <w:r w:rsidR="007768AD">
        <w:rPr>
          <w:rFonts w:cs="Arial"/>
          <w:color w:val="0000FF"/>
          <w:sz w:val="20"/>
        </w:rPr>
      </w:r>
      <w:r w:rsidR="007768AD">
        <w:rPr>
          <w:rFonts w:cs="Arial"/>
          <w:color w:val="0000FF"/>
          <w:sz w:val="20"/>
        </w:rPr>
        <w:fldChar w:fldCharType="separate"/>
      </w:r>
      <w:r w:rsidR="004E064B" w:rsidRPr="006E78C4">
        <w:rPr>
          <w:rFonts w:cs="Arial"/>
          <w:color w:val="0000FF"/>
          <w:sz w:val="20"/>
        </w:rPr>
        <w:fldChar w:fldCharType="end"/>
      </w:r>
      <w:bookmarkEnd w:id="11"/>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2" w:name="Check3"/>
      <w:r w:rsidR="006E78C4" w:rsidRPr="006E78C4">
        <w:rPr>
          <w:rFonts w:cs="Arial"/>
          <w:color w:val="0000FF"/>
          <w:sz w:val="20"/>
        </w:rPr>
        <w:instrText xml:space="preserve"> FORMCHECKBOX </w:instrText>
      </w:r>
      <w:r w:rsidR="007768AD">
        <w:rPr>
          <w:rFonts w:cs="Arial"/>
          <w:color w:val="0000FF"/>
          <w:sz w:val="20"/>
        </w:rPr>
      </w:r>
      <w:r w:rsidR="007768AD">
        <w:rPr>
          <w:rFonts w:cs="Arial"/>
          <w:color w:val="0000FF"/>
          <w:sz w:val="20"/>
        </w:rPr>
        <w:fldChar w:fldCharType="separate"/>
      </w:r>
      <w:r w:rsidR="004E064B" w:rsidRPr="006E78C4">
        <w:rPr>
          <w:rFonts w:cs="Arial"/>
          <w:color w:val="0000FF"/>
          <w:sz w:val="20"/>
        </w:rPr>
        <w:fldChar w:fldCharType="end"/>
      </w:r>
      <w:bookmarkEnd w:id="12"/>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3" w:name="Check4"/>
      <w:r w:rsidR="006E78C4" w:rsidRPr="006E78C4">
        <w:rPr>
          <w:rFonts w:cs="Arial"/>
          <w:color w:val="0000FF"/>
          <w:sz w:val="20"/>
        </w:rPr>
        <w:instrText xml:space="preserve"> FORMCHECKBOX </w:instrText>
      </w:r>
      <w:r w:rsidR="007768AD">
        <w:rPr>
          <w:rFonts w:cs="Arial"/>
          <w:color w:val="0000FF"/>
          <w:sz w:val="20"/>
        </w:rPr>
      </w:r>
      <w:r w:rsidR="007768AD">
        <w:rPr>
          <w:rFonts w:cs="Arial"/>
          <w:color w:val="0000FF"/>
          <w:sz w:val="20"/>
        </w:rPr>
        <w:fldChar w:fldCharType="separate"/>
      </w:r>
      <w:r w:rsidR="004E064B" w:rsidRPr="006E78C4">
        <w:rPr>
          <w:rFonts w:cs="Arial"/>
          <w:color w:val="0000FF"/>
          <w:sz w:val="20"/>
        </w:rPr>
        <w:fldChar w:fldCharType="end"/>
      </w:r>
      <w:bookmarkEnd w:id="13"/>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05CF12D9" w14:textId="77777777" w:rsidR="002757C2"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p>
    <w:p w14:paraId="433A90E8" w14:textId="77777777" w:rsidR="002757C2" w:rsidRDefault="002757C2" w:rsidP="002757C2">
      <w:pPr>
        <w:ind w:right="-900"/>
        <w:rPr>
          <w:b/>
          <w:color w:val="0000FF"/>
          <w:sz w:val="20"/>
        </w:rPr>
      </w:pPr>
    </w:p>
    <w:p w14:paraId="02988760" w14:textId="77777777" w:rsidR="002757C2" w:rsidRDefault="002757C2" w:rsidP="002757C2">
      <w:pPr>
        <w:ind w:right="-900"/>
        <w:rPr>
          <w:b/>
          <w:color w:val="0000FF"/>
          <w:sz w:val="20"/>
        </w:rPr>
      </w:pPr>
      <w:r>
        <w:rPr>
          <w:b/>
          <w:color w:val="0000FF"/>
          <w:sz w:val="20"/>
        </w:rPr>
        <w:t xml:space="preserve">Appendix 1. </w:t>
      </w:r>
    </w:p>
    <w:p w14:paraId="44BDF3D4" w14:textId="7EE0C8DB" w:rsidR="002757C2" w:rsidRDefault="002757C2" w:rsidP="002757C2">
      <w:pPr>
        <w:ind w:right="-900"/>
        <w:rPr>
          <w:i/>
          <w:color w:val="0000FF"/>
          <w:sz w:val="20"/>
        </w:rPr>
      </w:pPr>
      <w:r w:rsidRPr="002757C2">
        <w:rPr>
          <w:i/>
          <w:color w:val="0000FF"/>
          <w:sz w:val="20"/>
        </w:rPr>
        <w:t>Note: Appendices were developed as tools for health department use, but they are not binding and are independent from the case definition and case classifications.</w:t>
      </w:r>
    </w:p>
    <w:p w14:paraId="345222F5" w14:textId="77777777" w:rsidR="002757C2" w:rsidRDefault="002757C2" w:rsidP="002757C2">
      <w:pPr>
        <w:ind w:right="-900"/>
        <w:rPr>
          <w:i/>
          <w:color w:val="0000FF"/>
          <w:sz w:val="20"/>
        </w:rPr>
      </w:pPr>
    </w:p>
    <w:p w14:paraId="7BB30BF4" w14:textId="77777777" w:rsidR="002757C2" w:rsidRDefault="002757C2" w:rsidP="002757C2">
      <w:pPr>
        <w:ind w:right="-900"/>
        <w:jc w:val="center"/>
        <w:rPr>
          <w:b/>
          <w:color w:val="0000FF"/>
          <w:sz w:val="20"/>
        </w:rPr>
      </w:pPr>
      <w:r>
        <w:rPr>
          <w:b/>
          <w:color w:val="0000FF"/>
          <w:sz w:val="20"/>
        </w:rPr>
        <w:t>Hepatitis B Reactivation Case Definition</w:t>
      </w:r>
    </w:p>
    <w:p w14:paraId="58E8753F" w14:textId="77777777" w:rsidR="002757C2" w:rsidRDefault="002757C2" w:rsidP="002757C2">
      <w:pPr>
        <w:ind w:right="-900"/>
        <w:jc w:val="center"/>
        <w:rPr>
          <w:b/>
          <w:color w:val="0000FF"/>
          <w:sz w:val="20"/>
        </w:rPr>
      </w:pPr>
    </w:p>
    <w:p w14:paraId="3F1CFE7A" w14:textId="5EF0218F" w:rsidR="002757C2" w:rsidRDefault="002757C2" w:rsidP="002757C2">
      <w:pPr>
        <w:ind w:right="-900"/>
        <w:rPr>
          <w:color w:val="0000FF"/>
          <w:sz w:val="20"/>
        </w:rPr>
      </w:pPr>
      <w:r>
        <w:rPr>
          <w:color w:val="0000FF"/>
          <w:sz w:val="20"/>
        </w:rPr>
        <w:t>Individuals who have a history of hepatitis B infection – either inactive chronic hepatitis B or resolved acute hepatitis B – can experience hepatitis B reactivation. Hepatitis B reactivation is loss of hepatitis B immune control, which can be followed by a hepatitis flare charac</w:t>
      </w:r>
      <w:r w:rsidR="00A62C4E">
        <w:rPr>
          <w:color w:val="0000FF"/>
          <w:sz w:val="20"/>
        </w:rPr>
        <w:t>terized by alanine aminotransferase</w:t>
      </w:r>
      <w:r>
        <w:rPr>
          <w:color w:val="0000FF"/>
          <w:sz w:val="20"/>
        </w:rPr>
        <w:t xml:space="preserve"> elevation with or without symptoms; illness can be severe and result in death. </w:t>
      </w:r>
      <w:r w:rsidRPr="002757C2">
        <w:rPr>
          <w:color w:val="0000FF"/>
          <w:sz w:val="20"/>
        </w:rPr>
        <w:t>The following groups are at greatest risk of hepatitis B reactivation: patients undergoing cancer chemotherapy, patients taking immunosuppressive therapy, patients with HIV infection who have discontinued hepatitis B antiviral drugs, patients undergoing solid organ or bone marrow transplantation, and patients co-infected with hepatitis C who are undergoing direct acting antiviral treatment.</w:t>
      </w:r>
      <w:r>
        <w:rPr>
          <w:color w:val="0000FF"/>
          <w:sz w:val="20"/>
        </w:rPr>
        <w:t xml:space="preserve"> Surveillance for hepatitis B reactivation would enable better</w:t>
      </w:r>
      <w:r w:rsidR="009E5A36">
        <w:rPr>
          <w:color w:val="0000FF"/>
          <w:sz w:val="20"/>
        </w:rPr>
        <w:t xml:space="preserve"> characterization of the burden </w:t>
      </w:r>
      <w:bookmarkStart w:id="14" w:name="_GoBack"/>
      <w:bookmarkEnd w:id="14"/>
      <w:r>
        <w:rPr>
          <w:color w:val="0000FF"/>
          <w:sz w:val="20"/>
        </w:rPr>
        <w:t xml:space="preserve">of hepatitis B reactivation and facilitate its prevention. </w:t>
      </w:r>
    </w:p>
    <w:p w14:paraId="0FB11EFA" w14:textId="16EC0D42" w:rsidR="002757C2" w:rsidRDefault="002757C2" w:rsidP="002757C2">
      <w:pPr>
        <w:ind w:right="-900"/>
        <w:rPr>
          <w:color w:val="0000FF"/>
          <w:sz w:val="20"/>
        </w:rPr>
      </w:pPr>
    </w:p>
    <w:p w14:paraId="78C55086" w14:textId="1D58CE2D" w:rsidR="002757C2" w:rsidRDefault="00A62C4E" w:rsidP="002757C2">
      <w:pPr>
        <w:ind w:right="-900"/>
        <w:rPr>
          <w:color w:val="0000FF"/>
          <w:sz w:val="20"/>
        </w:rPr>
      </w:pPr>
      <w:r>
        <w:rPr>
          <w:color w:val="0000FF"/>
          <w:sz w:val="20"/>
        </w:rPr>
        <w:t>St</w:t>
      </w:r>
      <w:r w:rsidR="00DF515F">
        <w:rPr>
          <w:color w:val="0000FF"/>
          <w:sz w:val="20"/>
        </w:rPr>
        <w:t>andardized reporting definition</w:t>
      </w:r>
      <w:r>
        <w:rPr>
          <w:color w:val="0000FF"/>
          <w:sz w:val="20"/>
        </w:rPr>
        <w:t xml:space="preserve"> for hepatitis B reactivation: </w:t>
      </w:r>
    </w:p>
    <w:p w14:paraId="7DC83EDC" w14:textId="77777777" w:rsidR="00A62C4E" w:rsidRDefault="00A62C4E" w:rsidP="002757C2">
      <w:pPr>
        <w:ind w:right="-900"/>
        <w:rPr>
          <w:color w:val="0000FF"/>
          <w:sz w:val="20"/>
        </w:rPr>
      </w:pPr>
    </w:p>
    <w:p w14:paraId="5486CA49" w14:textId="77777777" w:rsidR="00A62C4E" w:rsidRDefault="00A62C4E" w:rsidP="002757C2">
      <w:pPr>
        <w:ind w:right="-900"/>
        <w:rPr>
          <w:rFonts w:cs="Arial"/>
          <w:color w:val="0000FF"/>
          <w:sz w:val="20"/>
        </w:rPr>
      </w:pPr>
      <w:commentRangeStart w:id="15"/>
      <w:commentRangeStart w:id="16"/>
      <w:r>
        <w:rPr>
          <w:b/>
          <w:color w:val="0000FF"/>
          <w:sz w:val="20"/>
        </w:rPr>
        <w:t>Hepatitis B reactivation</w:t>
      </w:r>
      <w:commentRangeEnd w:id="15"/>
      <w:r w:rsidR="00D55AC6">
        <w:rPr>
          <w:rStyle w:val="CommentReference"/>
        </w:rPr>
        <w:commentReference w:id="15"/>
      </w:r>
      <w:commentRangeEnd w:id="16"/>
      <w:r w:rsidR="0057633F">
        <w:rPr>
          <w:rStyle w:val="CommentReference"/>
        </w:rPr>
        <w:commentReference w:id="16"/>
      </w:r>
      <w:r>
        <w:rPr>
          <w:b/>
          <w:color w:val="0000FF"/>
          <w:sz w:val="20"/>
        </w:rPr>
        <w:t xml:space="preserve">: </w:t>
      </w:r>
      <w:r>
        <w:rPr>
          <w:color w:val="0000FF"/>
          <w:sz w:val="20"/>
        </w:rPr>
        <w:t>A chronic hepatitis B case</w:t>
      </w:r>
      <w:r w:rsidRPr="00A62C4E">
        <w:rPr>
          <w:rFonts w:cs="Arial"/>
          <w:color w:val="0000FF"/>
          <w:sz w:val="20"/>
          <w:vertAlign w:val="superscript"/>
        </w:rPr>
        <w:t>†</w:t>
      </w:r>
      <w:r>
        <w:rPr>
          <w:rFonts w:cs="Arial"/>
          <w:color w:val="0000FF"/>
          <w:sz w:val="20"/>
        </w:rPr>
        <w:t xml:space="preserve"> who:</w:t>
      </w:r>
    </w:p>
    <w:p w14:paraId="4E8142EC" w14:textId="01B915E2" w:rsidR="00A62C4E" w:rsidRDefault="00A62C4E" w:rsidP="00A62C4E">
      <w:pPr>
        <w:pStyle w:val="ListParagraph"/>
        <w:numPr>
          <w:ilvl w:val="0"/>
          <w:numId w:val="46"/>
        </w:numPr>
        <w:ind w:right="-900"/>
        <w:rPr>
          <w:rFonts w:cs="Arial"/>
          <w:color w:val="0000FF"/>
          <w:sz w:val="20"/>
        </w:rPr>
      </w:pPr>
      <w:r>
        <w:rPr>
          <w:rFonts w:cs="Arial"/>
          <w:color w:val="0000FF"/>
          <w:sz w:val="20"/>
        </w:rPr>
        <w:t>M</w:t>
      </w:r>
      <w:r w:rsidRPr="00A62C4E">
        <w:rPr>
          <w:rFonts w:cs="Arial"/>
          <w:color w:val="0000FF"/>
          <w:sz w:val="20"/>
        </w:rPr>
        <w:t xml:space="preserve">eets any of the </w:t>
      </w:r>
      <w:r>
        <w:rPr>
          <w:rFonts w:cs="Arial"/>
          <w:color w:val="0000FF"/>
          <w:sz w:val="20"/>
        </w:rPr>
        <w:t xml:space="preserve">following laboratory criteria at least </w:t>
      </w:r>
      <w:commentRangeStart w:id="17"/>
      <w:r>
        <w:rPr>
          <w:rFonts w:cs="Arial"/>
          <w:color w:val="0000FF"/>
          <w:sz w:val="20"/>
        </w:rPr>
        <w:t>X</w:t>
      </w:r>
      <w:commentRangeEnd w:id="17"/>
      <w:r w:rsidR="00D55AC6">
        <w:rPr>
          <w:rStyle w:val="CommentReference"/>
        </w:rPr>
        <w:commentReference w:id="17"/>
      </w:r>
      <w:r>
        <w:rPr>
          <w:rFonts w:cs="Arial"/>
          <w:color w:val="0000FF"/>
          <w:sz w:val="20"/>
        </w:rPr>
        <w:t xml:space="preserve"> months/days after hepatitis B surface antigen (HBsAg) positive and total </w:t>
      </w:r>
      <w:r w:rsidR="00D55AC6">
        <w:rPr>
          <w:rFonts w:cs="Arial"/>
          <w:color w:val="0000FF"/>
          <w:sz w:val="20"/>
        </w:rPr>
        <w:t>hepatitis B core antibody</w:t>
      </w:r>
      <w:r>
        <w:rPr>
          <w:rFonts w:cs="Arial"/>
          <w:color w:val="0000FF"/>
          <w:sz w:val="20"/>
        </w:rPr>
        <w:t xml:space="preserve"> (anti-HBc) positive tests</w:t>
      </w:r>
    </w:p>
    <w:p w14:paraId="2EBBCD13" w14:textId="09CC93E7" w:rsidR="00A62C4E" w:rsidRPr="00A62C4E" w:rsidRDefault="00A62C4E" w:rsidP="00A62C4E">
      <w:pPr>
        <w:pStyle w:val="ListParagraph"/>
        <w:numPr>
          <w:ilvl w:val="1"/>
          <w:numId w:val="46"/>
        </w:numPr>
        <w:ind w:right="-900"/>
        <w:rPr>
          <w:rFonts w:cs="Arial"/>
          <w:color w:val="0000FF"/>
          <w:sz w:val="20"/>
        </w:rPr>
      </w:pPr>
      <w:r w:rsidRPr="00A62C4E">
        <w:rPr>
          <w:rFonts w:cs="Arial"/>
          <w:color w:val="0000FF"/>
          <w:sz w:val="20"/>
        </w:rPr>
        <w:t xml:space="preserve">A ≥100-fold increase in </w:t>
      </w:r>
      <w:r w:rsidR="00D55AC6">
        <w:rPr>
          <w:rFonts w:cs="Arial"/>
          <w:color w:val="0000FF"/>
          <w:sz w:val="20"/>
        </w:rPr>
        <w:t>hepatitis B virus (</w:t>
      </w:r>
      <w:r w:rsidRPr="00A62C4E">
        <w:rPr>
          <w:rFonts w:cs="Arial"/>
          <w:color w:val="0000FF"/>
          <w:sz w:val="20"/>
        </w:rPr>
        <w:t>HBV</w:t>
      </w:r>
      <w:r w:rsidR="00D55AC6">
        <w:rPr>
          <w:rFonts w:cs="Arial"/>
          <w:color w:val="0000FF"/>
          <w:sz w:val="20"/>
        </w:rPr>
        <w:t>)</w:t>
      </w:r>
      <w:r w:rsidRPr="00A62C4E">
        <w:rPr>
          <w:rFonts w:cs="Arial"/>
          <w:color w:val="0000FF"/>
          <w:sz w:val="20"/>
        </w:rPr>
        <w:t xml:space="preserve"> DNA compared to </w:t>
      </w:r>
      <w:commentRangeStart w:id="18"/>
      <w:r w:rsidR="00D55AC6">
        <w:rPr>
          <w:rFonts w:cs="Arial"/>
          <w:color w:val="0000FF"/>
          <w:sz w:val="20"/>
        </w:rPr>
        <w:t>baseline</w:t>
      </w:r>
      <w:commentRangeEnd w:id="18"/>
      <w:r w:rsidR="00D55AC6">
        <w:rPr>
          <w:rStyle w:val="CommentReference"/>
        </w:rPr>
        <w:commentReference w:id="18"/>
      </w:r>
      <w:r w:rsidR="00D55AC6">
        <w:rPr>
          <w:rFonts w:cs="Arial"/>
          <w:color w:val="0000FF"/>
          <w:sz w:val="20"/>
        </w:rPr>
        <w:t xml:space="preserve"> HBV DNA testing</w:t>
      </w:r>
      <w:r>
        <w:rPr>
          <w:rFonts w:cs="Arial"/>
          <w:color w:val="0000FF"/>
          <w:sz w:val="20"/>
        </w:rPr>
        <w:t>, OR</w:t>
      </w:r>
    </w:p>
    <w:p w14:paraId="75B715B6" w14:textId="68E36AB2" w:rsidR="00A62C4E" w:rsidRPr="00A62C4E" w:rsidRDefault="00A62C4E" w:rsidP="00A62C4E">
      <w:pPr>
        <w:pStyle w:val="ListParagraph"/>
        <w:numPr>
          <w:ilvl w:val="1"/>
          <w:numId w:val="46"/>
        </w:numPr>
        <w:ind w:right="-900"/>
        <w:rPr>
          <w:rFonts w:cs="Arial"/>
          <w:color w:val="0000FF"/>
          <w:sz w:val="20"/>
        </w:rPr>
      </w:pPr>
      <w:r w:rsidRPr="00A62C4E">
        <w:rPr>
          <w:rFonts w:cs="Arial"/>
          <w:color w:val="0000FF"/>
          <w:sz w:val="20"/>
        </w:rPr>
        <w:t>HBV DNA ≥1,000 IU/mL in a patient with previously undetectable level</w:t>
      </w:r>
      <w:r>
        <w:rPr>
          <w:rFonts w:cs="Arial"/>
          <w:color w:val="0000FF"/>
          <w:sz w:val="20"/>
        </w:rPr>
        <w:t>, OR</w:t>
      </w:r>
    </w:p>
    <w:p w14:paraId="0BC8CFB8" w14:textId="77812054" w:rsidR="00A62C4E" w:rsidRPr="00A62C4E" w:rsidRDefault="00A62C4E" w:rsidP="00A62C4E">
      <w:pPr>
        <w:pStyle w:val="ListParagraph"/>
        <w:numPr>
          <w:ilvl w:val="1"/>
          <w:numId w:val="46"/>
        </w:numPr>
        <w:ind w:right="-900"/>
        <w:rPr>
          <w:rFonts w:cs="Arial"/>
          <w:color w:val="0000FF"/>
          <w:sz w:val="20"/>
        </w:rPr>
      </w:pPr>
      <w:r w:rsidRPr="00A62C4E">
        <w:rPr>
          <w:rFonts w:cs="Arial"/>
          <w:color w:val="0000FF"/>
          <w:sz w:val="20"/>
        </w:rPr>
        <w:t>HBV DNA ≥10,000 IU/mL if the baseline level is not available</w:t>
      </w:r>
      <w:r>
        <w:rPr>
          <w:rFonts w:cs="Arial"/>
          <w:color w:val="0000FF"/>
          <w:sz w:val="20"/>
        </w:rPr>
        <w:t>.</w:t>
      </w:r>
    </w:p>
    <w:p w14:paraId="2D422699" w14:textId="46220064" w:rsidR="00A62C4E" w:rsidRDefault="00A62C4E" w:rsidP="00A62C4E">
      <w:pPr>
        <w:pStyle w:val="ListParagraph"/>
        <w:ind w:right="-900"/>
        <w:rPr>
          <w:rFonts w:cs="Arial"/>
          <w:color w:val="0000FF"/>
          <w:sz w:val="20"/>
        </w:rPr>
      </w:pPr>
      <w:r>
        <w:rPr>
          <w:rFonts w:cs="Arial"/>
          <w:color w:val="0000FF"/>
          <w:sz w:val="20"/>
        </w:rPr>
        <w:t>OR</w:t>
      </w:r>
    </w:p>
    <w:p w14:paraId="2FC22569" w14:textId="1FC2EE7A" w:rsidR="00A62C4E" w:rsidRDefault="00D55AC6" w:rsidP="00A62C4E">
      <w:pPr>
        <w:pStyle w:val="ListParagraph"/>
        <w:numPr>
          <w:ilvl w:val="0"/>
          <w:numId w:val="46"/>
        </w:numPr>
        <w:ind w:right="-900"/>
        <w:rPr>
          <w:rFonts w:cs="Arial"/>
          <w:color w:val="0000FF"/>
          <w:sz w:val="20"/>
        </w:rPr>
      </w:pPr>
      <w:r>
        <w:rPr>
          <w:rFonts w:cs="Arial"/>
          <w:color w:val="0000FF"/>
          <w:sz w:val="20"/>
        </w:rPr>
        <w:t>Meets either of the following criteria after having HBsAg negative and total anti-HBc positive tests:</w:t>
      </w:r>
    </w:p>
    <w:p w14:paraId="360F0752" w14:textId="7E2EA5B6" w:rsidR="00D55AC6" w:rsidRPr="00D55AC6" w:rsidRDefault="00D55AC6" w:rsidP="00D55AC6">
      <w:pPr>
        <w:pStyle w:val="ListParagraph"/>
        <w:numPr>
          <w:ilvl w:val="1"/>
          <w:numId w:val="46"/>
        </w:numPr>
        <w:ind w:right="-900"/>
        <w:rPr>
          <w:rFonts w:cs="Arial"/>
          <w:color w:val="0000FF"/>
          <w:sz w:val="20"/>
        </w:rPr>
      </w:pPr>
      <w:r>
        <w:rPr>
          <w:rFonts w:cs="Arial"/>
          <w:color w:val="0000FF"/>
          <w:sz w:val="20"/>
        </w:rPr>
        <w:t xml:space="preserve">HBV DNA is </w:t>
      </w:r>
      <w:r w:rsidRPr="00D55AC6">
        <w:rPr>
          <w:rFonts w:cs="Arial"/>
          <w:color w:val="0000FF"/>
          <w:sz w:val="20"/>
        </w:rPr>
        <w:t>detectable</w:t>
      </w:r>
      <w:r>
        <w:rPr>
          <w:rFonts w:cs="Arial"/>
          <w:color w:val="0000FF"/>
          <w:sz w:val="20"/>
        </w:rPr>
        <w:t>, OR</w:t>
      </w:r>
    </w:p>
    <w:p w14:paraId="024B3245" w14:textId="6B5E8580" w:rsidR="00D55AC6" w:rsidRPr="00D55AC6" w:rsidRDefault="00D55AC6" w:rsidP="00D55AC6">
      <w:pPr>
        <w:pStyle w:val="ListParagraph"/>
        <w:numPr>
          <w:ilvl w:val="1"/>
          <w:numId w:val="46"/>
        </w:numPr>
        <w:ind w:right="-900"/>
        <w:rPr>
          <w:rFonts w:cs="Arial"/>
          <w:color w:val="0000FF"/>
          <w:sz w:val="20"/>
        </w:rPr>
      </w:pPr>
      <w:r w:rsidRPr="00D55AC6">
        <w:rPr>
          <w:rFonts w:cs="Arial"/>
          <w:color w:val="0000FF"/>
          <w:sz w:val="20"/>
        </w:rPr>
        <w:t>Reverse HBsAg seroconversion occurs (HBsAg negative to HBsAg positive)</w:t>
      </w:r>
    </w:p>
    <w:p w14:paraId="39BC7554" w14:textId="77777777" w:rsidR="00A62C4E" w:rsidRDefault="00A62C4E" w:rsidP="002757C2">
      <w:pPr>
        <w:ind w:right="-900"/>
        <w:rPr>
          <w:rFonts w:cs="Arial"/>
          <w:color w:val="0000FF"/>
          <w:sz w:val="20"/>
        </w:rPr>
      </w:pPr>
    </w:p>
    <w:p w14:paraId="7CA17E1B" w14:textId="77777777" w:rsidR="00A62C4E" w:rsidRDefault="00A62C4E" w:rsidP="002757C2">
      <w:pPr>
        <w:ind w:right="-900"/>
        <w:rPr>
          <w:rFonts w:cs="Arial"/>
          <w:color w:val="0000FF"/>
          <w:sz w:val="20"/>
        </w:rPr>
      </w:pPr>
    </w:p>
    <w:p w14:paraId="5A6FD143" w14:textId="0032F587" w:rsidR="00A62C4E" w:rsidRPr="00A62C4E" w:rsidRDefault="00A62C4E" w:rsidP="002757C2">
      <w:pPr>
        <w:ind w:right="-900"/>
        <w:rPr>
          <w:color w:val="0000FF"/>
          <w:sz w:val="20"/>
        </w:rPr>
      </w:pPr>
      <w:r>
        <w:rPr>
          <w:rFonts w:cs="Arial"/>
          <w:color w:val="0000FF"/>
          <w:sz w:val="20"/>
          <w:vertAlign w:val="superscript"/>
        </w:rPr>
        <w:t>†</w:t>
      </w:r>
      <w:r>
        <w:rPr>
          <w:rFonts w:cs="Arial"/>
          <w:color w:val="0000FF"/>
          <w:sz w:val="20"/>
        </w:rPr>
        <w:t>Confirmed or probable</w:t>
      </w:r>
    </w:p>
    <w:p w14:paraId="29A44B94" w14:textId="77777777" w:rsidR="00A62C4E" w:rsidRDefault="00A62C4E" w:rsidP="002757C2">
      <w:pPr>
        <w:ind w:right="-900"/>
        <w:rPr>
          <w:color w:val="0000FF"/>
          <w:sz w:val="20"/>
        </w:rPr>
      </w:pPr>
    </w:p>
    <w:p w14:paraId="7A63E0A8" w14:textId="77777777" w:rsidR="002757C2" w:rsidRDefault="002757C2" w:rsidP="002757C2">
      <w:pPr>
        <w:ind w:right="-900"/>
        <w:rPr>
          <w:color w:val="0000FF"/>
          <w:sz w:val="20"/>
        </w:rPr>
      </w:pPr>
    </w:p>
    <w:p w14:paraId="64AE81EB" w14:textId="77777777" w:rsidR="002757C2" w:rsidRDefault="002757C2" w:rsidP="002757C2">
      <w:pPr>
        <w:ind w:right="-900"/>
        <w:rPr>
          <w:color w:val="0000FF"/>
          <w:sz w:val="20"/>
        </w:rPr>
      </w:pPr>
    </w:p>
    <w:p w14:paraId="0BF41BDB" w14:textId="77777777" w:rsidR="002757C2" w:rsidRDefault="002757C2" w:rsidP="002757C2">
      <w:pPr>
        <w:ind w:right="-900"/>
        <w:rPr>
          <w:color w:val="0000FF"/>
          <w:sz w:val="20"/>
        </w:rPr>
      </w:pPr>
    </w:p>
    <w:p w14:paraId="1C49556A" w14:textId="7169B8B2" w:rsidR="00BC5157" w:rsidRPr="002757C2" w:rsidRDefault="00BC5157" w:rsidP="002757C2">
      <w:pPr>
        <w:ind w:right="-900"/>
        <w:rPr>
          <w:rFonts w:cs="Arial"/>
          <w:color w:val="0000FF"/>
          <w:sz w:val="16"/>
        </w:rPr>
      </w:pPr>
      <w:r w:rsidRPr="002757C2">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5A98D35E"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F55FE3" w:rsidRPr="003B3065">
        <w:rPr>
          <w:color w:val="0000FF"/>
          <w:sz w:val="20"/>
        </w:rPr>
        <w:t>R</w:t>
      </w:r>
      <w:r w:rsidR="00F55FE3">
        <w:rPr>
          <w:color w:val="0000FF"/>
          <w:sz w:val="20"/>
        </w:rPr>
        <w:t>evision to t</w:t>
      </w:r>
      <w:r w:rsidR="00F55FE3" w:rsidRPr="003B3065">
        <w:rPr>
          <w:color w:val="0000FF"/>
          <w:sz w:val="20"/>
        </w:rPr>
        <w:t>he Case Definition</w:t>
      </w:r>
      <w:r w:rsidR="00F55FE3">
        <w:rPr>
          <w:color w:val="0000FF"/>
          <w:sz w:val="20"/>
        </w:rPr>
        <w:t xml:space="preserve"> and Print Criteria</w:t>
      </w:r>
      <w:r w:rsidR="00F55FE3" w:rsidRPr="003B3065">
        <w:rPr>
          <w:color w:val="0000FF"/>
          <w:sz w:val="20"/>
        </w:rPr>
        <w:t xml:space="preserve"> for</w:t>
      </w:r>
      <w:r w:rsidR="00F55FE3">
        <w:rPr>
          <w:color w:val="0000FF"/>
          <w:sz w:val="20"/>
        </w:rPr>
        <w:t xml:space="preserve"> National</w:t>
      </w:r>
      <w:r w:rsidR="00F55FE3" w:rsidRPr="003B3065">
        <w:rPr>
          <w:color w:val="0000FF"/>
          <w:sz w:val="20"/>
        </w:rPr>
        <w:t xml:space="preserve"> Chronic Hepatitis B Surveillance</w:t>
      </w:r>
    </w:p>
    <w:p w14:paraId="35FC5061" w14:textId="77777777" w:rsidR="00FD7B07" w:rsidRDefault="00FD7B07" w:rsidP="00FD7B07">
      <w:pPr>
        <w:rPr>
          <w:rFonts w:cs="Arial"/>
        </w:rPr>
      </w:pPr>
    </w:p>
    <w:p w14:paraId="2BA45987" w14:textId="729E09FF" w:rsidR="00FD7B07" w:rsidRDefault="00FD7B07" w:rsidP="00FD7B07">
      <w:pPr>
        <w:rPr>
          <w:rFonts w:cs="Arial"/>
        </w:rPr>
      </w:pPr>
      <w:r w:rsidRPr="003240A8">
        <w:rPr>
          <w:rFonts w:cs="Arial"/>
          <w:b/>
          <w:sz w:val="20"/>
        </w:rPr>
        <w:t>Disease/Condition</w:t>
      </w:r>
      <w:r w:rsidRPr="003240A8">
        <w:rPr>
          <w:rFonts w:cs="Arial"/>
          <w:sz w:val="20"/>
        </w:rPr>
        <w:t xml:space="preserve">: </w:t>
      </w:r>
      <w:r w:rsidR="00F55FE3" w:rsidRPr="00F55FE3">
        <w:rPr>
          <w:rFonts w:cs="Arial"/>
          <w:color w:val="0000FF"/>
          <w:sz w:val="20"/>
        </w:rPr>
        <w:t>Chronic Hepatitis B</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commentRangeStart w:id="19"/>
      <w:r w:rsidRPr="001E13B8">
        <w:rPr>
          <w:rFonts w:cs="Arial"/>
          <w:color w:val="0000FF"/>
          <w:sz w:val="16"/>
          <w:szCs w:val="16"/>
        </w:rPr>
        <w:t>Please mark the most appropriate checkbox(es) below:</w:t>
      </w:r>
      <w:commentRangeEnd w:id="19"/>
      <w:r w:rsidR="00AE6135">
        <w:rPr>
          <w:rStyle w:val="CommentReference"/>
        </w:rPr>
        <w:commentReference w:id="19"/>
      </w:r>
    </w:p>
    <w:p w14:paraId="0F2045DA" w14:textId="768C4689" w:rsidR="00FD7B07" w:rsidRPr="003240A8" w:rsidRDefault="007768AD"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61E12583" w:rsidR="00FD7B07" w:rsidRPr="003240A8" w:rsidRDefault="007768AD"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Content>
          <w:r w:rsidR="00AE6135">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7768AD"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1795A715" w:rsidR="00FD7B07" w:rsidRDefault="007768AD"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549B8903" w:rsidR="00153E33" w:rsidRPr="000864C3" w:rsidRDefault="007768AD" w:rsidP="00FD7B07">
      <w:pPr>
        <w:ind w:left="1350" w:hanging="450"/>
        <w:rPr>
          <w:rFonts w:cs="Arial"/>
          <w:sz w:val="20"/>
        </w:rPr>
      </w:pPr>
      <w:sdt>
        <w:sdtPr>
          <w:rPr>
            <w:rFonts w:cs="Arial"/>
            <w:sz w:val="20"/>
          </w:rPr>
          <w:id w:val="1898551033"/>
          <w14:checkbox>
            <w14:checked w14:val="0"/>
            <w14:checkedState w14:val="2612" w14:font="MS Gothic"/>
            <w14:uncheckedState w14:val="2610" w14:font="MS Gothic"/>
          </w14:checkbox>
        </w:sdtPr>
        <w:sdtContent>
          <w:r w:rsidR="00AE6135">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7768AD"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6BEE1C23"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F55FE3">
        <w:rPr>
          <w:rFonts w:cs="Arial"/>
          <w:color w:val="0000FF"/>
          <w:sz w:val="20"/>
        </w:rPr>
        <w:t>chronic hepatitis B</w:t>
      </w:r>
      <w:r w:rsidRPr="003240A8">
        <w:rPr>
          <w:rFonts w:cs="Arial"/>
          <w:sz w:val="20"/>
        </w:rPr>
        <w:t xml:space="preserve"> and </w:t>
      </w:r>
      <w:r w:rsidR="00300E61">
        <w:rPr>
          <w:rFonts w:cs="Arial"/>
          <w:sz w:val="20"/>
        </w:rPr>
        <w:t>[</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commentRangeStart w:id="20"/>
      <w:r w:rsidR="003F69F4">
        <w:rPr>
          <w:rFonts w:cs="Arial"/>
          <w:sz w:val="20"/>
        </w:rPr>
        <w:t>retain</w:t>
      </w:r>
      <w:commentRangeEnd w:id="20"/>
      <w:r w:rsidR="003F69F4">
        <w:rPr>
          <w:rStyle w:val="CommentReference"/>
        </w:rPr>
        <w:commentReference w:id="20"/>
      </w:r>
      <w:r w:rsidR="003F69F4">
        <w:rPr>
          <w:rFonts w:cs="Arial"/>
          <w:sz w:val="20"/>
        </w:rPr>
        <w:t xml:space="preserve"> chronic hepatitis B</w:t>
      </w:r>
      <w:r w:rsidRPr="003240A8">
        <w:rPr>
          <w:rFonts w:cs="Arial"/>
          <w:sz w:val="20"/>
        </w:rPr>
        <w:t xml:space="preserve"> </w:t>
      </w:r>
      <w:r w:rsidR="003F69F4">
        <w:rPr>
          <w:rFonts w:cs="Arial"/>
          <w:sz w:val="20"/>
        </w:rPr>
        <w:t xml:space="preserve">on </w:t>
      </w:r>
      <w:r w:rsidRPr="003240A8">
        <w:rPr>
          <w:rFonts w:cs="Arial"/>
          <w:sz w:val="20"/>
        </w:rPr>
        <w:t xml:space="preserve">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7768AD"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7768AD"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02BDE052" w:rsidR="00FD7B07" w:rsidRPr="003240A8" w:rsidRDefault="007768AD"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Content>
          <w:r w:rsidR="00F55FE3">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7768AD"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3F69F4">
      <w:pPr>
        <w:pStyle w:val="ListParagraph"/>
        <w:numPr>
          <w:ilvl w:val="0"/>
          <w:numId w:val="45"/>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3F69F4">
      <w:pPr>
        <w:pStyle w:val="ListParagraph"/>
        <w:numPr>
          <w:ilvl w:val="0"/>
          <w:numId w:val="45"/>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w:t>
      </w:r>
      <w:r w:rsidRPr="003240A8">
        <w:rPr>
          <w:rFonts w:cs="Arial"/>
          <w:sz w:val="20"/>
        </w:rPr>
        <w:lastRenderedPageBreak/>
        <w:t xml:space="preserve">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0E3ADE05" w:rsidR="00FD7B07" w:rsidRPr="003240A8" w:rsidRDefault="00FD7B07" w:rsidP="003F69F4">
      <w:pPr>
        <w:pStyle w:val="ListParagraph"/>
        <w:numPr>
          <w:ilvl w:val="0"/>
          <w:numId w:val="45"/>
        </w:numPr>
        <w:ind w:hanging="270"/>
        <w:rPr>
          <w:rFonts w:cs="Arial"/>
          <w:sz w:val="20"/>
        </w:rPr>
      </w:pPr>
      <w:r w:rsidRPr="003240A8">
        <w:rPr>
          <w:rFonts w:cs="Arial"/>
          <w:sz w:val="20"/>
        </w:rPr>
        <w:t xml:space="preserve">CDC should publish data on </w:t>
      </w:r>
      <w:r w:rsidR="00F55FE3">
        <w:rPr>
          <w:rFonts w:cs="Arial"/>
          <w:color w:val="0000FF"/>
          <w:sz w:val="20"/>
        </w:rPr>
        <w:t>chronic hepatitis B</w:t>
      </w:r>
      <w:r w:rsidRPr="003240A8">
        <w:rPr>
          <w:rFonts w:cs="Arial"/>
          <w:sz w:val="20"/>
        </w:rPr>
        <w:t xml:space="preserve">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3F69F4">
      <w:pPr>
        <w:pStyle w:val="ListParagraph"/>
        <w:numPr>
          <w:ilvl w:val="0"/>
          <w:numId w:val="45"/>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4F4018D3" w14:textId="77777777" w:rsidR="00540428" w:rsidRPr="009F68B4" w:rsidRDefault="00540428" w:rsidP="003B71B0">
      <w:pPr>
        <w:ind w:left="360"/>
        <w:rPr>
          <w:rFonts w:cs="Arial"/>
          <w:iCs/>
          <w:color w:val="0000FF"/>
          <w:sz w:val="16"/>
        </w:rPr>
      </w:pPr>
      <w:r w:rsidRPr="009F68B4">
        <w:rPr>
          <w:color w:val="0000FF"/>
          <w:sz w:val="16"/>
        </w:rPr>
        <w:t>Complete the below selection of case statuses that should be included in CDC Print Criteria.  As appropriate, further describe</w:t>
      </w:r>
      <w:r w:rsidRPr="009F68B4">
        <w:rPr>
          <w:rFonts w:cs="Arial"/>
          <w:iCs/>
          <w:color w:val="0000FF"/>
          <w:sz w:val="16"/>
        </w:rPr>
        <w:t xml:space="preserve">: </w:t>
      </w:r>
    </w:p>
    <w:p w14:paraId="690523AD"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Expectations for sharing of case data (dataflow</w:t>
      </w:r>
      <w:r w:rsidRPr="009F68B4">
        <w:rPr>
          <w:rFonts w:cs="Arial"/>
          <w:iCs/>
          <w:color w:val="0000FF"/>
          <w:sz w:val="16"/>
        </w:rPr>
        <w:t>/notification</w:t>
      </w:r>
      <w:r w:rsidRPr="009F68B4">
        <w:rPr>
          <w:color w:val="0000FF"/>
          <w:sz w:val="16"/>
        </w:rPr>
        <w:t xml:space="preserve"> from state/territorial health agency to CDC</w:t>
      </w:r>
      <w:r w:rsidRPr="009F68B4">
        <w:rPr>
          <w:rFonts w:cs="Arial"/>
          <w:iCs/>
          <w:color w:val="0000FF"/>
          <w:sz w:val="16"/>
        </w:rPr>
        <w:t>) and limitations</w:t>
      </w:r>
      <w:r w:rsidRPr="009F68B4">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 xml:space="preserve">Limitations on data </w:t>
      </w:r>
      <w:r w:rsidRPr="009F68B4">
        <w:rPr>
          <w:rFonts w:cs="Arial"/>
          <w:iCs/>
          <w:color w:val="0000FF"/>
          <w:sz w:val="16"/>
        </w:rPr>
        <w:t>re-</w:t>
      </w:r>
      <w:r w:rsidRPr="009F68B4">
        <w:rPr>
          <w:color w:val="0000FF"/>
          <w:sz w:val="16"/>
        </w:rPr>
        <w:t xml:space="preserve">release </w:t>
      </w:r>
      <w:r w:rsidRPr="009F68B4">
        <w:rPr>
          <w:rFonts w:cs="Arial"/>
          <w:iCs/>
          <w:color w:val="0000FF"/>
          <w:sz w:val="16"/>
        </w:rPr>
        <w:t xml:space="preserve">by CDC </w:t>
      </w:r>
      <w:r w:rsidRPr="009F68B4">
        <w:rPr>
          <w:color w:val="0000FF"/>
          <w:sz w:val="16"/>
        </w:rPr>
        <w:t xml:space="preserve">(e.g., only fully de-identified case data will be released </w:t>
      </w:r>
      <w:r w:rsidRPr="009F68B4">
        <w:rPr>
          <w:rFonts w:cs="Arial"/>
          <w:iCs/>
          <w:color w:val="0000FF"/>
          <w:sz w:val="16"/>
        </w:rPr>
        <w:t xml:space="preserve">by CDC </w:t>
      </w:r>
      <w:r w:rsidRPr="009F68B4">
        <w:rPr>
          <w:color w:val="0000FF"/>
          <w:sz w:val="16"/>
        </w:rPr>
        <w:t>to the general public, other releases</w:t>
      </w:r>
      <w:r w:rsidRPr="009F68B4">
        <w:rPr>
          <w:rFonts w:cs="Arial"/>
          <w:iCs/>
          <w:color w:val="0000FF"/>
          <w:sz w:val="16"/>
        </w:rPr>
        <w:t xml:space="preserve"> by CDC</w:t>
      </w:r>
      <w:r w:rsidRPr="009F68B4">
        <w:rPr>
          <w:color w:val="0000FF"/>
          <w:sz w:val="16"/>
        </w:rPr>
        <w:t xml:space="preserve"> require signed data sharing agreements using a format pre-approved by the state/territorial health agency) [refer to </w:t>
      </w:r>
      <w:r w:rsidRPr="009F68B4">
        <w:rPr>
          <w:i/>
          <w:color w:val="0000FF"/>
          <w:sz w:val="16"/>
        </w:rPr>
        <w:t>CDC-CSTE Intergovernmental Data Release Guidelines Working Group (DRGWG) Report: CDC-ATSDR Data Release Guidelines and Procedures for Re-release of State-Provided Data</w:t>
      </w:r>
      <w:r w:rsidRPr="009F68B4">
        <w:rPr>
          <w:color w:val="0000FF"/>
          <w:sz w:val="16"/>
        </w:rPr>
        <w:t xml:space="preserve"> (available at </w:t>
      </w:r>
      <w:hyperlink r:id="rId25" w:history="1">
        <w:r w:rsidRPr="009F68B4">
          <w:rPr>
            <w:rStyle w:val="Hyperlink"/>
            <w:sz w:val="16"/>
          </w:rPr>
          <w:t>http://www.cste2.org/webpdfs/drgwgreport.pdf</w:t>
        </w:r>
      </w:hyperlink>
      <w:r w:rsidRPr="009F68B4">
        <w:rPr>
          <w:rFonts w:cs="Arial"/>
          <w:iCs/>
          <w:color w:val="0000FF"/>
          <w:sz w:val="16"/>
        </w:rPr>
        <w:t>)</w:t>
      </w:r>
      <w:r w:rsidRPr="009F68B4">
        <w:rPr>
          <w:color w:val="0000FF"/>
          <w:sz w:val="16"/>
        </w:rPr>
        <w:t xml:space="preserve"> as necessary]</w:t>
      </w:r>
    </w:p>
    <w:p w14:paraId="1AADEA81" w14:textId="77777777" w:rsidR="00540428" w:rsidRPr="009F68B4" w:rsidRDefault="00540428" w:rsidP="003B71B0">
      <w:pPr>
        <w:ind w:left="1080"/>
        <w:rPr>
          <w:color w:val="0000FF"/>
          <w:sz w:val="16"/>
        </w:rPr>
      </w:pPr>
      <w:r w:rsidRPr="009F68B4">
        <w:rPr>
          <w:color w:val="0000FF"/>
          <w:sz w:val="16"/>
        </w:rPr>
        <w:t>Restrictions on the printing of counts of case data (e.g.,</w:t>
      </w:r>
      <w:r w:rsidRPr="009F68B4">
        <w:rPr>
          <w:rFonts w:cs="Arial"/>
          <w:iCs/>
          <w:color w:val="0000FF"/>
          <w:sz w:val="16"/>
        </w:rPr>
        <w:t xml:space="preserve"> CDC</w:t>
      </w:r>
      <w:r w:rsidRPr="009F68B4">
        <w:rPr>
          <w:color w:val="0000FF"/>
          <w:sz w:val="16"/>
        </w:rPr>
        <w:t xml:space="preserve"> publication criteria will exclude selected cases from final printed counts based on case classification; provisional case report data will not be used </w:t>
      </w:r>
      <w:r w:rsidRPr="009F68B4">
        <w:rPr>
          <w:rFonts w:cs="Arial"/>
          <w:iCs/>
          <w:color w:val="0000FF"/>
          <w:sz w:val="16"/>
        </w:rPr>
        <w:t xml:space="preserve">by CDC </w:t>
      </w:r>
      <w:r w:rsidRPr="009F68B4">
        <w:rPr>
          <w:color w:val="0000FF"/>
          <w:sz w:val="16"/>
        </w:rPr>
        <w:t xml:space="preserve">until verification procedures are complete). </w:t>
      </w:r>
    </w:p>
    <w:p w14:paraId="1D0A0B64" w14:textId="77777777" w:rsidR="00540428" w:rsidRPr="009F68B4" w:rsidRDefault="00540428" w:rsidP="00540428">
      <w:pPr>
        <w:ind w:left="720"/>
        <w:rPr>
          <w:rFonts w:cs="Arial"/>
          <w:color w:val="000080"/>
          <w:sz w:val="20"/>
        </w:rPr>
      </w:pPr>
    </w:p>
    <w:p w14:paraId="2563BB78" w14:textId="77777777"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r w:rsidRPr="009F68B4">
        <w:rPr>
          <w:rFonts w:cs="Arial"/>
          <w:color w:val="0000FF"/>
          <w:sz w:val="16"/>
        </w:rPr>
        <w:t>(Check all that apply)</w:t>
      </w:r>
    </w:p>
    <w:p w14:paraId="7E1BB0A6" w14:textId="58B4488B" w:rsidR="00540428" w:rsidRPr="009F68B4" w:rsidRDefault="007768AD"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Content>
          <w:r w:rsidR="00F55FE3">
            <w:rPr>
              <w:rFonts w:ascii="MS Gothic" w:eastAsia="MS Gothic" w:hAnsi="MS Gothic" w:cs="Arial" w:hint="eastAsia"/>
              <w:sz w:val="22"/>
              <w:szCs w:val="22"/>
            </w:rPr>
            <w:t>☒</w:t>
          </w:r>
        </w:sdtContent>
      </w:sdt>
      <w:r w:rsidR="00540428" w:rsidRPr="009F68B4">
        <w:rPr>
          <w:rFonts w:cs="Arial"/>
          <w:sz w:val="20"/>
          <w:szCs w:val="22"/>
        </w:rPr>
        <w:t>Confirmed</w:t>
      </w:r>
    </w:p>
    <w:p w14:paraId="0754CA24" w14:textId="752C0AAA" w:rsidR="00540428" w:rsidRPr="009F68B4" w:rsidRDefault="007768AD"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Content>
          <w:r w:rsidR="00AE6135">
            <w:rPr>
              <w:rFonts w:ascii="MS Gothic" w:eastAsia="MS Gothic" w:hAnsi="MS Gothic" w:cs="Arial" w:hint="eastAsia"/>
              <w:sz w:val="22"/>
              <w:szCs w:val="22"/>
            </w:rPr>
            <w:t>☐</w:t>
          </w:r>
        </w:sdtContent>
      </w:sdt>
      <w:r w:rsidR="00540428" w:rsidRPr="009F68B4">
        <w:rPr>
          <w:rFonts w:cs="Arial"/>
          <w:sz w:val="20"/>
          <w:szCs w:val="22"/>
        </w:rPr>
        <w:t>Probable</w:t>
      </w:r>
    </w:p>
    <w:p w14:paraId="5ADB880A" w14:textId="77777777" w:rsidR="00540428" w:rsidRPr="009F68B4" w:rsidRDefault="007768AD"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Content>
          <w:r w:rsidR="00540428" w:rsidRPr="009F68B4">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7768AD"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4831B4DF" w:rsidR="00FD7B07" w:rsidRPr="00F7467D" w:rsidRDefault="00FD7B07" w:rsidP="00FD7B07">
      <w:pPr>
        <w:rPr>
          <w:rFonts w:cs="Arial"/>
          <w:color w:val="0000FF"/>
          <w:sz w:val="20"/>
        </w:rPr>
      </w:pPr>
      <w:r w:rsidRPr="00F7467D">
        <w:rPr>
          <w:rFonts w:cs="Arial"/>
          <w:color w:val="0000FF"/>
          <w:sz w:val="20"/>
        </w:rPr>
        <w:t xml:space="preserve">This technical supplement is designed to accompany a Standardized Surveillance for Diseases or Conditions Position Statement. </w:t>
      </w:r>
      <w:r w:rsidR="004020FB" w:rsidRPr="00F7467D">
        <w:rPr>
          <w:rFonts w:cs="Arial"/>
          <w:color w:val="0000FF"/>
          <w:sz w:val="20"/>
        </w:rPr>
        <w:t>For</w:t>
      </w:r>
      <w:r w:rsidRPr="00F7467D">
        <w:rPr>
          <w:rFonts w:cs="Arial"/>
          <w:color w:val="0000FF"/>
          <w:sz w:val="20"/>
        </w:rPr>
        <w:t xml:space="preserve"> submission of a Standardized Surveillance for Diseases or Conditions Position Statement to be considered complete, authors are </w:t>
      </w:r>
      <w:r w:rsidRPr="00F7467D">
        <w:rPr>
          <w:rFonts w:cs="Arial"/>
          <w:b/>
          <w:color w:val="0000FF"/>
          <w:sz w:val="20"/>
          <w:u w:val="single"/>
        </w:rPr>
        <w:t>required</w:t>
      </w:r>
      <w:r w:rsidRPr="00F7467D">
        <w:rPr>
          <w:rFonts w:cs="Arial"/>
          <w:color w:val="0000FF"/>
          <w:sz w:val="20"/>
        </w:rPr>
        <w:t xml:space="preserve"> to submit this technical supplement. Please reference Sections VI and VII in the accompanying position statement to complete the</w:t>
      </w:r>
      <w:r w:rsidR="00381FFE">
        <w:rPr>
          <w:rFonts w:cs="Arial"/>
          <w:color w:val="0000FF"/>
          <w:sz w:val="20"/>
        </w:rPr>
        <w:t xml:space="preserve"> related</w:t>
      </w:r>
      <w:r w:rsidRPr="00F7467D">
        <w:rPr>
          <w:rFonts w:cs="Arial"/>
          <w:color w:val="0000FF"/>
          <w:sz w:val="20"/>
        </w:rPr>
        <w:t xml:space="preserve"> tables below. This technical supplement will be shared with and reviewed by membership but will NOT be voted on by the Council</w:t>
      </w:r>
      <w:r w:rsidR="00381FFE">
        <w:rPr>
          <w:rFonts w:cs="Arial"/>
          <w:color w:val="0000FF"/>
          <w:sz w:val="20"/>
        </w:rPr>
        <w:t xml:space="preserve">; however, it is the author’s responsibility to update </w:t>
      </w:r>
      <w:r w:rsidR="00E43C50">
        <w:rPr>
          <w:rFonts w:cs="Arial"/>
          <w:color w:val="0000FF"/>
          <w:sz w:val="20"/>
        </w:rPr>
        <w:t xml:space="preserve">the standardized surveillance case definition narrative to match the technical supplement table(s) </w:t>
      </w:r>
      <w:r w:rsidR="00623D46">
        <w:rPr>
          <w:rFonts w:cs="Arial"/>
          <w:color w:val="0000FF"/>
          <w:sz w:val="20"/>
        </w:rPr>
        <w:t xml:space="preserve">and </w:t>
      </w:r>
      <w:r w:rsidR="00BE76FB">
        <w:rPr>
          <w:rFonts w:cs="Arial"/>
          <w:color w:val="0000FF"/>
          <w:sz w:val="20"/>
        </w:rPr>
        <w:t>vice</w:t>
      </w:r>
      <w:r w:rsidR="00623D46">
        <w:rPr>
          <w:rFonts w:cs="Arial"/>
          <w:color w:val="0000FF"/>
          <w:sz w:val="20"/>
        </w:rPr>
        <w:t xml:space="preserve"> versa PRIOR to the Council vote</w:t>
      </w:r>
      <w:r w:rsidRPr="00F7467D">
        <w:rPr>
          <w:rFonts w:cs="Arial"/>
          <w:color w:val="0000FF"/>
          <w:sz w:val="20"/>
        </w:rPr>
        <w:t xml:space="preserve">. </w:t>
      </w:r>
      <w:r w:rsidR="004C509F" w:rsidRPr="00F7467D">
        <w:rPr>
          <w:rFonts w:cs="Arial"/>
          <w:color w:val="0000FF"/>
          <w:sz w:val="20"/>
        </w:rPr>
        <w:t xml:space="preserve"> </w:t>
      </w:r>
    </w:p>
    <w:p w14:paraId="0B16C3FD" w14:textId="77777777" w:rsidR="00FD7B07" w:rsidRPr="00F7467D" w:rsidRDefault="00FD7B07" w:rsidP="00FD7B07">
      <w:pPr>
        <w:rPr>
          <w:rFonts w:cs="Arial"/>
          <w:color w:val="0000FF"/>
          <w:sz w:val="20"/>
        </w:rPr>
      </w:pPr>
    </w:p>
    <w:p w14:paraId="0369694D" w14:textId="77777777" w:rsidR="00FD7B07" w:rsidRPr="00F7467D" w:rsidRDefault="00FD7B07" w:rsidP="00FD7B07">
      <w:pPr>
        <w:rPr>
          <w:rFonts w:cs="Arial"/>
          <w:color w:val="0000FF"/>
          <w:sz w:val="20"/>
        </w:rPr>
      </w:pPr>
      <w:r w:rsidRPr="00F7467D">
        <w:rPr>
          <w:rFonts w:cs="Arial"/>
          <w:color w:val="0000FF"/>
          <w:sz w:val="20"/>
        </w:rPr>
        <w:t xml:space="preserve">Please contact the CSTE National Office (770-458-3811 or </w:t>
      </w:r>
      <w:hyperlink r:id="rId28" w:history="1">
        <w:r w:rsidRPr="00F7467D">
          <w:rPr>
            <w:rStyle w:val="Hyperlink"/>
            <w:rFonts w:cs="Arial"/>
            <w:sz w:val="20"/>
          </w:rPr>
          <w:t>positionstatements@cste.org</w:t>
        </w:r>
      </w:hyperlink>
      <w:r w:rsidRPr="00F7467D">
        <w:rPr>
          <w:rFonts w:cs="Arial"/>
          <w:color w:val="0000FF"/>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0B3A7AD0" w14:textId="61B3E601" w:rsidR="00FD7B07" w:rsidRPr="00201B0C" w:rsidRDefault="00DF515F" w:rsidP="002464B8">
            <w:pPr>
              <w:jc w:val="center"/>
              <w:rPr>
                <w:rFonts w:cs="Arial"/>
                <w:color w:val="000000"/>
                <w:sz w:val="20"/>
              </w:rPr>
            </w:pPr>
            <w:r>
              <w:rPr>
                <w:rFonts w:cs="Arial"/>
                <w:color w:val="0432FF"/>
                <w:sz w:val="20"/>
              </w:rPr>
              <w:t>Chronic Hepatitis B</w:t>
            </w:r>
            <w:r w:rsidR="00FD7B07" w:rsidRPr="004020FB">
              <w:rPr>
                <w:rFonts w:cs="Arial"/>
                <w:color w:val="0432FF"/>
                <w:sz w:val="20"/>
              </w:rPr>
              <w:t xml:space="preserv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33CA8D3F" w:rsidR="00FD7B07" w:rsidRPr="00201B0C" w:rsidRDefault="00E404AF" w:rsidP="00AD62A3">
            <w:pPr>
              <w:ind w:left="195"/>
              <w:rPr>
                <w:rFonts w:cs="Arial"/>
                <w:color w:val="000000"/>
                <w:sz w:val="20"/>
              </w:rPr>
            </w:pPr>
            <w:r>
              <w:rPr>
                <w:rFonts w:cs="Arial"/>
                <w:color w:val="000000"/>
                <w:sz w:val="20"/>
              </w:rPr>
              <w:t>Healthcare record contains a diagnosis of disease due to chronic hepatitis B</w:t>
            </w:r>
          </w:p>
        </w:tc>
        <w:tc>
          <w:tcPr>
            <w:tcW w:w="2340" w:type="dxa"/>
          </w:tcPr>
          <w:p w14:paraId="71749370" w14:textId="7C99739D" w:rsidR="00FD7B07" w:rsidRPr="00201B0C" w:rsidRDefault="00E404AF" w:rsidP="002464B8">
            <w:pPr>
              <w:jc w:val="center"/>
              <w:rPr>
                <w:rFonts w:cs="Arial"/>
                <w:color w:val="000000"/>
                <w:sz w:val="20"/>
              </w:rPr>
            </w:pPr>
            <w:r>
              <w:rPr>
                <w:rFonts w:cs="Arial"/>
                <w:color w:val="000000"/>
                <w:sz w:val="20"/>
              </w:rPr>
              <w:t>S</w:t>
            </w: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25F5440D" w:rsidR="00FD7B07" w:rsidRPr="00201B0C" w:rsidRDefault="00E404AF" w:rsidP="00AD62A3">
            <w:pPr>
              <w:ind w:left="195"/>
              <w:rPr>
                <w:rFonts w:cs="Arial"/>
                <w:color w:val="000000"/>
                <w:sz w:val="20"/>
              </w:rPr>
            </w:pPr>
            <w:r>
              <w:rPr>
                <w:rFonts w:cs="Arial"/>
                <w:color w:val="000000"/>
                <w:sz w:val="20"/>
              </w:rPr>
              <w:t>Death certificate lists disease due to chronic hepatitis B as a cause of death or significant condition contributing to death</w:t>
            </w:r>
          </w:p>
        </w:tc>
        <w:tc>
          <w:tcPr>
            <w:tcW w:w="2340" w:type="dxa"/>
          </w:tcPr>
          <w:p w14:paraId="3AB309DC" w14:textId="4D405D7F" w:rsidR="00FD7B07" w:rsidRPr="00201B0C" w:rsidRDefault="00E404AF" w:rsidP="002464B8">
            <w:pPr>
              <w:jc w:val="center"/>
              <w:rPr>
                <w:rFonts w:cs="Arial"/>
                <w:color w:val="000000"/>
                <w:sz w:val="20"/>
              </w:rPr>
            </w:pPr>
            <w:r>
              <w:rPr>
                <w:rFonts w:cs="Arial"/>
                <w:color w:val="000000"/>
                <w:sz w:val="20"/>
              </w:rPr>
              <w:t>S</w:t>
            </w: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621E33B8" w:rsidR="00FD7B07" w:rsidRPr="00201B0C" w:rsidRDefault="00E404AF" w:rsidP="00AD62A3">
            <w:pPr>
              <w:ind w:left="195"/>
              <w:rPr>
                <w:rFonts w:cs="Arial"/>
                <w:color w:val="000000"/>
                <w:sz w:val="20"/>
              </w:rPr>
            </w:pPr>
            <w:r>
              <w:rPr>
                <w:rFonts w:cs="Arial"/>
                <w:color w:val="000000"/>
                <w:sz w:val="20"/>
              </w:rPr>
              <w:t>Hepatitis B surface antigen (HBsAg) positive</w:t>
            </w:r>
            <w:commentRangeStart w:id="21"/>
            <w:r w:rsidR="00501D29" w:rsidRPr="00501D29">
              <w:rPr>
                <w:rFonts w:cs="Arial"/>
                <w:color w:val="000000"/>
                <w:sz w:val="20"/>
                <w:vertAlign w:val="superscript"/>
              </w:rPr>
              <w:t>†</w:t>
            </w:r>
            <w:commentRangeEnd w:id="21"/>
            <w:r w:rsidR="00501D29">
              <w:rPr>
                <w:rStyle w:val="CommentReference"/>
              </w:rPr>
              <w:commentReference w:id="21"/>
            </w:r>
          </w:p>
        </w:tc>
        <w:tc>
          <w:tcPr>
            <w:tcW w:w="2340" w:type="dxa"/>
          </w:tcPr>
          <w:p w14:paraId="77CC0987" w14:textId="5F237A1C" w:rsidR="00FD7B07" w:rsidRPr="00201B0C" w:rsidRDefault="00F55FE3" w:rsidP="002464B8">
            <w:pPr>
              <w:jc w:val="center"/>
              <w:rPr>
                <w:rFonts w:cs="Arial"/>
                <w:color w:val="000000"/>
                <w:sz w:val="20"/>
              </w:rPr>
            </w:pPr>
            <w:r>
              <w:rPr>
                <w:rFonts w:cs="Arial"/>
                <w:color w:val="000000"/>
                <w:sz w:val="20"/>
              </w:rPr>
              <w:t>S</w:t>
            </w: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3AA717CA" w:rsidR="00FD7B07" w:rsidRPr="00201B0C" w:rsidRDefault="00F55FE3" w:rsidP="00AD62A3">
            <w:pPr>
              <w:ind w:left="195"/>
              <w:rPr>
                <w:rFonts w:cs="Arial"/>
                <w:color w:val="000000"/>
                <w:sz w:val="20"/>
              </w:rPr>
            </w:pPr>
            <w:r>
              <w:rPr>
                <w:rFonts w:cs="Arial"/>
                <w:color w:val="000000"/>
                <w:sz w:val="20"/>
              </w:rPr>
              <w:t>Hepatitis B e antigen (HBeAg) positive</w:t>
            </w:r>
          </w:p>
        </w:tc>
        <w:tc>
          <w:tcPr>
            <w:tcW w:w="2340" w:type="dxa"/>
          </w:tcPr>
          <w:p w14:paraId="3E097830" w14:textId="37487E32" w:rsidR="00FD7B07" w:rsidRPr="00201B0C" w:rsidRDefault="00F55FE3" w:rsidP="002464B8">
            <w:pPr>
              <w:jc w:val="center"/>
              <w:rPr>
                <w:rFonts w:cs="Arial"/>
                <w:color w:val="000000"/>
                <w:sz w:val="20"/>
              </w:rPr>
            </w:pPr>
            <w:r>
              <w:rPr>
                <w:rFonts w:cs="Arial"/>
                <w:color w:val="000000"/>
                <w:sz w:val="20"/>
              </w:rPr>
              <w:t>S</w:t>
            </w: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621384D5" w:rsidR="00FD7B07" w:rsidRPr="00201B0C" w:rsidRDefault="00F55FE3" w:rsidP="00AD62A3">
            <w:pPr>
              <w:ind w:left="195"/>
              <w:rPr>
                <w:rFonts w:cs="Arial"/>
                <w:color w:val="000000"/>
                <w:sz w:val="20"/>
              </w:rPr>
            </w:pPr>
            <w:r>
              <w:rPr>
                <w:rFonts w:cs="Arial"/>
                <w:color w:val="000000"/>
                <w:sz w:val="20"/>
              </w:rPr>
              <w:lastRenderedPageBreak/>
              <w:t>Nucleic acid test for hepatitis B virus DNA (HBV DNA) positive</w:t>
            </w:r>
          </w:p>
        </w:tc>
        <w:tc>
          <w:tcPr>
            <w:tcW w:w="2340" w:type="dxa"/>
          </w:tcPr>
          <w:p w14:paraId="4E16FAD2" w14:textId="21DBC19D" w:rsidR="00FD7B07" w:rsidRPr="00201B0C" w:rsidRDefault="00F55FE3" w:rsidP="002464B8">
            <w:pPr>
              <w:jc w:val="center"/>
              <w:rPr>
                <w:rFonts w:cs="Arial"/>
                <w:color w:val="000000"/>
                <w:sz w:val="20"/>
              </w:rPr>
            </w:pPr>
            <w:r>
              <w:rPr>
                <w:rFonts w:cs="Arial"/>
                <w:color w:val="000000"/>
                <w:sz w:val="20"/>
              </w:rPr>
              <w:t>S</w:t>
            </w: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color w:val="000000"/>
          <w:sz w:val="18"/>
          <w:szCs w:val="18"/>
        </w:rPr>
      </w:pPr>
      <w:r w:rsidRPr="009A2BEE">
        <w:rPr>
          <w:rFonts w:cs="Arial"/>
          <w:color w:val="000000"/>
          <w:sz w:val="18"/>
          <w:szCs w:val="18"/>
        </w:rPr>
        <w:t>* A requisition or order for any of the “S” laboratory tests is sufficient to meet the reporting criteria.</w:t>
      </w:r>
    </w:p>
    <w:p w14:paraId="43704716" w14:textId="5806C06A" w:rsidR="00501D29" w:rsidRPr="006D4BF1" w:rsidRDefault="00501D29" w:rsidP="00501D29">
      <w:pPr>
        <w:rPr>
          <w:color w:val="0000FF"/>
          <w:sz w:val="20"/>
        </w:rPr>
      </w:pPr>
      <w:r>
        <w:rPr>
          <w:rFonts w:cs="Arial"/>
          <w:color w:val="0000FF"/>
          <w:sz w:val="20"/>
          <w:vertAlign w:val="superscript"/>
        </w:rPr>
        <w:t>†</w:t>
      </w:r>
      <w:r>
        <w:rPr>
          <w:rFonts w:cs="Arial"/>
          <w:color w:val="0000FF"/>
          <w:sz w:val="20"/>
        </w:rPr>
        <w:t>If HBsAg confirmatory neutralization was performed, HBsAg positive by confirmatory neutralization</w:t>
      </w:r>
    </w:p>
    <w:p w14:paraId="5440B6FE" w14:textId="77777777" w:rsidR="00501D29" w:rsidRDefault="00501D29" w:rsidP="00FD7B07">
      <w:pPr>
        <w:rPr>
          <w:rFonts w:cs="Arial"/>
          <w:sz w:val="18"/>
          <w:szCs w:val="18"/>
        </w:rPr>
      </w:pP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19D9BE1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7F6F83">
        <w:rPr>
          <w:rFonts w:cs="Arial"/>
          <w:b/>
          <w:color w:val="0000FF"/>
        </w:rPr>
        <w:t>chronic hepatitis B</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1A42807B" w14:textId="77777777" w:rsidTr="002464B8">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C76C33" w:rsidRPr="004A2D90" w14:paraId="758EC2F3" w14:textId="77777777" w:rsidTr="007768AD">
        <w:trPr>
          <w:trHeight w:val="20"/>
        </w:trPr>
        <w:tc>
          <w:tcPr>
            <w:tcW w:w="4497" w:type="dxa"/>
          </w:tcPr>
          <w:p w14:paraId="2A76102E" w14:textId="7DBDE4F2" w:rsidR="00C76C33" w:rsidRPr="004A2D90" w:rsidRDefault="00C76C33" w:rsidP="002464B8">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800" w:type="dxa"/>
          </w:tcPr>
          <w:p w14:paraId="0E57736E" w14:textId="77777777" w:rsidR="00C76C33" w:rsidRPr="004A2D90" w:rsidRDefault="00C76C33" w:rsidP="002464B8">
            <w:pPr>
              <w:jc w:val="center"/>
              <w:rPr>
                <w:rFonts w:cs="Arial"/>
                <w:color w:val="000000"/>
                <w:sz w:val="20"/>
              </w:rPr>
            </w:pPr>
          </w:p>
        </w:tc>
        <w:tc>
          <w:tcPr>
            <w:tcW w:w="1620" w:type="dxa"/>
          </w:tcPr>
          <w:p w14:paraId="4BF3F7B6" w14:textId="77777777" w:rsidR="00C76C33" w:rsidRPr="004A2D90" w:rsidRDefault="00C76C33" w:rsidP="002464B8">
            <w:pPr>
              <w:jc w:val="center"/>
              <w:rPr>
                <w:rFonts w:cs="Arial"/>
                <w:color w:val="000000"/>
                <w:sz w:val="20"/>
              </w:rPr>
            </w:pPr>
          </w:p>
        </w:tc>
        <w:tc>
          <w:tcPr>
            <w:tcW w:w="1440" w:type="dxa"/>
          </w:tcPr>
          <w:p w14:paraId="6972D629" w14:textId="26D8EB25" w:rsidR="00C76C33" w:rsidRPr="004A2D90" w:rsidRDefault="00C76C33" w:rsidP="002464B8">
            <w:pPr>
              <w:jc w:val="center"/>
              <w:rPr>
                <w:rFonts w:cs="Arial"/>
                <w:color w:val="000000"/>
                <w:sz w:val="20"/>
              </w:rPr>
            </w:pPr>
          </w:p>
        </w:tc>
      </w:tr>
      <w:tr w:rsidR="00C76C33" w:rsidRPr="004A2D90" w14:paraId="070E8CB5" w14:textId="77777777" w:rsidTr="007768AD">
        <w:trPr>
          <w:trHeight w:val="20"/>
        </w:trPr>
        <w:tc>
          <w:tcPr>
            <w:tcW w:w="4497" w:type="dxa"/>
          </w:tcPr>
          <w:p w14:paraId="00D9DF3D" w14:textId="10810C86" w:rsidR="00C76C33" w:rsidRPr="00377739" w:rsidRDefault="00C76C33" w:rsidP="009024CA">
            <w:pPr>
              <w:ind w:left="195"/>
              <w:rPr>
                <w:rFonts w:cs="Arial"/>
                <w:color w:val="000000"/>
                <w:sz w:val="20"/>
              </w:rPr>
            </w:pPr>
            <w:r>
              <w:rPr>
                <w:rFonts w:cs="Arial"/>
                <w:color w:val="000000"/>
                <w:sz w:val="20"/>
              </w:rPr>
              <w:t>Hepatitis B surface antigen</w:t>
            </w:r>
            <w:r>
              <w:rPr>
                <w:rFonts w:cs="Arial"/>
                <w:color w:val="000000"/>
                <w:sz w:val="20"/>
                <w:vertAlign w:val="superscript"/>
              </w:rPr>
              <w:t>†‡</w:t>
            </w:r>
            <w:r>
              <w:rPr>
                <w:rFonts w:cs="Arial"/>
                <w:color w:val="000000"/>
                <w:sz w:val="20"/>
              </w:rPr>
              <w:t xml:space="preserve"> (HBsAg) positive</w:t>
            </w:r>
          </w:p>
        </w:tc>
        <w:tc>
          <w:tcPr>
            <w:tcW w:w="1800" w:type="dxa"/>
          </w:tcPr>
          <w:p w14:paraId="4155DD7C" w14:textId="77777777" w:rsidR="00C76C33" w:rsidRPr="004A2D90" w:rsidRDefault="00C76C33" w:rsidP="002464B8">
            <w:pPr>
              <w:jc w:val="center"/>
              <w:rPr>
                <w:rFonts w:cs="Arial"/>
                <w:color w:val="000000"/>
                <w:sz w:val="20"/>
              </w:rPr>
            </w:pPr>
          </w:p>
        </w:tc>
        <w:tc>
          <w:tcPr>
            <w:tcW w:w="1620" w:type="dxa"/>
          </w:tcPr>
          <w:p w14:paraId="161EABFA" w14:textId="510E6C7E" w:rsidR="00C76C33" w:rsidRPr="00614CF5" w:rsidRDefault="00C76C33" w:rsidP="002464B8">
            <w:pPr>
              <w:jc w:val="center"/>
              <w:rPr>
                <w:rFonts w:cs="Arial"/>
                <w:color w:val="000000"/>
                <w:sz w:val="20"/>
                <w:vertAlign w:val="superscript"/>
              </w:rPr>
            </w:pPr>
          </w:p>
        </w:tc>
        <w:tc>
          <w:tcPr>
            <w:tcW w:w="1440" w:type="dxa"/>
          </w:tcPr>
          <w:p w14:paraId="31B8512A" w14:textId="46A41EEB" w:rsidR="00C76C33" w:rsidRPr="004A2D90" w:rsidRDefault="00C76C33" w:rsidP="002464B8">
            <w:pPr>
              <w:jc w:val="center"/>
              <w:rPr>
                <w:rFonts w:cs="Arial"/>
                <w:color w:val="000000"/>
                <w:sz w:val="20"/>
              </w:rPr>
            </w:pPr>
            <w:r>
              <w:rPr>
                <w:rFonts w:cs="Arial"/>
                <w:color w:val="000000"/>
                <w:sz w:val="20"/>
              </w:rPr>
              <w:t>O</w:t>
            </w:r>
          </w:p>
        </w:tc>
      </w:tr>
      <w:tr w:rsidR="00C76C33" w:rsidRPr="004A2D90" w14:paraId="2B20D425" w14:textId="77777777" w:rsidTr="007768AD">
        <w:trPr>
          <w:trHeight w:val="20"/>
        </w:trPr>
        <w:tc>
          <w:tcPr>
            <w:tcW w:w="4497" w:type="dxa"/>
          </w:tcPr>
          <w:p w14:paraId="34CAC22E" w14:textId="25774BC3" w:rsidR="00C76C33" w:rsidRDefault="00C76C33" w:rsidP="009024CA">
            <w:pPr>
              <w:ind w:left="195"/>
              <w:rPr>
                <w:rFonts w:cs="Arial"/>
                <w:color w:val="000000"/>
                <w:sz w:val="20"/>
              </w:rPr>
            </w:pPr>
            <w:r>
              <w:rPr>
                <w:rFonts w:cs="Arial"/>
                <w:color w:val="000000"/>
                <w:sz w:val="20"/>
              </w:rPr>
              <w:t>Nucleic acid test for hepatitis B virus (HBV) DNA positive</w:t>
            </w:r>
          </w:p>
        </w:tc>
        <w:tc>
          <w:tcPr>
            <w:tcW w:w="1800" w:type="dxa"/>
          </w:tcPr>
          <w:p w14:paraId="61881D20" w14:textId="77777777" w:rsidR="00C76C33" w:rsidRPr="004A2D90" w:rsidRDefault="00C76C33" w:rsidP="002464B8">
            <w:pPr>
              <w:jc w:val="center"/>
              <w:rPr>
                <w:rFonts w:cs="Arial"/>
                <w:color w:val="000000"/>
                <w:sz w:val="20"/>
              </w:rPr>
            </w:pPr>
          </w:p>
        </w:tc>
        <w:tc>
          <w:tcPr>
            <w:tcW w:w="1620" w:type="dxa"/>
          </w:tcPr>
          <w:p w14:paraId="3DD23A3A" w14:textId="08A19D8A" w:rsidR="00C76C33" w:rsidRPr="00614CF5" w:rsidRDefault="00C76C33" w:rsidP="002464B8">
            <w:pPr>
              <w:jc w:val="center"/>
              <w:rPr>
                <w:rFonts w:cs="Arial"/>
                <w:color w:val="000000"/>
                <w:sz w:val="20"/>
                <w:vertAlign w:val="superscript"/>
              </w:rPr>
            </w:pPr>
          </w:p>
        </w:tc>
        <w:tc>
          <w:tcPr>
            <w:tcW w:w="1440" w:type="dxa"/>
          </w:tcPr>
          <w:p w14:paraId="4510A899" w14:textId="214306B9" w:rsidR="00C76C33" w:rsidRPr="004A2D90" w:rsidRDefault="00C76C33" w:rsidP="002464B8">
            <w:pPr>
              <w:jc w:val="center"/>
              <w:rPr>
                <w:rFonts w:cs="Arial"/>
                <w:color w:val="000000"/>
                <w:sz w:val="20"/>
              </w:rPr>
            </w:pPr>
            <w:r>
              <w:rPr>
                <w:rFonts w:cs="Arial"/>
                <w:color w:val="000000"/>
                <w:sz w:val="20"/>
              </w:rPr>
              <w:t>O</w:t>
            </w:r>
          </w:p>
        </w:tc>
      </w:tr>
      <w:tr w:rsidR="00C76C33" w:rsidRPr="004A2D90" w14:paraId="2DB1E9A6" w14:textId="77777777" w:rsidTr="007768AD">
        <w:trPr>
          <w:trHeight w:val="20"/>
        </w:trPr>
        <w:tc>
          <w:tcPr>
            <w:tcW w:w="4497" w:type="dxa"/>
          </w:tcPr>
          <w:p w14:paraId="681A9190" w14:textId="1A301787" w:rsidR="00C76C33" w:rsidRPr="004A2D90" w:rsidRDefault="00C76C33" w:rsidP="009024CA">
            <w:pPr>
              <w:ind w:left="195"/>
              <w:rPr>
                <w:rFonts w:cs="Arial"/>
                <w:color w:val="000000"/>
                <w:sz w:val="20"/>
              </w:rPr>
            </w:pPr>
            <w:r>
              <w:rPr>
                <w:rFonts w:cs="Arial"/>
                <w:color w:val="000000"/>
                <w:sz w:val="20"/>
              </w:rPr>
              <w:t>Total hepatitis B core antibody (anti-HBc) positive</w:t>
            </w:r>
            <w:r w:rsidRPr="00614CF5">
              <w:rPr>
                <w:sz w:val="20"/>
                <w:vertAlign w:val="superscript"/>
              </w:rPr>
              <w:t>§</w:t>
            </w:r>
          </w:p>
        </w:tc>
        <w:tc>
          <w:tcPr>
            <w:tcW w:w="1800" w:type="dxa"/>
          </w:tcPr>
          <w:p w14:paraId="5E4F3DFE" w14:textId="77777777" w:rsidR="00C76C33" w:rsidRPr="004A2D90" w:rsidRDefault="00C76C33" w:rsidP="002464B8">
            <w:pPr>
              <w:jc w:val="center"/>
              <w:rPr>
                <w:rFonts w:cs="Arial"/>
                <w:color w:val="000000"/>
                <w:sz w:val="20"/>
              </w:rPr>
            </w:pPr>
          </w:p>
        </w:tc>
        <w:tc>
          <w:tcPr>
            <w:tcW w:w="1620" w:type="dxa"/>
          </w:tcPr>
          <w:p w14:paraId="210A1CB5" w14:textId="3B257074" w:rsidR="00C76C33" w:rsidRPr="004A2D90" w:rsidRDefault="00C76C33" w:rsidP="002464B8">
            <w:pPr>
              <w:jc w:val="center"/>
              <w:rPr>
                <w:rFonts w:cs="Arial"/>
                <w:color w:val="000000"/>
                <w:sz w:val="20"/>
              </w:rPr>
            </w:pPr>
          </w:p>
        </w:tc>
        <w:tc>
          <w:tcPr>
            <w:tcW w:w="1440" w:type="dxa"/>
          </w:tcPr>
          <w:p w14:paraId="1BFC00A8" w14:textId="41D519A1" w:rsidR="00C76C33" w:rsidRPr="004A2D90" w:rsidRDefault="00C76C33" w:rsidP="002464B8">
            <w:pPr>
              <w:jc w:val="center"/>
              <w:rPr>
                <w:rFonts w:cs="Arial"/>
                <w:color w:val="000000"/>
                <w:sz w:val="20"/>
              </w:rPr>
            </w:pPr>
            <w:r>
              <w:rPr>
                <w:rFonts w:cs="Arial"/>
                <w:color w:val="000000"/>
                <w:sz w:val="20"/>
              </w:rPr>
              <w:t>N</w:t>
            </w:r>
          </w:p>
        </w:tc>
      </w:tr>
      <w:tr w:rsidR="00C76C33" w:rsidRPr="004A2D90" w14:paraId="569C5E8D" w14:textId="77777777" w:rsidTr="007768AD">
        <w:trPr>
          <w:trHeight w:val="20"/>
        </w:trPr>
        <w:tc>
          <w:tcPr>
            <w:tcW w:w="4497" w:type="dxa"/>
          </w:tcPr>
          <w:p w14:paraId="76F3D298" w14:textId="47E4324C" w:rsidR="00C76C33" w:rsidRDefault="00C76C33" w:rsidP="009024CA">
            <w:pPr>
              <w:ind w:left="195"/>
              <w:rPr>
                <w:rFonts w:cs="Arial"/>
                <w:color w:val="000000"/>
                <w:sz w:val="20"/>
              </w:rPr>
            </w:pPr>
            <w:r>
              <w:rPr>
                <w:rFonts w:cs="Arial"/>
                <w:color w:val="000000"/>
                <w:sz w:val="20"/>
              </w:rPr>
              <w:t>Does not meet acute hepatitis B definition</w:t>
            </w:r>
          </w:p>
        </w:tc>
        <w:tc>
          <w:tcPr>
            <w:tcW w:w="1800" w:type="dxa"/>
          </w:tcPr>
          <w:p w14:paraId="02E31579" w14:textId="77777777" w:rsidR="00C76C33" w:rsidRPr="004A2D90" w:rsidRDefault="00C76C33" w:rsidP="002464B8">
            <w:pPr>
              <w:jc w:val="center"/>
              <w:rPr>
                <w:rFonts w:cs="Arial"/>
                <w:color w:val="000000"/>
                <w:sz w:val="20"/>
              </w:rPr>
            </w:pPr>
          </w:p>
        </w:tc>
        <w:tc>
          <w:tcPr>
            <w:tcW w:w="1620" w:type="dxa"/>
          </w:tcPr>
          <w:p w14:paraId="5CBB66FF" w14:textId="2657EA42" w:rsidR="00C76C33" w:rsidRDefault="00C76C33" w:rsidP="002464B8">
            <w:pPr>
              <w:jc w:val="center"/>
              <w:rPr>
                <w:rFonts w:cs="Arial"/>
                <w:color w:val="000000"/>
                <w:sz w:val="20"/>
              </w:rPr>
            </w:pPr>
          </w:p>
        </w:tc>
        <w:tc>
          <w:tcPr>
            <w:tcW w:w="1440" w:type="dxa"/>
          </w:tcPr>
          <w:p w14:paraId="1C6B2CA4" w14:textId="2745012B" w:rsidR="00C76C33" w:rsidRPr="004A2D90" w:rsidRDefault="00C76C33" w:rsidP="002464B8">
            <w:pPr>
              <w:jc w:val="center"/>
              <w:rPr>
                <w:rFonts w:cs="Arial"/>
                <w:color w:val="000000"/>
                <w:sz w:val="20"/>
              </w:rPr>
            </w:pPr>
            <w:r>
              <w:rPr>
                <w:rFonts w:cs="Arial"/>
                <w:color w:val="000000"/>
                <w:sz w:val="20"/>
              </w:rPr>
              <w:t>O</w:t>
            </w:r>
          </w:p>
        </w:tc>
      </w:tr>
      <w:tr w:rsidR="00D01140" w:rsidRPr="004A2D90" w14:paraId="0CF97D06" w14:textId="77777777" w:rsidTr="00D01140">
        <w:trPr>
          <w:trHeight w:val="20"/>
        </w:trPr>
        <w:tc>
          <w:tcPr>
            <w:tcW w:w="9357" w:type="dxa"/>
            <w:gridSpan w:val="4"/>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464B8">
        <w:trPr>
          <w:trHeight w:val="20"/>
        </w:trPr>
        <w:tc>
          <w:tcPr>
            <w:tcW w:w="4497" w:type="dxa"/>
          </w:tcPr>
          <w:p w14:paraId="70395999" w14:textId="77777777" w:rsidR="00FD7B07" w:rsidRPr="004A2D90" w:rsidRDefault="00FD7B07" w:rsidP="002464B8">
            <w:pPr>
              <w:rPr>
                <w:rFonts w:cs="Arial"/>
                <w:i/>
                <w:color w:val="000000"/>
                <w:sz w:val="20"/>
              </w:rPr>
            </w:pPr>
            <w:commentRangeStart w:id="22"/>
            <w:r w:rsidRPr="004A2D90">
              <w:rPr>
                <w:rFonts w:cs="Arial"/>
                <w:i/>
                <w:color w:val="000000"/>
                <w:sz w:val="20"/>
              </w:rPr>
              <w:t>Criteria to distinguish a new case:</w:t>
            </w:r>
            <w:commentRangeEnd w:id="22"/>
            <w:r w:rsidR="003C1184">
              <w:rPr>
                <w:rStyle w:val="CommentReference"/>
              </w:rPr>
              <w:commentReference w:id="22"/>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1440" w:type="dxa"/>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464B8">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464B8">
        <w:trPr>
          <w:trHeight w:val="20"/>
        </w:trPr>
        <w:tc>
          <w:tcPr>
            <w:tcW w:w="9357" w:type="dxa"/>
            <w:gridSpan w:val="4"/>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lastRenderedPageBreak/>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3ED82A84" w14:textId="77777777" w:rsidR="00377739" w:rsidRDefault="00377739" w:rsidP="00377739">
      <w:pPr>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05E3DCAE" w14:textId="77777777" w:rsidR="00377739" w:rsidRDefault="00377739" w:rsidP="00377739">
      <w:pPr>
        <w:rPr>
          <w:rFonts w:cs="Arial"/>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209C4D70" w14:textId="1021EB1A" w:rsidR="00614CF5" w:rsidRDefault="00614CF5" w:rsidP="00377739">
      <w:pPr>
        <w:rPr>
          <w:rFonts w:cs="Arial"/>
          <w:color w:val="0000FF"/>
          <w:sz w:val="20"/>
        </w:rPr>
      </w:pPr>
      <w:r w:rsidRPr="00614CF5">
        <w:rPr>
          <w:rFonts w:cs="Arial"/>
          <w:color w:val="0000FF"/>
          <w:sz w:val="20"/>
          <w:vertAlign w:val="superscript"/>
        </w:rPr>
        <w:t>§</w:t>
      </w:r>
      <w:r w:rsidRPr="00614CF5">
        <w:rPr>
          <w:rFonts w:cs="Arial"/>
          <w:color w:val="0000FF"/>
          <w:sz w:val="20"/>
        </w:rPr>
        <w:t xml:space="preserve">If </w:t>
      </w:r>
      <w:r>
        <w:rPr>
          <w:rFonts w:cs="Arial"/>
          <w:color w:val="0000FF"/>
          <w:sz w:val="20"/>
        </w:rPr>
        <w:t xml:space="preserve">information on total anti-HBc testing is </w:t>
      </w:r>
      <w:r w:rsidRPr="00614CF5">
        <w:rPr>
          <w:rFonts w:cs="Arial"/>
          <w:color w:val="0000FF"/>
          <w:sz w:val="20"/>
        </w:rPr>
        <w:t>available</w:t>
      </w:r>
    </w:p>
    <w:p w14:paraId="683FCCE3" w14:textId="5CA792BC"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Fuller, Mackenzie S (DOH)" w:date="2020-02-07T11:35:00Z" w:initials="FMS(">
    <w:p w14:paraId="747FC52A" w14:textId="11DDDC78" w:rsidR="007768AD" w:rsidRDefault="007768AD">
      <w:pPr>
        <w:pStyle w:val="CommentText"/>
      </w:pPr>
      <w:r>
        <w:rPr>
          <w:rStyle w:val="CommentReference"/>
        </w:rPr>
        <w:annotationRef/>
      </w:r>
      <w:r>
        <w:t>Have not written.</w:t>
      </w:r>
    </w:p>
  </w:comment>
  <w:comment w:id="2" w:author="Fuller, Mackenzie S (DOH)" w:date="2020-02-07T10:15:00Z" w:initials="FMS(">
    <w:p w14:paraId="78096021" w14:textId="7D0A779B" w:rsidR="007768AD" w:rsidRDefault="007768AD">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and thus include the vaccination component? Thoughts?</w:t>
      </w:r>
    </w:p>
  </w:comment>
  <w:comment w:id="3" w:author="Fuller, Mackenzie S (DOH)" w:date="2020-02-07T10:21:00Z" w:initials="FMS(">
    <w:p w14:paraId="1456EB45" w14:textId="5549DBB8" w:rsidR="007768AD" w:rsidRDefault="007768AD">
      <w:pPr>
        <w:pStyle w:val="CommentText"/>
      </w:pPr>
      <w:r>
        <w:rPr>
          <w:rStyle w:val="CommentReference"/>
        </w:rPr>
        <w:annotationRef/>
      </w:r>
      <w:r>
        <w:t>Thoughts on adding pregnancy status?</w:t>
      </w:r>
    </w:p>
  </w:comment>
  <w:comment w:id="4" w:author="Fuller, Mackenzie S (DOH)" w:date="2020-02-07T10:26:00Z" w:initials="FMS(">
    <w:p w14:paraId="14E5DA21" w14:textId="0D146BDC" w:rsidR="007768AD" w:rsidRDefault="007768AD">
      <w:pPr>
        <w:pStyle w:val="CommentText"/>
      </w:pPr>
      <w:r>
        <w:rPr>
          <w:rStyle w:val="CommentReference"/>
        </w:rPr>
        <w:annotationRef/>
      </w:r>
      <w:r>
        <w:t>Thoughts on adding STD treatment?</w:t>
      </w:r>
    </w:p>
  </w:comment>
  <w:comment w:id="5" w:author="Fuller, Mackenzie S (DOH)" w:date="2020-02-07T10:29:00Z" w:initials="FMS(">
    <w:p w14:paraId="39D26165" w14:textId="33E637EA" w:rsidR="007768AD" w:rsidRDefault="007768AD">
      <w:pPr>
        <w:pStyle w:val="CommentText"/>
      </w:pPr>
      <w:r>
        <w:rPr>
          <w:rStyle w:val="CommentReference"/>
        </w:rPr>
        <w:annotationRef/>
      </w:r>
      <w:r>
        <w:t>Thoughts on adding organ or tissue transplantation?</w:t>
      </w:r>
    </w:p>
  </w:comment>
  <w:comment w:id="6" w:author="Fuller, Mackenzie S (DOH)" w:date="2020-02-07T10:31:00Z" w:initials="FMS(">
    <w:p w14:paraId="68327CE0" w14:textId="7D55CD59" w:rsidR="007768AD" w:rsidRDefault="007768AD">
      <w:pPr>
        <w:pStyle w:val="CommentText"/>
      </w:pPr>
      <w:r>
        <w:rPr>
          <w:rStyle w:val="CommentReference"/>
        </w:rPr>
        <w:annotationRef/>
      </w:r>
      <w:r>
        <w:t>Thoughts on adding job exposure?</w:t>
      </w:r>
    </w:p>
  </w:comment>
  <w:comment w:id="7" w:author="Fuller, Mackenzie S (DOH)" w:date="2020-02-07T12:00:00Z" w:initials="FMS(">
    <w:p w14:paraId="7521DBDF" w14:textId="3AD87923" w:rsidR="007768AD" w:rsidRDefault="007768AD">
      <w:pPr>
        <w:pStyle w:val="CommentText"/>
      </w:pPr>
      <w:r>
        <w:rPr>
          <w:rStyle w:val="CommentReference"/>
        </w:rPr>
        <w:annotationRef/>
      </w:r>
      <w:r>
        <w:t>Have not written.</w:t>
      </w:r>
    </w:p>
  </w:comment>
  <w:comment w:id="9" w:author="Fuller, Mackenzie S (DOH)" w:date="2020-02-07T12:19:00Z" w:initials="FMS(">
    <w:p w14:paraId="0368AA2A" w14:textId="0CFF6C20" w:rsidR="007768AD" w:rsidRDefault="007768AD">
      <w:pPr>
        <w:pStyle w:val="CommentText"/>
      </w:pPr>
      <w:r>
        <w:rPr>
          <w:rStyle w:val="CommentReference"/>
        </w:rPr>
        <w:annotationRef/>
      </w:r>
      <w:r>
        <w:t>Have not filled out.</w:t>
      </w:r>
    </w:p>
  </w:comment>
  <w:comment w:id="15" w:author="Fuller, Mackenzie S (DOH)" w:date="2020-02-07T13:40:00Z" w:initials="FMS(">
    <w:p w14:paraId="2CEB2FDD" w14:textId="42717902" w:rsidR="007768AD" w:rsidRDefault="007768AD">
      <w:pPr>
        <w:pStyle w:val="CommentText"/>
      </w:pPr>
      <w:r>
        <w:rPr>
          <w:rStyle w:val="CommentReference"/>
        </w:rPr>
        <w:annotationRef/>
      </w:r>
      <w:r>
        <w:t xml:space="preserve">Do we want to include a required cause from amongst the list in the paragraph above (e.g., must have a suspected cause of reactivation?). </w:t>
      </w:r>
    </w:p>
  </w:comment>
  <w:comment w:id="16" w:author="Fuller, Mackenzie S (DOH)" w:date="2020-02-07T13:40:00Z" w:initials="FMS(">
    <w:p w14:paraId="299D7C6F" w14:textId="31B407CB" w:rsidR="007768AD" w:rsidRDefault="007768AD">
      <w:pPr>
        <w:pStyle w:val="CommentText"/>
      </w:pPr>
      <w:r>
        <w:rPr>
          <w:rStyle w:val="CommentReference"/>
        </w:rPr>
        <w:annotationRef/>
      </w:r>
      <w:r>
        <w:t xml:space="preserve">Based on AASLD guidance. </w:t>
      </w:r>
    </w:p>
    <w:p w14:paraId="1AB1CA8B" w14:textId="629BD3A8" w:rsidR="007768AD" w:rsidRDefault="007768AD">
      <w:pPr>
        <w:pStyle w:val="CommentText"/>
      </w:pPr>
      <w:r w:rsidRPr="00174AD4">
        <w:t xml:space="preserve">Terrault, N. A., et al. (2018). "Update on prevention, diagnosis, and treatment of chronic hepatitis B: AASLD 2018 hepatitis B guidance." </w:t>
      </w:r>
      <w:r w:rsidRPr="00174AD4">
        <w:rPr>
          <w:u w:val="single"/>
        </w:rPr>
        <w:t>Hepatology</w:t>
      </w:r>
      <w:r w:rsidRPr="00174AD4">
        <w:t xml:space="preserve"> </w:t>
      </w:r>
      <w:r w:rsidRPr="00174AD4">
        <w:rPr>
          <w:b/>
          <w:bCs/>
        </w:rPr>
        <w:t>67</w:t>
      </w:r>
      <w:r w:rsidRPr="00174AD4">
        <w:t>(4): 1560-1599.</w:t>
      </w:r>
    </w:p>
  </w:comment>
  <w:comment w:id="17" w:author="Fuller, Mackenzie S (DOH)" w:date="2020-02-07T13:33:00Z" w:initials="FMS(">
    <w:p w14:paraId="348934AD" w14:textId="11CE2842" w:rsidR="007768AD" w:rsidRDefault="007768AD">
      <w:pPr>
        <w:pStyle w:val="CommentText"/>
      </w:pPr>
      <w:r>
        <w:rPr>
          <w:rStyle w:val="CommentReference"/>
        </w:rPr>
        <w:annotationRef/>
      </w:r>
      <w:r>
        <w:t>Would generally just be for an inactive chronic hep B case with historic HBsAg/total anti-HBc tests prior to the test results indicative of reactivation.</w:t>
      </w:r>
    </w:p>
  </w:comment>
  <w:comment w:id="18" w:author="Fuller, Mackenzie S (DOH)" w:date="2020-02-07T13:33:00Z" w:initials="FMS(">
    <w:p w14:paraId="3D306CAE" w14:textId="7FE4F4F1" w:rsidR="007768AD" w:rsidRDefault="007768AD">
      <w:pPr>
        <w:pStyle w:val="CommentText"/>
      </w:pPr>
      <w:r>
        <w:rPr>
          <w:rStyle w:val="CommentReference"/>
        </w:rPr>
        <w:annotationRef/>
      </w:r>
      <w:r>
        <w:t>Define with time period?</w:t>
      </w:r>
    </w:p>
  </w:comment>
  <w:comment w:id="19" w:author="Fuller, Mackenzie S (DOH)" w:date="2020-02-21T10:50:00Z" w:initials="FMS(">
    <w:p w14:paraId="35A2161E" w14:textId="7FA4F469" w:rsidR="007768AD" w:rsidRDefault="007768AD">
      <w:pPr>
        <w:pStyle w:val="CommentText"/>
      </w:pPr>
      <w:r>
        <w:rPr>
          <w:rStyle w:val="CommentReference"/>
        </w:rPr>
        <w:annotationRef/>
      </w:r>
      <w:r>
        <w:t>Which checkbox should be used for changing the case definition / deleting a category?</w:t>
      </w:r>
    </w:p>
  </w:comment>
  <w:comment w:id="20" w:author="Fuller, Mackenzie S (DOH)" w:date="2020-02-07T11:40:00Z" w:initials="FMS(">
    <w:p w14:paraId="76148667" w14:textId="0403EE41" w:rsidR="007768AD" w:rsidRDefault="007768AD">
      <w:pPr>
        <w:pStyle w:val="CommentText"/>
      </w:pPr>
      <w:r>
        <w:rPr>
          <w:rStyle w:val="CommentReference"/>
        </w:rPr>
        <w:annotationRef/>
      </w:r>
      <w:r>
        <w:t>Not sure how to delete [add]</w:t>
      </w:r>
    </w:p>
  </w:comment>
  <w:comment w:id="21" w:author="Fuller, Mackenzie S (DOH)" w:date="2020-02-07T09:59:00Z" w:initials="FMS(">
    <w:p w14:paraId="16107887" w14:textId="0F482E43" w:rsidR="007768AD" w:rsidRDefault="007768AD">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Thoughts?</w:t>
      </w:r>
    </w:p>
  </w:comment>
  <w:comment w:id="22" w:author="Fuller, Mackenzie S (DOH)" w:date="2020-02-07T11:12:00Z" w:initials="FMS(">
    <w:p w14:paraId="50E7E80B" w14:textId="693B1ED6" w:rsidR="007768AD" w:rsidRDefault="007768AD">
      <w:pPr>
        <w:pStyle w:val="CommentText"/>
      </w:pPr>
      <w:r>
        <w:rPr>
          <w:rStyle w:val="CommentReference"/>
        </w:rPr>
        <w:annotationRef/>
      </w:r>
      <w:r>
        <w:t>Have not worked 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7FC52A" w15:done="0"/>
  <w15:commentEx w15:paraId="78096021" w15:done="0"/>
  <w15:commentEx w15:paraId="1456EB45" w15:done="0"/>
  <w15:commentEx w15:paraId="14E5DA21" w15:done="0"/>
  <w15:commentEx w15:paraId="39D26165" w15:done="0"/>
  <w15:commentEx w15:paraId="68327CE0" w15:done="0"/>
  <w15:commentEx w15:paraId="7521DBDF" w15:done="0"/>
  <w15:commentEx w15:paraId="0368AA2A" w15:done="0"/>
  <w15:commentEx w15:paraId="2CEB2FDD" w15:done="0"/>
  <w15:commentEx w15:paraId="1AB1CA8B" w15:done="0"/>
  <w15:commentEx w15:paraId="348934AD" w15:done="0"/>
  <w15:commentEx w15:paraId="3D306CAE" w15:done="0"/>
  <w15:commentEx w15:paraId="35A2161E" w15:done="0"/>
  <w15:commentEx w15:paraId="76148667" w15:done="0"/>
  <w15:commentEx w15:paraId="16107887" w15:done="0"/>
  <w15:commentEx w15:paraId="50E7E80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3C67E" w14:textId="77777777" w:rsidR="007768AD" w:rsidRDefault="007768AD">
      <w:r>
        <w:separator/>
      </w:r>
    </w:p>
  </w:endnote>
  <w:endnote w:type="continuationSeparator" w:id="0">
    <w:p w14:paraId="2841C843" w14:textId="77777777" w:rsidR="007768AD" w:rsidRDefault="00776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7768AD" w:rsidRDefault="007768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7768AD" w:rsidRDefault="007768A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684E027" w:rsidR="007768AD" w:rsidRDefault="007768AD">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9E5A36">
      <w:rPr>
        <w:rStyle w:val="PageNumber"/>
        <w:noProof/>
        <w:sz w:val="16"/>
      </w:rPr>
      <w:t>16</w:t>
    </w:r>
    <w:r>
      <w:rPr>
        <w:rStyle w:val="PageNumber"/>
        <w:sz w:val="16"/>
      </w:rPr>
      <w:fldChar w:fldCharType="end"/>
    </w:r>
  </w:p>
  <w:p w14:paraId="6ECFB729" w14:textId="77777777" w:rsidR="007768AD" w:rsidRDefault="007768AD">
    <w:pPr>
      <w:pStyle w:val="Footer"/>
      <w:ind w:right="360"/>
      <w:rPr>
        <w:sz w:val="16"/>
      </w:rPr>
    </w:pPr>
    <w:r>
      <w:rPr>
        <w:sz w:val="16"/>
      </w:rPr>
      <w:t>Council of State and Territorial Epidemiologists</w:t>
    </w:r>
  </w:p>
  <w:p w14:paraId="31B291C9" w14:textId="01A97332" w:rsidR="007768AD" w:rsidRPr="009838AB" w:rsidRDefault="007768AD"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7768AD" w:rsidRPr="00B13C69" w:rsidRDefault="007768AD">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7768AD" w:rsidRPr="00B13C69" w:rsidRDefault="007768AD">
    <w:pPr>
      <w:pStyle w:val="Footer"/>
      <w:rPr>
        <w:rFonts w:cs="Arial"/>
        <w:sz w:val="16"/>
        <w:szCs w:val="16"/>
      </w:rPr>
    </w:pPr>
  </w:p>
  <w:p w14:paraId="7EC26CC3" w14:textId="77777777" w:rsidR="007768AD" w:rsidRPr="00B13C69" w:rsidRDefault="007768AD" w:rsidP="002464B8">
    <w:pPr>
      <w:pStyle w:val="Footer"/>
      <w:ind w:right="360"/>
      <w:rPr>
        <w:sz w:val="16"/>
        <w:szCs w:val="16"/>
      </w:rPr>
    </w:pPr>
    <w:r w:rsidRPr="00B13C69">
      <w:rPr>
        <w:sz w:val="16"/>
        <w:szCs w:val="16"/>
      </w:rPr>
      <w:t>Council of State and Territorial Epidemiologists</w:t>
    </w:r>
  </w:p>
  <w:p w14:paraId="03D38408" w14:textId="535BE709" w:rsidR="007768AD" w:rsidRPr="00B13C69" w:rsidRDefault="007768AD"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w:t>
    </w:r>
    <w:r>
      <w:rPr>
        <w:sz w:val="16"/>
        <w:szCs w:val="16"/>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7768AD" w:rsidRPr="009F2B97" w:rsidRDefault="007768AD" w:rsidP="002464B8">
    <w:pPr>
      <w:pStyle w:val="Footer"/>
      <w:ind w:right="360"/>
      <w:rPr>
        <w:rFonts w:cs="Arial"/>
        <w:sz w:val="16"/>
      </w:rPr>
    </w:pPr>
    <w:r w:rsidRPr="009F2B97">
      <w:rPr>
        <w:rFonts w:cs="Arial"/>
        <w:sz w:val="16"/>
      </w:rPr>
      <w:t>Council of State and Territorial Epidemiologists</w:t>
    </w:r>
  </w:p>
  <w:p w14:paraId="41B963B9" w14:textId="646631D6" w:rsidR="007768AD" w:rsidRPr="009F2B97" w:rsidRDefault="007768AD"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070AD" w14:textId="77777777" w:rsidR="007768AD" w:rsidRDefault="007768AD">
      <w:r>
        <w:separator/>
      </w:r>
    </w:p>
  </w:footnote>
  <w:footnote w:type="continuationSeparator" w:id="0">
    <w:p w14:paraId="7E83D265" w14:textId="77777777" w:rsidR="007768AD" w:rsidRDefault="007768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7768AD" w:rsidRDefault="007768AD"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7768AD" w:rsidRDefault="007768AD">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7768AD" w:rsidRDefault="007768AD">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in;height:3in;visibility:visible;mso-wrap-style:square" o:bullet="t">
        <v:imagedata r:id="rId1" o:title=""/>
      </v:shape>
    </w:pict>
  </w:numPicBullet>
  <w:numPicBullet w:numPicBulletId="1">
    <w:pict>
      <v:shape id="_x0000_i1051"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4A2028"/>
    <w:multiLevelType w:val="hybridMultilevel"/>
    <w:tmpl w:val="711CDE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CD041D"/>
    <w:multiLevelType w:val="hybridMultilevel"/>
    <w:tmpl w:val="99364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602514"/>
    <w:multiLevelType w:val="hybridMultilevel"/>
    <w:tmpl w:val="70422D54"/>
    <w:lvl w:ilvl="0" w:tplc="487A005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C603C7"/>
    <w:multiLevelType w:val="hybridMultilevel"/>
    <w:tmpl w:val="D65C1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0C10EF"/>
    <w:multiLevelType w:val="hybridMultilevel"/>
    <w:tmpl w:val="7BFCEE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BE697F"/>
    <w:multiLevelType w:val="hybridMultilevel"/>
    <w:tmpl w:val="D46CB5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0521ED"/>
    <w:multiLevelType w:val="hybridMultilevel"/>
    <w:tmpl w:val="50961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9"/>
  </w:num>
  <w:num w:numId="2">
    <w:abstractNumId w:val="33"/>
  </w:num>
  <w:num w:numId="3">
    <w:abstractNumId w:val="44"/>
  </w:num>
  <w:num w:numId="4">
    <w:abstractNumId w:val="31"/>
  </w:num>
  <w:num w:numId="5">
    <w:abstractNumId w:val="7"/>
  </w:num>
  <w:num w:numId="6">
    <w:abstractNumId w:val="15"/>
  </w:num>
  <w:num w:numId="7">
    <w:abstractNumId w:val="28"/>
  </w:num>
  <w:num w:numId="8">
    <w:abstractNumId w:val="5"/>
  </w:num>
  <w:num w:numId="9">
    <w:abstractNumId w:val="8"/>
  </w:num>
  <w:num w:numId="10">
    <w:abstractNumId w:val="35"/>
  </w:num>
  <w:num w:numId="11">
    <w:abstractNumId w:val="41"/>
  </w:num>
  <w:num w:numId="12">
    <w:abstractNumId w:val="2"/>
  </w:num>
  <w:num w:numId="13">
    <w:abstractNumId w:val="40"/>
  </w:num>
  <w:num w:numId="14">
    <w:abstractNumId w:val="29"/>
  </w:num>
  <w:num w:numId="15">
    <w:abstractNumId w:val="25"/>
  </w:num>
  <w:num w:numId="16">
    <w:abstractNumId w:val="36"/>
  </w:num>
  <w:num w:numId="17">
    <w:abstractNumId w:val="26"/>
  </w:num>
  <w:num w:numId="18">
    <w:abstractNumId w:val="30"/>
  </w:num>
  <w:num w:numId="19">
    <w:abstractNumId w:val="18"/>
  </w:num>
  <w:num w:numId="20">
    <w:abstractNumId w:val="17"/>
  </w:num>
  <w:num w:numId="21">
    <w:abstractNumId w:val="32"/>
  </w:num>
  <w:num w:numId="22">
    <w:abstractNumId w:val="12"/>
  </w:num>
  <w:num w:numId="23">
    <w:abstractNumId w:val="19"/>
  </w:num>
  <w:num w:numId="24">
    <w:abstractNumId w:val="1"/>
  </w:num>
  <w:num w:numId="25">
    <w:abstractNumId w:val="3"/>
  </w:num>
  <w:num w:numId="26">
    <w:abstractNumId w:val="14"/>
  </w:num>
  <w:num w:numId="27">
    <w:abstractNumId w:val="13"/>
  </w:num>
  <w:num w:numId="28">
    <w:abstractNumId w:val="43"/>
  </w:num>
  <w:num w:numId="29">
    <w:abstractNumId w:val="42"/>
  </w:num>
  <w:num w:numId="30">
    <w:abstractNumId w:val="38"/>
  </w:num>
  <w:num w:numId="31">
    <w:abstractNumId w:val="4"/>
  </w:num>
  <w:num w:numId="32">
    <w:abstractNumId w:val="37"/>
  </w:num>
  <w:num w:numId="33">
    <w:abstractNumId w:val="6"/>
  </w:num>
  <w:num w:numId="34">
    <w:abstractNumId w:val="21"/>
  </w:num>
  <w:num w:numId="35">
    <w:abstractNumId w:val="27"/>
  </w:num>
  <w:num w:numId="36">
    <w:abstractNumId w:val="10"/>
  </w:num>
  <w:num w:numId="37">
    <w:abstractNumId w:val="22"/>
  </w:num>
  <w:num w:numId="38">
    <w:abstractNumId w:val="20"/>
  </w:num>
  <w:num w:numId="39">
    <w:abstractNumId w:val="0"/>
  </w:num>
  <w:num w:numId="40">
    <w:abstractNumId w:val="34"/>
  </w:num>
  <w:num w:numId="41">
    <w:abstractNumId w:val="45"/>
  </w:num>
  <w:num w:numId="42">
    <w:abstractNumId w:val="23"/>
  </w:num>
  <w:num w:numId="43">
    <w:abstractNumId w:val="9"/>
  </w:num>
  <w:num w:numId="44">
    <w:abstractNumId w:val="24"/>
  </w:num>
  <w:num w:numId="45">
    <w:abstractNumId w:val="16"/>
  </w:num>
  <w:num w:numId="46">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ller, Mackenzie S (DOH)">
    <w15:presenceInfo w15:providerId="AD" w15:userId="S-1-5-21-861101232-1114377890-312552118-49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4D5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173D"/>
    <w:rsid w:val="0005191E"/>
    <w:rsid w:val="00052368"/>
    <w:rsid w:val="000539FE"/>
    <w:rsid w:val="00054B3B"/>
    <w:rsid w:val="00056DEC"/>
    <w:rsid w:val="00063E1F"/>
    <w:rsid w:val="000664AB"/>
    <w:rsid w:val="000678CE"/>
    <w:rsid w:val="0007034E"/>
    <w:rsid w:val="00070760"/>
    <w:rsid w:val="00070E05"/>
    <w:rsid w:val="00073EE5"/>
    <w:rsid w:val="000741CE"/>
    <w:rsid w:val="000771CA"/>
    <w:rsid w:val="00081872"/>
    <w:rsid w:val="00081FF2"/>
    <w:rsid w:val="0008275C"/>
    <w:rsid w:val="00082901"/>
    <w:rsid w:val="000842D5"/>
    <w:rsid w:val="00084E9D"/>
    <w:rsid w:val="00086077"/>
    <w:rsid w:val="000864C3"/>
    <w:rsid w:val="00090305"/>
    <w:rsid w:val="00090D51"/>
    <w:rsid w:val="00090DDB"/>
    <w:rsid w:val="00092CE5"/>
    <w:rsid w:val="000963F4"/>
    <w:rsid w:val="00096CC6"/>
    <w:rsid w:val="000A0120"/>
    <w:rsid w:val="000A1C74"/>
    <w:rsid w:val="000A6E33"/>
    <w:rsid w:val="000B06F1"/>
    <w:rsid w:val="000B07CD"/>
    <w:rsid w:val="000B5C5E"/>
    <w:rsid w:val="000C0CB8"/>
    <w:rsid w:val="000C0FDE"/>
    <w:rsid w:val="000C1D49"/>
    <w:rsid w:val="000C3E68"/>
    <w:rsid w:val="000C55FF"/>
    <w:rsid w:val="000C60C4"/>
    <w:rsid w:val="000C6A8A"/>
    <w:rsid w:val="000C7D5A"/>
    <w:rsid w:val="000D09C3"/>
    <w:rsid w:val="000D368A"/>
    <w:rsid w:val="000D3E10"/>
    <w:rsid w:val="000D4B7C"/>
    <w:rsid w:val="000D6BEE"/>
    <w:rsid w:val="000E0759"/>
    <w:rsid w:val="000E4759"/>
    <w:rsid w:val="000E64AE"/>
    <w:rsid w:val="000F0780"/>
    <w:rsid w:val="000F2050"/>
    <w:rsid w:val="000F2FBA"/>
    <w:rsid w:val="000F3C5B"/>
    <w:rsid w:val="000F5726"/>
    <w:rsid w:val="000F5B31"/>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B93"/>
    <w:rsid w:val="00137A23"/>
    <w:rsid w:val="00137A33"/>
    <w:rsid w:val="00141339"/>
    <w:rsid w:val="00142A8F"/>
    <w:rsid w:val="00144BC0"/>
    <w:rsid w:val="00146827"/>
    <w:rsid w:val="00153E33"/>
    <w:rsid w:val="001542A0"/>
    <w:rsid w:val="00155824"/>
    <w:rsid w:val="00166F79"/>
    <w:rsid w:val="00167EEF"/>
    <w:rsid w:val="00182AA6"/>
    <w:rsid w:val="00183B85"/>
    <w:rsid w:val="00183EB3"/>
    <w:rsid w:val="00186969"/>
    <w:rsid w:val="00186E41"/>
    <w:rsid w:val="001936DB"/>
    <w:rsid w:val="0019471A"/>
    <w:rsid w:val="00194E4A"/>
    <w:rsid w:val="00197495"/>
    <w:rsid w:val="00197564"/>
    <w:rsid w:val="001A1B89"/>
    <w:rsid w:val="001A26C0"/>
    <w:rsid w:val="001A33CB"/>
    <w:rsid w:val="001A3506"/>
    <w:rsid w:val="001B22D1"/>
    <w:rsid w:val="001B23EE"/>
    <w:rsid w:val="001B2FA8"/>
    <w:rsid w:val="001B57DA"/>
    <w:rsid w:val="001C231B"/>
    <w:rsid w:val="001C2795"/>
    <w:rsid w:val="001C6419"/>
    <w:rsid w:val="001C64DD"/>
    <w:rsid w:val="001D03BA"/>
    <w:rsid w:val="001E0392"/>
    <w:rsid w:val="001E063A"/>
    <w:rsid w:val="001E13B8"/>
    <w:rsid w:val="001E59C3"/>
    <w:rsid w:val="001E7D33"/>
    <w:rsid w:val="001E7F2E"/>
    <w:rsid w:val="001F18C3"/>
    <w:rsid w:val="001F35FB"/>
    <w:rsid w:val="001F3943"/>
    <w:rsid w:val="001F4600"/>
    <w:rsid w:val="001F4B66"/>
    <w:rsid w:val="001F692B"/>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45B3"/>
    <w:rsid w:val="002464B8"/>
    <w:rsid w:val="00247260"/>
    <w:rsid w:val="00247754"/>
    <w:rsid w:val="00247A23"/>
    <w:rsid w:val="00250C28"/>
    <w:rsid w:val="002535FB"/>
    <w:rsid w:val="00256CEE"/>
    <w:rsid w:val="002609AB"/>
    <w:rsid w:val="00260E6B"/>
    <w:rsid w:val="00262327"/>
    <w:rsid w:val="00265827"/>
    <w:rsid w:val="0026791B"/>
    <w:rsid w:val="002757C2"/>
    <w:rsid w:val="002760E2"/>
    <w:rsid w:val="002768C5"/>
    <w:rsid w:val="00281990"/>
    <w:rsid w:val="00282DCE"/>
    <w:rsid w:val="00282DFB"/>
    <w:rsid w:val="002837D3"/>
    <w:rsid w:val="00285A01"/>
    <w:rsid w:val="00285F37"/>
    <w:rsid w:val="0028664A"/>
    <w:rsid w:val="00286904"/>
    <w:rsid w:val="00287725"/>
    <w:rsid w:val="00287FC6"/>
    <w:rsid w:val="00292DFE"/>
    <w:rsid w:val="00293295"/>
    <w:rsid w:val="00293DA8"/>
    <w:rsid w:val="00294516"/>
    <w:rsid w:val="002946CC"/>
    <w:rsid w:val="0029473A"/>
    <w:rsid w:val="002A0574"/>
    <w:rsid w:val="002A0A10"/>
    <w:rsid w:val="002B0277"/>
    <w:rsid w:val="002B105B"/>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2265"/>
    <w:rsid w:val="002F413C"/>
    <w:rsid w:val="002F42BF"/>
    <w:rsid w:val="002F5BD2"/>
    <w:rsid w:val="002F7E78"/>
    <w:rsid w:val="00300E61"/>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311"/>
    <w:rsid w:val="00346FA3"/>
    <w:rsid w:val="0034769F"/>
    <w:rsid w:val="00347C76"/>
    <w:rsid w:val="003513A6"/>
    <w:rsid w:val="00351C59"/>
    <w:rsid w:val="00354F9C"/>
    <w:rsid w:val="00356E22"/>
    <w:rsid w:val="0035748F"/>
    <w:rsid w:val="0036038B"/>
    <w:rsid w:val="003627CE"/>
    <w:rsid w:val="00362856"/>
    <w:rsid w:val="0036290C"/>
    <w:rsid w:val="003678B2"/>
    <w:rsid w:val="00367ADD"/>
    <w:rsid w:val="003713DC"/>
    <w:rsid w:val="0037743E"/>
    <w:rsid w:val="00377618"/>
    <w:rsid w:val="00377739"/>
    <w:rsid w:val="00377A45"/>
    <w:rsid w:val="00380FE6"/>
    <w:rsid w:val="00381FFE"/>
    <w:rsid w:val="003825FE"/>
    <w:rsid w:val="0038579C"/>
    <w:rsid w:val="003860E4"/>
    <w:rsid w:val="00387EA3"/>
    <w:rsid w:val="003902A8"/>
    <w:rsid w:val="003937B9"/>
    <w:rsid w:val="00395333"/>
    <w:rsid w:val="00395428"/>
    <w:rsid w:val="00395C2C"/>
    <w:rsid w:val="00397929"/>
    <w:rsid w:val="003A0968"/>
    <w:rsid w:val="003A1595"/>
    <w:rsid w:val="003A6666"/>
    <w:rsid w:val="003A70CA"/>
    <w:rsid w:val="003B15D0"/>
    <w:rsid w:val="003B3065"/>
    <w:rsid w:val="003B39B8"/>
    <w:rsid w:val="003B70C4"/>
    <w:rsid w:val="003B71B0"/>
    <w:rsid w:val="003C1184"/>
    <w:rsid w:val="003C29A6"/>
    <w:rsid w:val="003C3485"/>
    <w:rsid w:val="003C35C4"/>
    <w:rsid w:val="003C6F73"/>
    <w:rsid w:val="003C7DCB"/>
    <w:rsid w:val="003D1B37"/>
    <w:rsid w:val="003D43D7"/>
    <w:rsid w:val="003D47E5"/>
    <w:rsid w:val="003D4B5C"/>
    <w:rsid w:val="003E13A7"/>
    <w:rsid w:val="003E1570"/>
    <w:rsid w:val="003E3A48"/>
    <w:rsid w:val="003E616A"/>
    <w:rsid w:val="003E6296"/>
    <w:rsid w:val="003E705B"/>
    <w:rsid w:val="003F27D9"/>
    <w:rsid w:val="003F29DA"/>
    <w:rsid w:val="003F4ABD"/>
    <w:rsid w:val="003F62BA"/>
    <w:rsid w:val="003F69F4"/>
    <w:rsid w:val="004012CB"/>
    <w:rsid w:val="004020FB"/>
    <w:rsid w:val="0040329E"/>
    <w:rsid w:val="00403721"/>
    <w:rsid w:val="00404C71"/>
    <w:rsid w:val="00405485"/>
    <w:rsid w:val="00406342"/>
    <w:rsid w:val="00410E35"/>
    <w:rsid w:val="0041468E"/>
    <w:rsid w:val="00416AA0"/>
    <w:rsid w:val="0042042C"/>
    <w:rsid w:val="00421AE2"/>
    <w:rsid w:val="004248D2"/>
    <w:rsid w:val="0042673F"/>
    <w:rsid w:val="00427FE5"/>
    <w:rsid w:val="00430E5E"/>
    <w:rsid w:val="00432410"/>
    <w:rsid w:val="00432801"/>
    <w:rsid w:val="00436FC9"/>
    <w:rsid w:val="004372FD"/>
    <w:rsid w:val="00446611"/>
    <w:rsid w:val="004509DC"/>
    <w:rsid w:val="00451942"/>
    <w:rsid w:val="004531C6"/>
    <w:rsid w:val="004560C0"/>
    <w:rsid w:val="00457466"/>
    <w:rsid w:val="00457E5B"/>
    <w:rsid w:val="00464783"/>
    <w:rsid w:val="00470209"/>
    <w:rsid w:val="00470903"/>
    <w:rsid w:val="004713F9"/>
    <w:rsid w:val="00472C86"/>
    <w:rsid w:val="00477923"/>
    <w:rsid w:val="004820A4"/>
    <w:rsid w:val="00482349"/>
    <w:rsid w:val="00486709"/>
    <w:rsid w:val="004903DE"/>
    <w:rsid w:val="004931A7"/>
    <w:rsid w:val="00496165"/>
    <w:rsid w:val="00496BBB"/>
    <w:rsid w:val="004A003E"/>
    <w:rsid w:val="004A13DB"/>
    <w:rsid w:val="004A2BCD"/>
    <w:rsid w:val="004A3264"/>
    <w:rsid w:val="004A4133"/>
    <w:rsid w:val="004A4A49"/>
    <w:rsid w:val="004A7EC6"/>
    <w:rsid w:val="004B0549"/>
    <w:rsid w:val="004B289F"/>
    <w:rsid w:val="004B2DEB"/>
    <w:rsid w:val="004B427C"/>
    <w:rsid w:val="004B644C"/>
    <w:rsid w:val="004B71D5"/>
    <w:rsid w:val="004C049D"/>
    <w:rsid w:val="004C509F"/>
    <w:rsid w:val="004D1830"/>
    <w:rsid w:val="004D4BE7"/>
    <w:rsid w:val="004D6992"/>
    <w:rsid w:val="004E064B"/>
    <w:rsid w:val="004E0EFC"/>
    <w:rsid w:val="004E22C8"/>
    <w:rsid w:val="004E28C9"/>
    <w:rsid w:val="004E77EF"/>
    <w:rsid w:val="004F2917"/>
    <w:rsid w:val="004F3A50"/>
    <w:rsid w:val="005004E6"/>
    <w:rsid w:val="005011E0"/>
    <w:rsid w:val="00501D29"/>
    <w:rsid w:val="00505FF1"/>
    <w:rsid w:val="0050716E"/>
    <w:rsid w:val="0051542A"/>
    <w:rsid w:val="005170D1"/>
    <w:rsid w:val="00517AA8"/>
    <w:rsid w:val="0052092D"/>
    <w:rsid w:val="0052182E"/>
    <w:rsid w:val="00531B3C"/>
    <w:rsid w:val="005331A8"/>
    <w:rsid w:val="00534809"/>
    <w:rsid w:val="00534AA7"/>
    <w:rsid w:val="0053605C"/>
    <w:rsid w:val="00540428"/>
    <w:rsid w:val="00544CC6"/>
    <w:rsid w:val="00544D82"/>
    <w:rsid w:val="005469D5"/>
    <w:rsid w:val="00546EB3"/>
    <w:rsid w:val="005474A9"/>
    <w:rsid w:val="00550F77"/>
    <w:rsid w:val="00554851"/>
    <w:rsid w:val="00563838"/>
    <w:rsid w:val="0056419E"/>
    <w:rsid w:val="00565442"/>
    <w:rsid w:val="0056651F"/>
    <w:rsid w:val="00567030"/>
    <w:rsid w:val="005705B3"/>
    <w:rsid w:val="00570BE4"/>
    <w:rsid w:val="005730B2"/>
    <w:rsid w:val="005740EB"/>
    <w:rsid w:val="0057633F"/>
    <w:rsid w:val="0058163A"/>
    <w:rsid w:val="005854B7"/>
    <w:rsid w:val="00590A08"/>
    <w:rsid w:val="00592CDF"/>
    <w:rsid w:val="005933C4"/>
    <w:rsid w:val="00594A02"/>
    <w:rsid w:val="005A025E"/>
    <w:rsid w:val="005A1842"/>
    <w:rsid w:val="005A4815"/>
    <w:rsid w:val="005A60D6"/>
    <w:rsid w:val="005A6584"/>
    <w:rsid w:val="005A671D"/>
    <w:rsid w:val="005B1114"/>
    <w:rsid w:val="005B1483"/>
    <w:rsid w:val="005B1C66"/>
    <w:rsid w:val="005B2BD7"/>
    <w:rsid w:val="005B3E3E"/>
    <w:rsid w:val="005B5731"/>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07D06"/>
    <w:rsid w:val="00611156"/>
    <w:rsid w:val="00613394"/>
    <w:rsid w:val="00614CF5"/>
    <w:rsid w:val="00617DDA"/>
    <w:rsid w:val="0062224F"/>
    <w:rsid w:val="00623D46"/>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55A2"/>
    <w:rsid w:val="00662D4B"/>
    <w:rsid w:val="006654FC"/>
    <w:rsid w:val="006657B5"/>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60B5"/>
    <w:rsid w:val="006971AC"/>
    <w:rsid w:val="006A012E"/>
    <w:rsid w:val="006A09AA"/>
    <w:rsid w:val="006A1A05"/>
    <w:rsid w:val="006A3990"/>
    <w:rsid w:val="006A7013"/>
    <w:rsid w:val="006A7A27"/>
    <w:rsid w:val="006B1615"/>
    <w:rsid w:val="006B239F"/>
    <w:rsid w:val="006B3704"/>
    <w:rsid w:val="006C372A"/>
    <w:rsid w:val="006C4FCA"/>
    <w:rsid w:val="006C6939"/>
    <w:rsid w:val="006D37F6"/>
    <w:rsid w:val="006D4BF1"/>
    <w:rsid w:val="006E1BD4"/>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6C6"/>
    <w:rsid w:val="00725855"/>
    <w:rsid w:val="007267C3"/>
    <w:rsid w:val="0072775A"/>
    <w:rsid w:val="007316B9"/>
    <w:rsid w:val="007367AC"/>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768AD"/>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C4933"/>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6F83"/>
    <w:rsid w:val="00804B6D"/>
    <w:rsid w:val="00806A24"/>
    <w:rsid w:val="008079DB"/>
    <w:rsid w:val="00807FBB"/>
    <w:rsid w:val="008104BB"/>
    <w:rsid w:val="00810BB7"/>
    <w:rsid w:val="00811368"/>
    <w:rsid w:val="00811E59"/>
    <w:rsid w:val="00812E65"/>
    <w:rsid w:val="00813A62"/>
    <w:rsid w:val="00813BEC"/>
    <w:rsid w:val="00814873"/>
    <w:rsid w:val="0081760C"/>
    <w:rsid w:val="00823978"/>
    <w:rsid w:val="00826C5F"/>
    <w:rsid w:val="008277E3"/>
    <w:rsid w:val="008308EA"/>
    <w:rsid w:val="008344F9"/>
    <w:rsid w:val="0084267F"/>
    <w:rsid w:val="00842763"/>
    <w:rsid w:val="008432EE"/>
    <w:rsid w:val="00843EDE"/>
    <w:rsid w:val="00845B6F"/>
    <w:rsid w:val="00846106"/>
    <w:rsid w:val="0084727B"/>
    <w:rsid w:val="00847B1B"/>
    <w:rsid w:val="00850405"/>
    <w:rsid w:val="00851D0A"/>
    <w:rsid w:val="008522CA"/>
    <w:rsid w:val="00853F9D"/>
    <w:rsid w:val="00857A39"/>
    <w:rsid w:val="00860DE2"/>
    <w:rsid w:val="008620DE"/>
    <w:rsid w:val="00864FF6"/>
    <w:rsid w:val="00867494"/>
    <w:rsid w:val="0086773C"/>
    <w:rsid w:val="00871DF8"/>
    <w:rsid w:val="00873A62"/>
    <w:rsid w:val="00873BBA"/>
    <w:rsid w:val="00876A2F"/>
    <w:rsid w:val="00881C8B"/>
    <w:rsid w:val="00882525"/>
    <w:rsid w:val="0088281E"/>
    <w:rsid w:val="00883B41"/>
    <w:rsid w:val="00883D3B"/>
    <w:rsid w:val="00884B1D"/>
    <w:rsid w:val="00885B4C"/>
    <w:rsid w:val="00887485"/>
    <w:rsid w:val="008956B1"/>
    <w:rsid w:val="00897632"/>
    <w:rsid w:val="008A3FEC"/>
    <w:rsid w:val="008A43C2"/>
    <w:rsid w:val="008A5E29"/>
    <w:rsid w:val="008A637F"/>
    <w:rsid w:val="008A7B2C"/>
    <w:rsid w:val="008B1DD3"/>
    <w:rsid w:val="008B6ADA"/>
    <w:rsid w:val="008C6224"/>
    <w:rsid w:val="008C6728"/>
    <w:rsid w:val="008D2F22"/>
    <w:rsid w:val="008D3338"/>
    <w:rsid w:val="008D6C69"/>
    <w:rsid w:val="008D6DD0"/>
    <w:rsid w:val="008E0E21"/>
    <w:rsid w:val="008E1480"/>
    <w:rsid w:val="008E182B"/>
    <w:rsid w:val="008E2AF8"/>
    <w:rsid w:val="008E2E97"/>
    <w:rsid w:val="008E5CF3"/>
    <w:rsid w:val="008E5F87"/>
    <w:rsid w:val="008E669F"/>
    <w:rsid w:val="008E7BCD"/>
    <w:rsid w:val="008F11EF"/>
    <w:rsid w:val="008F2066"/>
    <w:rsid w:val="008F5EF2"/>
    <w:rsid w:val="008F5FBC"/>
    <w:rsid w:val="009000B9"/>
    <w:rsid w:val="009009BC"/>
    <w:rsid w:val="009024CA"/>
    <w:rsid w:val="00905137"/>
    <w:rsid w:val="0090532D"/>
    <w:rsid w:val="009072C8"/>
    <w:rsid w:val="00907A7B"/>
    <w:rsid w:val="00910022"/>
    <w:rsid w:val="00910ACC"/>
    <w:rsid w:val="009111A2"/>
    <w:rsid w:val="00911CE5"/>
    <w:rsid w:val="009124AA"/>
    <w:rsid w:val="00912B43"/>
    <w:rsid w:val="0091347D"/>
    <w:rsid w:val="00914082"/>
    <w:rsid w:val="0091438F"/>
    <w:rsid w:val="00915470"/>
    <w:rsid w:val="00916457"/>
    <w:rsid w:val="0091796B"/>
    <w:rsid w:val="00921971"/>
    <w:rsid w:val="009224D3"/>
    <w:rsid w:val="00925B5E"/>
    <w:rsid w:val="00930B3B"/>
    <w:rsid w:val="00932877"/>
    <w:rsid w:val="0093400B"/>
    <w:rsid w:val="00936693"/>
    <w:rsid w:val="00947D75"/>
    <w:rsid w:val="0095273A"/>
    <w:rsid w:val="00956AC2"/>
    <w:rsid w:val="00966497"/>
    <w:rsid w:val="00966980"/>
    <w:rsid w:val="0096699C"/>
    <w:rsid w:val="00967C2D"/>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71D1"/>
    <w:rsid w:val="00997F2E"/>
    <w:rsid w:val="009A2923"/>
    <w:rsid w:val="009A4BEE"/>
    <w:rsid w:val="009A4C37"/>
    <w:rsid w:val="009A6D04"/>
    <w:rsid w:val="009B3BDB"/>
    <w:rsid w:val="009B4381"/>
    <w:rsid w:val="009B5849"/>
    <w:rsid w:val="009B75AF"/>
    <w:rsid w:val="009B7D40"/>
    <w:rsid w:val="009C1368"/>
    <w:rsid w:val="009C1AC8"/>
    <w:rsid w:val="009C461A"/>
    <w:rsid w:val="009C6FB6"/>
    <w:rsid w:val="009D0FB3"/>
    <w:rsid w:val="009D125C"/>
    <w:rsid w:val="009D15CF"/>
    <w:rsid w:val="009D35E4"/>
    <w:rsid w:val="009D4ACB"/>
    <w:rsid w:val="009D5CBB"/>
    <w:rsid w:val="009D72EE"/>
    <w:rsid w:val="009E0040"/>
    <w:rsid w:val="009E1140"/>
    <w:rsid w:val="009E5A36"/>
    <w:rsid w:val="009E6E58"/>
    <w:rsid w:val="009E72BE"/>
    <w:rsid w:val="009E7340"/>
    <w:rsid w:val="009E751C"/>
    <w:rsid w:val="009F241B"/>
    <w:rsid w:val="009F2B97"/>
    <w:rsid w:val="009F68B4"/>
    <w:rsid w:val="009F6E62"/>
    <w:rsid w:val="00A01F3B"/>
    <w:rsid w:val="00A028FA"/>
    <w:rsid w:val="00A07DA8"/>
    <w:rsid w:val="00A10705"/>
    <w:rsid w:val="00A109DA"/>
    <w:rsid w:val="00A109F0"/>
    <w:rsid w:val="00A14BAA"/>
    <w:rsid w:val="00A27817"/>
    <w:rsid w:val="00A3540B"/>
    <w:rsid w:val="00A374F9"/>
    <w:rsid w:val="00A4080C"/>
    <w:rsid w:val="00A421BB"/>
    <w:rsid w:val="00A43B06"/>
    <w:rsid w:val="00A453E1"/>
    <w:rsid w:val="00A45447"/>
    <w:rsid w:val="00A45B0B"/>
    <w:rsid w:val="00A45FD0"/>
    <w:rsid w:val="00A47DC3"/>
    <w:rsid w:val="00A50E12"/>
    <w:rsid w:val="00A525EE"/>
    <w:rsid w:val="00A52804"/>
    <w:rsid w:val="00A54518"/>
    <w:rsid w:val="00A54AAD"/>
    <w:rsid w:val="00A56EAA"/>
    <w:rsid w:val="00A57A16"/>
    <w:rsid w:val="00A62C4E"/>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E6135"/>
    <w:rsid w:val="00AF0365"/>
    <w:rsid w:val="00AF0BC7"/>
    <w:rsid w:val="00AF1A82"/>
    <w:rsid w:val="00AF2D20"/>
    <w:rsid w:val="00AF3253"/>
    <w:rsid w:val="00AF335B"/>
    <w:rsid w:val="00AF6C6A"/>
    <w:rsid w:val="00B00E6F"/>
    <w:rsid w:val="00B01351"/>
    <w:rsid w:val="00B0153D"/>
    <w:rsid w:val="00B02BEB"/>
    <w:rsid w:val="00B04BBD"/>
    <w:rsid w:val="00B104A5"/>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37F75"/>
    <w:rsid w:val="00B40EAA"/>
    <w:rsid w:val="00B468F9"/>
    <w:rsid w:val="00B46FEE"/>
    <w:rsid w:val="00B47075"/>
    <w:rsid w:val="00B51939"/>
    <w:rsid w:val="00B52678"/>
    <w:rsid w:val="00B54B2B"/>
    <w:rsid w:val="00B57F49"/>
    <w:rsid w:val="00B61BE0"/>
    <w:rsid w:val="00B63121"/>
    <w:rsid w:val="00B665DA"/>
    <w:rsid w:val="00B70996"/>
    <w:rsid w:val="00B71A1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65E2"/>
    <w:rsid w:val="00BB7429"/>
    <w:rsid w:val="00BC113D"/>
    <w:rsid w:val="00BC48DB"/>
    <w:rsid w:val="00BC5157"/>
    <w:rsid w:val="00BC53E4"/>
    <w:rsid w:val="00BC771F"/>
    <w:rsid w:val="00BD2361"/>
    <w:rsid w:val="00BD3192"/>
    <w:rsid w:val="00BD36EC"/>
    <w:rsid w:val="00BD5347"/>
    <w:rsid w:val="00BD5642"/>
    <w:rsid w:val="00BD5FE4"/>
    <w:rsid w:val="00BE1CAD"/>
    <w:rsid w:val="00BE299D"/>
    <w:rsid w:val="00BE54FF"/>
    <w:rsid w:val="00BE76FB"/>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1B2E"/>
    <w:rsid w:val="00C4406B"/>
    <w:rsid w:val="00C4491F"/>
    <w:rsid w:val="00C565C2"/>
    <w:rsid w:val="00C57CA9"/>
    <w:rsid w:val="00C57ED7"/>
    <w:rsid w:val="00C6298A"/>
    <w:rsid w:val="00C65ED7"/>
    <w:rsid w:val="00C730EE"/>
    <w:rsid w:val="00C7372B"/>
    <w:rsid w:val="00C76C33"/>
    <w:rsid w:val="00C77AB6"/>
    <w:rsid w:val="00C80DC7"/>
    <w:rsid w:val="00C810C2"/>
    <w:rsid w:val="00C8136F"/>
    <w:rsid w:val="00C82BAC"/>
    <w:rsid w:val="00C85B8E"/>
    <w:rsid w:val="00C87817"/>
    <w:rsid w:val="00C87942"/>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346A"/>
    <w:rsid w:val="00CD4915"/>
    <w:rsid w:val="00CD762F"/>
    <w:rsid w:val="00CE145C"/>
    <w:rsid w:val="00CE17C1"/>
    <w:rsid w:val="00CE4F1B"/>
    <w:rsid w:val="00CE59EC"/>
    <w:rsid w:val="00CE6244"/>
    <w:rsid w:val="00CE7181"/>
    <w:rsid w:val="00D01140"/>
    <w:rsid w:val="00D02C2A"/>
    <w:rsid w:val="00D04C0E"/>
    <w:rsid w:val="00D054A1"/>
    <w:rsid w:val="00D07012"/>
    <w:rsid w:val="00D207EB"/>
    <w:rsid w:val="00D21D76"/>
    <w:rsid w:val="00D24249"/>
    <w:rsid w:val="00D24469"/>
    <w:rsid w:val="00D244E3"/>
    <w:rsid w:val="00D24BD7"/>
    <w:rsid w:val="00D3023F"/>
    <w:rsid w:val="00D30961"/>
    <w:rsid w:val="00D30EFC"/>
    <w:rsid w:val="00D31093"/>
    <w:rsid w:val="00D32116"/>
    <w:rsid w:val="00D35917"/>
    <w:rsid w:val="00D36861"/>
    <w:rsid w:val="00D460EF"/>
    <w:rsid w:val="00D5321E"/>
    <w:rsid w:val="00D55AC6"/>
    <w:rsid w:val="00D56796"/>
    <w:rsid w:val="00D56804"/>
    <w:rsid w:val="00D5693C"/>
    <w:rsid w:val="00D6101F"/>
    <w:rsid w:val="00D62277"/>
    <w:rsid w:val="00D62633"/>
    <w:rsid w:val="00D640CB"/>
    <w:rsid w:val="00D644A0"/>
    <w:rsid w:val="00D71011"/>
    <w:rsid w:val="00D710B4"/>
    <w:rsid w:val="00D7402D"/>
    <w:rsid w:val="00D74326"/>
    <w:rsid w:val="00D80E70"/>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515F"/>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04AF"/>
    <w:rsid w:val="00E41968"/>
    <w:rsid w:val="00E41BF6"/>
    <w:rsid w:val="00E43C50"/>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2B30"/>
    <w:rsid w:val="00E845AD"/>
    <w:rsid w:val="00E84624"/>
    <w:rsid w:val="00E848B8"/>
    <w:rsid w:val="00E9024C"/>
    <w:rsid w:val="00E92844"/>
    <w:rsid w:val="00E92976"/>
    <w:rsid w:val="00E93AFA"/>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32EB8"/>
    <w:rsid w:val="00F340CF"/>
    <w:rsid w:val="00F34B28"/>
    <w:rsid w:val="00F50444"/>
    <w:rsid w:val="00F51E87"/>
    <w:rsid w:val="00F5223C"/>
    <w:rsid w:val="00F52E95"/>
    <w:rsid w:val="00F5485E"/>
    <w:rsid w:val="00F55FE3"/>
    <w:rsid w:val="00F6084F"/>
    <w:rsid w:val="00F618BD"/>
    <w:rsid w:val="00F62512"/>
    <w:rsid w:val="00F644AE"/>
    <w:rsid w:val="00F70813"/>
    <w:rsid w:val="00F70A99"/>
    <w:rsid w:val="00F70BC7"/>
    <w:rsid w:val="00F744AF"/>
    <w:rsid w:val="00F7467D"/>
    <w:rsid w:val="00F807DC"/>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755"/>
    <w:rsid w:val="00FD2B68"/>
    <w:rsid w:val="00FD3E50"/>
    <w:rsid w:val="00FD773B"/>
    <w:rsid w:val="00FD7B07"/>
    <w:rsid w:val="00FE01BD"/>
    <w:rsid w:val="00FE0453"/>
    <w:rsid w:val="00FE28CD"/>
    <w:rsid w:val="00FE4E06"/>
    <w:rsid w:val="00FE7243"/>
    <w:rsid w:val="00FF0222"/>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
    <w:name w:val="Unresolved Mention"/>
    <w:basedOn w:val="DefaultParagraphFont"/>
    <w:rsid w:val="00C3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ste.org/resource/resmgr/PS/07-EC-02.pdf"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ositionstatements@cste.org" TargetMode="External"/><Relationship Id="rId17" Type="http://schemas.openxmlformats.org/officeDocument/2006/relationships/hyperlink" Target="https://cste-my.sharepoint.com/:b:/g/personal/mlichtenstein_cste_org/EQ4NnRr08T5MqYHT3srhwnUBtKnWpBQya49KfZ3MVLJpLw?e=L6lfC5" TargetMode="Externa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ste-my.sharepoint.com/:b:/g/personal/mlichtenstein_cste_org/Ece4RoH5PIhPqzun_KkZdmIBknlhygPGmLX5cFpph_6Efw?e=4s1Wtd"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ymcdn.com/sites/www.cste.org/resource/resmgr/PS/09-SI-01.pdf"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ste.org/page/PSLanding" TargetMode="External"/><Relationship Id="rId23" Type="http://schemas.openxmlformats.org/officeDocument/2006/relationships/hyperlink" Target="https://c.ymcdn.com/sites/cste.site-ym.com/resource/resmgr/CSTENotifiableConditionListA.pdf" TargetMode="External"/><Relationship Id="rId28" Type="http://schemas.openxmlformats.org/officeDocument/2006/relationships/hyperlink" Target="mailto:positionstatements@cste.org"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te.org/resource/resmgr/PS/10-SI-02.pdf" TargetMode="External"/><Relationship Id="rId22" Type="http://schemas.microsoft.com/office/2011/relationships/commentsExtended" Target="commentsExtended.xml"/><Relationship Id="rId27" Type="http://schemas.openxmlformats.org/officeDocument/2006/relationships/footer" Target="footer3.xm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32C59"/>
    <w:rsid w:val="004545D2"/>
    <w:rsid w:val="004A67C3"/>
    <w:rsid w:val="004F0F35"/>
    <w:rsid w:val="005922E4"/>
    <w:rsid w:val="005A7A0A"/>
    <w:rsid w:val="005E1C63"/>
    <w:rsid w:val="007226A3"/>
    <w:rsid w:val="007241A9"/>
    <w:rsid w:val="0080755C"/>
    <w:rsid w:val="00887396"/>
    <w:rsid w:val="008B5B18"/>
    <w:rsid w:val="008D0B67"/>
    <w:rsid w:val="008D5C1C"/>
    <w:rsid w:val="00963838"/>
    <w:rsid w:val="009E6FE3"/>
    <w:rsid w:val="00AB3928"/>
    <w:rsid w:val="00AB5B50"/>
    <w:rsid w:val="00AD5649"/>
    <w:rsid w:val="00B06B1D"/>
    <w:rsid w:val="00B80DD7"/>
    <w:rsid w:val="00B938B0"/>
    <w:rsid w:val="00C12676"/>
    <w:rsid w:val="00CD791C"/>
    <w:rsid w:val="00CF1DD7"/>
    <w:rsid w:val="00D26E2B"/>
    <w:rsid w:val="00D465B3"/>
    <w:rsid w:val="00DD380A"/>
    <w:rsid w:val="00E217AB"/>
    <w:rsid w:val="00E2696F"/>
    <w:rsid w:val="00E60B4B"/>
    <w:rsid w:val="00ED7624"/>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6B1D"/>
    <w:rPr>
      <w:color w:val="808080"/>
    </w:rPr>
  </w:style>
  <w:style w:type="paragraph" w:customStyle="1" w:styleId="6B71F46BDBF37C43B4F9BBE5A23A152B">
    <w:name w:val="6B71F46BDBF37C43B4F9BBE5A23A152B"/>
    <w:rsid w:val="005A7A0A"/>
    <w:pPr>
      <w:spacing w:after="0" w:line="240" w:lineRule="auto"/>
    </w:pPr>
    <w:rPr>
      <w:sz w:val="24"/>
      <w:szCs w:val="24"/>
    </w:rPr>
  </w:style>
  <w:style w:type="paragraph" w:customStyle="1" w:styleId="C9CCC2132903415098B8CE00E30B9955">
    <w:name w:val="C9CCC2132903415098B8CE00E30B9955"/>
    <w:rsid w:val="00432C59"/>
    <w:pPr>
      <w:spacing w:after="160" w:line="259" w:lineRule="auto"/>
    </w:pPr>
  </w:style>
  <w:style w:type="paragraph" w:customStyle="1" w:styleId="B2271991AE964D7B88E32B86A1F766D7">
    <w:name w:val="B2271991AE964D7B88E32B86A1F766D7"/>
    <w:rsid w:val="00432C59"/>
    <w:pPr>
      <w:spacing w:after="160" w:line="259" w:lineRule="auto"/>
    </w:pPr>
  </w:style>
  <w:style w:type="paragraph" w:customStyle="1" w:styleId="57DF4433FC4F4F80AF1EB9C8ACDFD074">
    <w:name w:val="57DF4433FC4F4F80AF1EB9C8ACDFD074"/>
    <w:rsid w:val="00B06B1D"/>
    <w:pPr>
      <w:spacing w:after="160" w:line="259" w:lineRule="auto"/>
    </w:pPr>
  </w:style>
  <w:style w:type="paragraph" w:customStyle="1" w:styleId="CD622B777F1B4277A3893904BD255B31">
    <w:name w:val="CD622B777F1B4277A3893904BD255B31"/>
    <w:rsid w:val="00B06B1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41A740D82CB4B9A6ED5299B30F704" ma:contentTypeVersion="16" ma:contentTypeDescription="Create a new document." ma:contentTypeScope="" ma:versionID="047343e0141f5b9795b411bffc7414df">
  <xsd:schema xmlns:xsd="http://www.w3.org/2001/XMLSchema" xmlns:xs="http://www.w3.org/2001/XMLSchema" xmlns:p="http://schemas.microsoft.com/office/2006/metadata/properties" xmlns:ns3="2ecee747-1dfd-483d-b740-742332b63fb4" xmlns:ns4="cb171dd0-b1b8-46df-b1ef-4d7b15f6eb05" targetNamespace="http://schemas.microsoft.com/office/2006/metadata/properties" ma:root="true" ma:fieldsID="94890a7fee532b556ccce53c40542b2d" ns3:_="" ns4:_="">
    <xsd:import namespace="2ecee747-1dfd-483d-b740-742332b63fb4"/>
    <xsd:import namespace="cb171dd0-b1b8-46df-b1ef-4d7b15f6eb0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Team_x0020_Management"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e747-1dfd-483d-b740-742332b63f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b171dd0-b1b8-46df-b1ef-4d7b15f6eb0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Team_x0020_Management" ma:index="18" nillable="true" ma:displayName="Team Management" ma:default="1" ma:internalName="Team_x0020_Management">
      <xsd:simpleType>
        <xsd:restriction base="dms:Boolea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_x0020_Management xmlns="cb171dd0-b1b8-46df-b1ef-4d7b15f6eb05">true</Team_x0020_Manage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83427-6194-4C53-9CF4-9BC9783A5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e747-1dfd-483d-b740-742332b63fb4"/>
    <ds:schemaRef ds:uri="cb171dd0-b1b8-46df-b1ef-4d7b15f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3.xml><?xml version="1.0" encoding="utf-8"?>
<ds:datastoreItem xmlns:ds="http://schemas.openxmlformats.org/officeDocument/2006/customXml" ds:itemID="{C8967BC0-7F2B-42E8-8511-9786F26B6B8A}">
  <ds:schemaRefs>
    <ds:schemaRef ds:uri="http://purl.org/dc/terms/"/>
    <ds:schemaRef ds:uri="cb171dd0-b1b8-46df-b1ef-4d7b15f6eb05"/>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2ecee747-1dfd-483d-b740-742332b63fb4"/>
    <ds:schemaRef ds:uri="http://purl.org/dc/dcmitype/"/>
  </ds:schemaRefs>
</ds:datastoreItem>
</file>

<file path=customXml/itemProps4.xml><?xml version="1.0" encoding="utf-8"?>
<ds:datastoreItem xmlns:ds="http://schemas.openxmlformats.org/officeDocument/2006/customXml" ds:itemID="{FCFFB1DB-67D8-4A90-ADE4-A4E35FBBB368}">
  <ds:schemaRefs>
    <ds:schemaRef ds:uri="http://schemas.openxmlformats.org/officeDocument/2006/bibliography"/>
  </ds:schemaRefs>
</ds:datastoreItem>
</file>

<file path=customXml/itemProps5.xml><?xml version="1.0" encoding="utf-8"?>
<ds:datastoreItem xmlns:ds="http://schemas.openxmlformats.org/officeDocument/2006/customXml" ds:itemID="{6A97C1BB-F897-424B-9B00-47DE353D8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21</Pages>
  <Words>7269</Words>
  <Characters>41439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48611</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Fuller, Mackenzie S (DOH)</cp:lastModifiedBy>
  <cp:revision>10</cp:revision>
  <cp:lastPrinted>2015-01-12T13:45:00Z</cp:lastPrinted>
  <dcterms:created xsi:type="dcterms:W3CDTF">2020-02-19T21:52:00Z</dcterms:created>
  <dcterms:modified xsi:type="dcterms:W3CDTF">2020-02-21T21:45:00Z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0x0101004D341A740D82CB4B9A6ED5299B30F704</vt:lpwstr>
  </property>
</Properties>
</file>