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A2A" w:rsidRPr="007D2E27" w:rsidRDefault="00CC3A2A" w:rsidP="00CC3A2A">
      <w:pPr>
        <w:rPr>
          <w:b/>
          <w:sz w:val="32"/>
          <w:szCs w:val="32"/>
        </w:rPr>
      </w:pPr>
      <w:r w:rsidRPr="007D2E27">
        <w:rPr>
          <w:b/>
          <w:sz w:val="32"/>
          <w:szCs w:val="32"/>
        </w:rPr>
        <w:t>Intro paragraph from “Detecting HIV Transmission Clusters” technical guidance document:</w:t>
      </w:r>
    </w:p>
    <w:p w:rsidR="00CC3A2A" w:rsidRDefault="00CC3A2A" w:rsidP="00CC3A2A">
      <w:pPr>
        <w:pStyle w:val="Body"/>
      </w:pPr>
      <w:r w:rsidRPr="00CD2686">
        <w:t>A critical step toward bringing the nation closer to the goal of no new infections is identifying and responding to clusters of active, ongoing HIV transmission. HIV transmission clusters are groups of persons with HIV who have an epidemiological connection related to HIV transmission</w:t>
      </w:r>
      <w:r>
        <w:t>; clusters</w:t>
      </w:r>
      <w:r w:rsidRPr="00CD2686">
        <w:t xml:space="preserve"> include persons with diagnosed </w:t>
      </w:r>
      <w:r>
        <w:t>or</w:t>
      </w:r>
      <w:r w:rsidRPr="00CD2686">
        <w:t xml:space="preserve"> undiagnosed HIV. Such clusters can be identified through multiple approaches, including partner services, astute providers, and surveillance, including HIV nucleotide sequence data reported as part of HIV surveillance. Evidence shows that HIV surveillance can identify transmission clusters that would otherwise go unrecognized. Information about these transmission clusters and the associated risk networks can help us to focus proven HIV prevention tools where they are needed most. In this way, expanded use of HIV surveillance has the potential to significantly improve HIV prevention efforts. </w:t>
      </w:r>
    </w:p>
    <w:p w:rsidR="007D2E27" w:rsidRDefault="007D2E27">
      <w:pPr>
        <w:rPr>
          <w:b/>
          <w:sz w:val="32"/>
          <w:szCs w:val="32"/>
        </w:rPr>
      </w:pPr>
    </w:p>
    <w:p w:rsidR="00CC3A2A" w:rsidRDefault="00CC3A2A">
      <w:pPr>
        <w:rPr>
          <w:b/>
          <w:sz w:val="32"/>
          <w:szCs w:val="32"/>
        </w:rPr>
      </w:pPr>
      <w:r>
        <w:rPr>
          <w:b/>
          <w:sz w:val="32"/>
          <w:szCs w:val="32"/>
        </w:rPr>
        <w:t>Intro paragraph from additional implementation guidance released in November 2018:</w:t>
      </w:r>
    </w:p>
    <w:p w:rsidR="00CC3A2A" w:rsidRDefault="00CC3A2A" w:rsidP="00CC3A2A">
      <w:pPr>
        <w:pStyle w:val="Default"/>
      </w:pPr>
    </w:p>
    <w:p w:rsidR="00CC3A2A" w:rsidRDefault="00CC3A2A" w:rsidP="00CC3A2A">
      <w:pPr>
        <w:pStyle w:val="Default"/>
        <w:rPr>
          <w:sz w:val="23"/>
          <w:szCs w:val="23"/>
        </w:rPr>
      </w:pPr>
      <w:r>
        <w:rPr>
          <w:i/>
          <w:iCs/>
          <w:sz w:val="23"/>
          <w:szCs w:val="23"/>
        </w:rPr>
        <w:t xml:space="preserve">HIV cluster detection and response </w:t>
      </w:r>
    </w:p>
    <w:p w:rsidR="00CC3A2A" w:rsidRDefault="00CC3A2A" w:rsidP="00CC3A2A">
      <w:pPr>
        <w:rPr>
          <w:b/>
          <w:sz w:val="32"/>
          <w:szCs w:val="32"/>
        </w:rPr>
      </w:pPr>
      <w:r>
        <w:rPr>
          <w:sz w:val="23"/>
          <w:szCs w:val="23"/>
        </w:rPr>
        <w:t>HIV cluster detection and response is a critical component of CDC’s overall strategy for bringing the nation closer to the goal of no new HIV infections. Cluster detection and response uses data routinely reported to health departments to identify communities where HIV may be spreading quickly. Health departments can then identify gaps in prevention and care services and ensure that services reach the populations that need them the most. Data used for cluster detection can include information on the number of diagnoses in an area or subpopulation and HIV genetic sequence data. HIV genetic sequence data are already routinely reported in many jurisdictions and have been used previously to understand the prevalence of drug resistance. All jurisdictions should be working to incorporate HIV sequence data into existing laboratory reporting processes and address barriers to this reporting. Using these data in near-real time to inform prevention efforts requires close coordination between surveillance and prevention programs and between state and local programs.</w:t>
      </w:r>
    </w:p>
    <w:p w:rsidR="00CC3A2A" w:rsidRDefault="00CC3A2A">
      <w:pPr>
        <w:rPr>
          <w:b/>
          <w:sz w:val="32"/>
          <w:szCs w:val="32"/>
        </w:rPr>
      </w:pPr>
    </w:p>
    <w:p w:rsidR="007D2E27" w:rsidRPr="007D2E27" w:rsidRDefault="007D2E27">
      <w:pPr>
        <w:rPr>
          <w:b/>
          <w:sz w:val="32"/>
          <w:szCs w:val="32"/>
        </w:rPr>
      </w:pPr>
      <w:r w:rsidRPr="007D2E27">
        <w:rPr>
          <w:b/>
          <w:sz w:val="32"/>
          <w:szCs w:val="32"/>
        </w:rPr>
        <w:t>Link to fact sheet on cluster detection and response</w:t>
      </w:r>
    </w:p>
    <w:p w:rsidR="007D2E27" w:rsidRPr="007D2E27" w:rsidRDefault="007D2E27">
      <w:r w:rsidRPr="007D2E27">
        <w:t>https://www.cdc.gov/hiv/programresources/guidance/molecular-cluster-identification/index.html</w:t>
      </w:r>
    </w:p>
    <w:p w:rsidR="007D2E27" w:rsidRDefault="007D2E27">
      <w:pPr>
        <w:rPr>
          <w:b/>
          <w:sz w:val="32"/>
          <w:szCs w:val="32"/>
        </w:rPr>
      </w:pPr>
    </w:p>
    <w:p w:rsidR="007D2E27" w:rsidRDefault="007D2E27">
      <w:pPr>
        <w:rPr>
          <w:b/>
          <w:sz w:val="32"/>
          <w:szCs w:val="32"/>
        </w:rPr>
      </w:pPr>
      <w:r>
        <w:rPr>
          <w:b/>
          <w:sz w:val="32"/>
          <w:szCs w:val="32"/>
        </w:rPr>
        <w:t>Excerpt from fact sheet on what HDs can do</w:t>
      </w:r>
    </w:p>
    <w:p w:rsidR="007D2E27" w:rsidRPr="007D2E27" w:rsidRDefault="007D2E27" w:rsidP="007D2E27">
      <w:pPr>
        <w:spacing w:after="150" w:line="375" w:lineRule="atLeast"/>
        <w:rPr>
          <w:rFonts w:ascii="Helvetica" w:eastAsia="Times New Roman" w:hAnsi="Helvetica" w:cs="Helvetica"/>
          <w:color w:val="333333"/>
          <w:sz w:val="21"/>
          <w:szCs w:val="21"/>
        </w:rPr>
      </w:pPr>
      <w:r w:rsidRPr="007D2E27">
        <w:rPr>
          <w:rFonts w:ascii="Lato" w:eastAsia="Times New Roman" w:hAnsi="Lato" w:cs="Helvetica"/>
          <w:b/>
          <w:bCs/>
          <w:color w:val="333333"/>
          <w:sz w:val="21"/>
          <w:szCs w:val="21"/>
        </w:rPr>
        <w:t xml:space="preserve">Local and state health departments can: </w:t>
      </w:r>
    </w:p>
    <w:p w:rsidR="007D2E27" w:rsidRPr="007D2E27" w:rsidRDefault="007D2E27" w:rsidP="007D2E27">
      <w:pPr>
        <w:numPr>
          <w:ilvl w:val="0"/>
          <w:numId w:val="4"/>
        </w:numPr>
        <w:spacing w:before="100" w:beforeAutospacing="1" w:after="100" w:afterAutospacing="1" w:line="375" w:lineRule="atLeast"/>
        <w:ind w:left="75"/>
        <w:rPr>
          <w:rFonts w:ascii="Helvetica" w:eastAsia="Times New Roman" w:hAnsi="Helvetica" w:cs="Helvetica"/>
          <w:color w:val="333333"/>
          <w:sz w:val="21"/>
          <w:szCs w:val="21"/>
        </w:rPr>
      </w:pPr>
      <w:r w:rsidRPr="007D2E27">
        <w:rPr>
          <w:rFonts w:ascii="Helvetica" w:eastAsia="Times New Roman" w:hAnsi="Helvetica" w:cs="Helvetica"/>
          <w:color w:val="333333"/>
          <w:sz w:val="21"/>
          <w:szCs w:val="21"/>
        </w:rPr>
        <w:t>Coordinate with CDC to identify transmission clusters and to characterize risk networks</w:t>
      </w:r>
    </w:p>
    <w:p w:rsidR="007D2E27" w:rsidRPr="007D2E27" w:rsidRDefault="007D2E27" w:rsidP="007D2E27">
      <w:pPr>
        <w:numPr>
          <w:ilvl w:val="0"/>
          <w:numId w:val="4"/>
        </w:numPr>
        <w:spacing w:before="100" w:beforeAutospacing="1" w:after="100" w:afterAutospacing="1" w:line="375" w:lineRule="atLeast"/>
        <w:ind w:left="75"/>
        <w:rPr>
          <w:rFonts w:ascii="Helvetica" w:eastAsia="Times New Roman" w:hAnsi="Helvetica" w:cs="Helvetica"/>
          <w:color w:val="333333"/>
          <w:sz w:val="21"/>
          <w:szCs w:val="21"/>
        </w:rPr>
      </w:pPr>
      <w:r w:rsidRPr="007D2E27">
        <w:rPr>
          <w:rFonts w:ascii="Helvetica" w:eastAsia="Times New Roman" w:hAnsi="Helvetica" w:cs="Helvetica"/>
          <w:color w:val="333333"/>
          <w:sz w:val="21"/>
          <w:szCs w:val="21"/>
        </w:rPr>
        <w:t>Identify communities experiencing rapid HIV transmission and deliver targeted testing and prevention efforts</w:t>
      </w:r>
    </w:p>
    <w:p w:rsidR="007D2E27" w:rsidRPr="007D2E27" w:rsidRDefault="007D2E27" w:rsidP="007D2E27">
      <w:pPr>
        <w:numPr>
          <w:ilvl w:val="0"/>
          <w:numId w:val="4"/>
        </w:numPr>
        <w:spacing w:before="100" w:beforeAutospacing="1" w:after="100" w:afterAutospacing="1" w:line="375" w:lineRule="atLeast"/>
        <w:ind w:left="75"/>
        <w:rPr>
          <w:rFonts w:ascii="Helvetica" w:eastAsia="Times New Roman" w:hAnsi="Helvetica" w:cs="Helvetica"/>
          <w:color w:val="333333"/>
          <w:sz w:val="21"/>
          <w:szCs w:val="21"/>
        </w:rPr>
      </w:pPr>
      <w:r w:rsidRPr="007D2E27">
        <w:rPr>
          <w:rFonts w:ascii="Helvetica" w:eastAsia="Times New Roman" w:hAnsi="Helvetica" w:cs="Helvetica"/>
          <w:color w:val="333333"/>
          <w:sz w:val="21"/>
          <w:szCs w:val="21"/>
        </w:rPr>
        <w:t>Take the lead on rapidly responding to clusters that are in their jurisdiction</w:t>
      </w:r>
    </w:p>
    <w:p w:rsidR="007D2E27" w:rsidRPr="007D2E27" w:rsidRDefault="007D2E27" w:rsidP="007D2E27">
      <w:pPr>
        <w:numPr>
          <w:ilvl w:val="0"/>
          <w:numId w:val="4"/>
        </w:numPr>
        <w:spacing w:before="100" w:beforeAutospacing="1" w:after="100" w:afterAutospacing="1" w:line="375" w:lineRule="atLeast"/>
        <w:ind w:left="75"/>
        <w:rPr>
          <w:rFonts w:ascii="Helvetica" w:eastAsia="Times New Roman" w:hAnsi="Helvetica" w:cs="Helvetica"/>
          <w:color w:val="333333"/>
          <w:sz w:val="21"/>
          <w:szCs w:val="21"/>
        </w:rPr>
      </w:pPr>
      <w:r w:rsidRPr="007D2E27">
        <w:rPr>
          <w:rFonts w:ascii="Helvetica" w:eastAsia="Times New Roman" w:hAnsi="Helvetica" w:cs="Helvetica"/>
          <w:color w:val="333333"/>
          <w:sz w:val="21"/>
          <w:szCs w:val="21"/>
        </w:rPr>
        <w:t>Identify groups of people who are in greatest need of prevention interventions and linkage to care</w:t>
      </w:r>
    </w:p>
    <w:p w:rsidR="007D2E27" w:rsidRPr="007D2E27" w:rsidRDefault="007D2E27" w:rsidP="007D2E27">
      <w:pPr>
        <w:numPr>
          <w:ilvl w:val="0"/>
          <w:numId w:val="4"/>
        </w:numPr>
        <w:spacing w:before="100" w:beforeAutospacing="1" w:after="100" w:afterAutospacing="1" w:line="375" w:lineRule="atLeast"/>
        <w:ind w:left="75"/>
        <w:rPr>
          <w:rFonts w:ascii="Helvetica" w:eastAsia="Times New Roman" w:hAnsi="Helvetica" w:cs="Helvetica"/>
          <w:color w:val="333333"/>
          <w:sz w:val="21"/>
          <w:szCs w:val="21"/>
        </w:rPr>
      </w:pPr>
      <w:r w:rsidRPr="007D2E27">
        <w:rPr>
          <w:rFonts w:ascii="Helvetica" w:eastAsia="Times New Roman" w:hAnsi="Helvetica" w:cs="Helvetica"/>
          <w:color w:val="333333"/>
          <w:sz w:val="21"/>
          <w:szCs w:val="21"/>
        </w:rPr>
        <w:t>Ensure there are rigorous protections in place for personal identifying information</w:t>
      </w:r>
    </w:p>
    <w:p w:rsidR="007D2E27" w:rsidRDefault="007D2E27">
      <w:pPr>
        <w:rPr>
          <w:b/>
          <w:sz w:val="32"/>
          <w:szCs w:val="32"/>
        </w:rPr>
      </w:pPr>
    </w:p>
    <w:p w:rsidR="00CC3A2A" w:rsidRPr="00CC3A2A" w:rsidRDefault="00CC3A2A" w:rsidP="00CC3A2A">
      <w:pPr>
        <w:rPr>
          <w:b/>
          <w:sz w:val="32"/>
          <w:szCs w:val="32"/>
        </w:rPr>
        <w:sectPr w:rsidR="00CC3A2A" w:rsidRPr="00CC3A2A">
          <w:pgSz w:w="12240" w:h="16340"/>
          <w:pgMar w:top="1920" w:right="854" w:bottom="720" w:left="1664" w:header="720" w:footer="720" w:gutter="0"/>
          <w:cols w:space="720"/>
          <w:noEndnote/>
        </w:sectPr>
      </w:pPr>
      <w:r w:rsidRPr="00CC3A2A">
        <w:rPr>
          <w:b/>
          <w:sz w:val="32"/>
          <w:szCs w:val="32"/>
        </w:rPr>
        <w:t>Required activities per 18-1802:</w:t>
      </w:r>
    </w:p>
    <w:p w:rsidR="00CC3A2A" w:rsidRDefault="00CC3A2A" w:rsidP="00CC3A2A">
      <w:pPr>
        <w:pStyle w:val="Default"/>
        <w:spacing w:line="276" w:lineRule="atLeast"/>
        <w:ind w:right="290"/>
        <w:rPr>
          <w:color w:val="auto"/>
          <w:sz w:val="23"/>
          <w:szCs w:val="23"/>
        </w:rPr>
      </w:pPr>
      <w:r>
        <w:rPr>
          <w:b/>
          <w:bCs/>
          <w:i/>
          <w:iCs/>
          <w:color w:val="auto"/>
          <w:sz w:val="23"/>
          <w:szCs w:val="23"/>
        </w:rPr>
        <w:t xml:space="preserve">Develop, maintain, and implement plan to respond to HIV transmission clusters and outbreaks </w:t>
      </w:r>
      <w:r>
        <w:rPr>
          <w:i/>
          <w:iCs/>
          <w:color w:val="auto"/>
          <w:sz w:val="23"/>
          <w:szCs w:val="23"/>
        </w:rPr>
        <w:t xml:space="preserve">(refer to Guidance for Detecting, Investigating, and Responding to HIV Transmission Clusters) </w:t>
      </w:r>
    </w:p>
    <w:p w:rsidR="00CC3A2A" w:rsidRDefault="00CC3A2A" w:rsidP="00CC3A2A">
      <w:pPr>
        <w:pStyle w:val="Default"/>
        <w:numPr>
          <w:ilvl w:val="0"/>
          <w:numId w:val="5"/>
        </w:numPr>
        <w:rPr>
          <w:color w:val="auto"/>
          <w:sz w:val="23"/>
          <w:szCs w:val="23"/>
        </w:rPr>
      </w:pPr>
      <w:proofErr w:type="gramStart"/>
      <w:r>
        <w:rPr>
          <w:rFonts w:ascii="Courier New" w:hAnsi="Courier New" w:cs="Courier New"/>
          <w:color w:val="auto"/>
          <w:sz w:val="23"/>
          <w:szCs w:val="23"/>
        </w:rPr>
        <w:t>o</w:t>
      </w:r>
      <w:proofErr w:type="gramEnd"/>
      <w:r>
        <w:rPr>
          <w:rFonts w:ascii="Courier New" w:hAnsi="Courier New" w:cs="Courier New"/>
          <w:color w:val="auto"/>
          <w:sz w:val="23"/>
          <w:szCs w:val="23"/>
        </w:rPr>
        <w:t xml:space="preserve"> </w:t>
      </w:r>
      <w:r>
        <w:rPr>
          <w:color w:val="auto"/>
          <w:sz w:val="23"/>
          <w:szCs w:val="23"/>
        </w:rPr>
        <w:t xml:space="preserve">Develop and maintain a jurisdiction-wide cluster and outbreak detection and response plan. </w:t>
      </w:r>
    </w:p>
    <w:p w:rsidR="00CC3A2A" w:rsidRDefault="00CC3A2A" w:rsidP="00CC3A2A">
      <w:pPr>
        <w:pStyle w:val="Default"/>
        <w:numPr>
          <w:ilvl w:val="0"/>
          <w:numId w:val="5"/>
        </w:numPr>
        <w:rPr>
          <w:color w:val="auto"/>
          <w:sz w:val="23"/>
          <w:szCs w:val="23"/>
        </w:rPr>
      </w:pPr>
      <w:proofErr w:type="gramStart"/>
      <w:r>
        <w:rPr>
          <w:rFonts w:ascii="Courier New" w:hAnsi="Courier New" w:cs="Courier New"/>
          <w:color w:val="auto"/>
          <w:sz w:val="23"/>
          <w:szCs w:val="23"/>
        </w:rPr>
        <w:t>o</w:t>
      </w:r>
      <w:proofErr w:type="gramEnd"/>
      <w:r>
        <w:rPr>
          <w:rFonts w:ascii="Courier New" w:hAnsi="Courier New" w:cs="Courier New"/>
          <w:color w:val="auto"/>
          <w:sz w:val="23"/>
          <w:szCs w:val="23"/>
        </w:rPr>
        <w:t xml:space="preserve"> </w:t>
      </w:r>
      <w:r>
        <w:rPr>
          <w:color w:val="auto"/>
          <w:sz w:val="23"/>
          <w:szCs w:val="23"/>
        </w:rPr>
        <w:t xml:space="preserve">Develop program capacity for cluster detection and response. </w:t>
      </w:r>
    </w:p>
    <w:p w:rsidR="00CC3A2A" w:rsidRDefault="00CC3A2A" w:rsidP="00CC3A2A">
      <w:pPr>
        <w:pStyle w:val="Default"/>
        <w:numPr>
          <w:ilvl w:val="0"/>
          <w:numId w:val="5"/>
        </w:numPr>
        <w:rPr>
          <w:color w:val="auto"/>
          <w:sz w:val="23"/>
          <w:szCs w:val="23"/>
        </w:rPr>
      </w:pPr>
      <w:proofErr w:type="gramStart"/>
      <w:r>
        <w:rPr>
          <w:rFonts w:ascii="Courier New" w:hAnsi="Courier New" w:cs="Courier New"/>
          <w:color w:val="auto"/>
          <w:sz w:val="23"/>
          <w:szCs w:val="23"/>
        </w:rPr>
        <w:t>o</w:t>
      </w:r>
      <w:proofErr w:type="gramEnd"/>
      <w:r>
        <w:rPr>
          <w:rFonts w:ascii="Courier New" w:hAnsi="Courier New" w:cs="Courier New"/>
          <w:color w:val="auto"/>
          <w:sz w:val="23"/>
          <w:szCs w:val="23"/>
        </w:rPr>
        <w:t xml:space="preserve"> </w:t>
      </w:r>
      <w:r>
        <w:rPr>
          <w:color w:val="auto"/>
          <w:sz w:val="23"/>
          <w:szCs w:val="23"/>
        </w:rPr>
        <w:t xml:space="preserve">Identify and investigate HIV transmission clusters and outbreaks. </w:t>
      </w:r>
    </w:p>
    <w:p w:rsidR="00CC3A2A" w:rsidRDefault="00CC3A2A" w:rsidP="00CC3A2A">
      <w:pPr>
        <w:pStyle w:val="Default"/>
        <w:numPr>
          <w:ilvl w:val="2"/>
          <w:numId w:val="5"/>
        </w:numPr>
        <w:ind w:left="360"/>
        <w:rPr>
          <w:color w:val="auto"/>
          <w:sz w:val="23"/>
          <w:szCs w:val="23"/>
        </w:rPr>
      </w:pPr>
      <w:r>
        <w:rPr>
          <w:color w:val="auto"/>
          <w:sz w:val="23"/>
          <w:szCs w:val="23"/>
        </w:rPr>
        <w:t xml:space="preserve">Analyze data to identify HIV transmission clusters and outbreaks. </w:t>
      </w:r>
    </w:p>
    <w:p w:rsidR="00CC3A2A" w:rsidRDefault="00CC3A2A" w:rsidP="00CC3A2A">
      <w:pPr>
        <w:pStyle w:val="Default"/>
        <w:numPr>
          <w:ilvl w:val="2"/>
          <w:numId w:val="5"/>
        </w:numPr>
        <w:ind w:left="360"/>
        <w:rPr>
          <w:color w:val="auto"/>
          <w:sz w:val="23"/>
          <w:szCs w:val="23"/>
        </w:rPr>
      </w:pPr>
      <w:r>
        <w:rPr>
          <w:color w:val="auto"/>
          <w:sz w:val="23"/>
          <w:szCs w:val="23"/>
        </w:rPr>
        <w:t xml:space="preserve">Review and prioritize transmission clusters for investigation and intervention. </w:t>
      </w:r>
    </w:p>
    <w:p w:rsidR="00CC3A2A" w:rsidRDefault="00CC3A2A" w:rsidP="00CC3A2A">
      <w:pPr>
        <w:pStyle w:val="Default"/>
        <w:numPr>
          <w:ilvl w:val="2"/>
          <w:numId w:val="5"/>
        </w:numPr>
        <w:ind w:left="360"/>
        <w:rPr>
          <w:color w:val="auto"/>
          <w:sz w:val="23"/>
          <w:szCs w:val="23"/>
        </w:rPr>
      </w:pPr>
      <w:r>
        <w:rPr>
          <w:color w:val="auto"/>
          <w:sz w:val="23"/>
          <w:szCs w:val="23"/>
        </w:rPr>
        <w:t xml:space="preserve">Investigate transmission clusters, including collaboration with other jurisdictions when needed, to identify the entire transmission cluster and underlying risk network, identify factors associated with transmission, and determine potential interventions. </w:t>
      </w:r>
    </w:p>
    <w:p w:rsidR="00CC3A2A" w:rsidRDefault="00CC3A2A" w:rsidP="00CC3A2A">
      <w:pPr>
        <w:pStyle w:val="Default"/>
        <w:numPr>
          <w:ilvl w:val="2"/>
          <w:numId w:val="5"/>
        </w:numPr>
        <w:rPr>
          <w:color w:val="auto"/>
          <w:sz w:val="23"/>
          <w:szCs w:val="23"/>
        </w:rPr>
      </w:pPr>
      <w:proofErr w:type="gramStart"/>
      <w:r>
        <w:rPr>
          <w:rFonts w:ascii="Courier New" w:hAnsi="Courier New" w:cs="Courier New"/>
          <w:color w:val="auto"/>
          <w:sz w:val="23"/>
          <w:szCs w:val="23"/>
        </w:rPr>
        <w:t>o</w:t>
      </w:r>
      <w:proofErr w:type="gramEnd"/>
      <w:r>
        <w:rPr>
          <w:rFonts w:ascii="Courier New" w:hAnsi="Courier New" w:cs="Courier New"/>
          <w:color w:val="auto"/>
          <w:sz w:val="23"/>
          <w:szCs w:val="23"/>
        </w:rPr>
        <w:t xml:space="preserve"> </w:t>
      </w:r>
      <w:r>
        <w:rPr>
          <w:color w:val="auto"/>
          <w:sz w:val="23"/>
          <w:szCs w:val="23"/>
        </w:rPr>
        <w:t xml:space="preserve">Rapidly respond to and intervene in HIV transmission clusters and outbreaks. </w:t>
      </w:r>
    </w:p>
    <w:p w:rsidR="00CC3A2A" w:rsidRDefault="00CC3A2A" w:rsidP="00CC3A2A">
      <w:pPr>
        <w:pStyle w:val="Default"/>
        <w:numPr>
          <w:ilvl w:val="2"/>
          <w:numId w:val="5"/>
        </w:numPr>
        <w:ind w:left="360"/>
        <w:rPr>
          <w:color w:val="auto"/>
          <w:sz w:val="23"/>
          <w:szCs w:val="23"/>
        </w:rPr>
      </w:pPr>
      <w:r>
        <w:rPr>
          <w:color w:val="auto"/>
          <w:sz w:val="23"/>
          <w:szCs w:val="23"/>
        </w:rPr>
        <w:t xml:space="preserve">Implement prevention interventions to respond rapidly to </w:t>
      </w:r>
      <w:proofErr w:type="gramStart"/>
      <w:r>
        <w:rPr>
          <w:color w:val="auto"/>
          <w:sz w:val="23"/>
          <w:szCs w:val="23"/>
        </w:rPr>
        <w:t>identified</w:t>
      </w:r>
      <w:proofErr w:type="gramEnd"/>
      <w:r>
        <w:rPr>
          <w:color w:val="auto"/>
          <w:sz w:val="23"/>
          <w:szCs w:val="23"/>
        </w:rPr>
        <w:t xml:space="preserve"> HIV transmission clusters, including outbreak response if necessary. </w:t>
      </w:r>
    </w:p>
    <w:p w:rsidR="00CC3A2A" w:rsidRDefault="00CC3A2A" w:rsidP="00CC3A2A">
      <w:pPr>
        <w:pStyle w:val="Default"/>
        <w:numPr>
          <w:ilvl w:val="2"/>
          <w:numId w:val="5"/>
        </w:numPr>
        <w:ind w:left="360"/>
        <w:rPr>
          <w:color w:val="auto"/>
          <w:sz w:val="23"/>
          <w:szCs w:val="23"/>
        </w:rPr>
      </w:pPr>
      <w:r>
        <w:rPr>
          <w:color w:val="auto"/>
          <w:sz w:val="23"/>
          <w:szCs w:val="23"/>
        </w:rPr>
        <w:t xml:space="preserve">Implement individual and population-level prevention interventions in networks with active transmission. </w:t>
      </w:r>
    </w:p>
    <w:p w:rsidR="00CC3A2A" w:rsidRDefault="00CC3A2A" w:rsidP="00CC3A2A">
      <w:pPr>
        <w:pStyle w:val="Default"/>
        <w:numPr>
          <w:ilvl w:val="2"/>
          <w:numId w:val="5"/>
        </w:numPr>
        <w:ind w:left="360"/>
        <w:rPr>
          <w:color w:val="auto"/>
          <w:sz w:val="23"/>
          <w:szCs w:val="23"/>
        </w:rPr>
      </w:pPr>
      <w:r>
        <w:rPr>
          <w:color w:val="auto"/>
          <w:sz w:val="23"/>
          <w:szCs w:val="23"/>
        </w:rPr>
        <w:t xml:space="preserve">Communicate with CDC and other partners during investigation of and intervention in transmission clusters and outbreaks. </w:t>
      </w:r>
    </w:p>
    <w:p w:rsidR="00CC3A2A" w:rsidRDefault="00CC3A2A" w:rsidP="00CC3A2A">
      <w:pPr>
        <w:pStyle w:val="Default"/>
        <w:rPr>
          <w:color w:val="auto"/>
          <w:sz w:val="23"/>
          <w:szCs w:val="23"/>
        </w:rPr>
      </w:pPr>
    </w:p>
    <w:p w:rsidR="00CC3A2A" w:rsidRDefault="00CC3A2A" w:rsidP="00CC3A2A">
      <w:pPr>
        <w:rPr>
          <w:b/>
          <w:sz w:val="32"/>
          <w:szCs w:val="32"/>
        </w:rPr>
      </w:pPr>
    </w:p>
    <w:p w:rsidR="00CC3A2A" w:rsidRPr="00CC3A2A" w:rsidRDefault="00CC3A2A" w:rsidP="00CC3A2A">
      <w:pPr>
        <w:rPr>
          <w:b/>
          <w:sz w:val="32"/>
          <w:szCs w:val="32"/>
        </w:rPr>
      </w:pPr>
      <w:r w:rsidRPr="00CC3A2A">
        <w:rPr>
          <w:b/>
          <w:sz w:val="32"/>
          <w:szCs w:val="32"/>
        </w:rPr>
        <w:t>Foundational activities per additional implementation guidance from November 2018:</w:t>
      </w:r>
    </w:p>
    <w:p w:rsidR="00CC3A2A" w:rsidRPr="00CC3A2A" w:rsidRDefault="00CC3A2A" w:rsidP="00CC3A2A">
      <w:pPr>
        <w:autoSpaceDE w:val="0"/>
        <w:autoSpaceDN w:val="0"/>
        <w:adjustRightInd w:val="0"/>
        <w:spacing w:after="0" w:line="240" w:lineRule="auto"/>
        <w:rPr>
          <w:rFonts w:ascii="Times New Roman" w:hAnsi="Times New Roman" w:cs="Times New Roman"/>
          <w:color w:val="000000"/>
          <w:sz w:val="23"/>
          <w:szCs w:val="23"/>
        </w:rPr>
      </w:pPr>
      <w:r w:rsidRPr="00CC3A2A">
        <w:rPr>
          <w:rFonts w:ascii="Times New Roman" w:hAnsi="Times New Roman" w:cs="Times New Roman"/>
          <w:color w:val="000000"/>
          <w:sz w:val="24"/>
          <w:szCs w:val="24"/>
        </w:rPr>
        <w:t xml:space="preserve"> </w:t>
      </w:r>
      <w:r w:rsidRPr="00CC3A2A">
        <w:rPr>
          <w:rFonts w:ascii="Times New Roman" w:hAnsi="Times New Roman" w:cs="Times New Roman"/>
          <w:i/>
          <w:iCs/>
          <w:color w:val="000000"/>
          <w:sz w:val="23"/>
          <w:szCs w:val="23"/>
        </w:rPr>
        <w:t xml:space="preserve">Foundational activities </w:t>
      </w:r>
    </w:p>
    <w:p w:rsidR="00CC3A2A" w:rsidRPr="00CC3A2A" w:rsidRDefault="00CC3A2A" w:rsidP="00CC3A2A">
      <w:pPr>
        <w:autoSpaceDE w:val="0"/>
        <w:autoSpaceDN w:val="0"/>
        <w:adjustRightInd w:val="0"/>
        <w:spacing w:after="0" w:line="240" w:lineRule="auto"/>
        <w:rPr>
          <w:rFonts w:ascii="Times New Roman" w:hAnsi="Times New Roman" w:cs="Times New Roman"/>
          <w:color w:val="000000"/>
          <w:sz w:val="23"/>
          <w:szCs w:val="23"/>
        </w:rPr>
      </w:pPr>
      <w:r w:rsidRPr="00CC3A2A">
        <w:rPr>
          <w:rFonts w:ascii="Times New Roman" w:hAnsi="Times New Roman" w:cs="Times New Roman"/>
          <w:color w:val="000000"/>
          <w:sz w:val="23"/>
          <w:szCs w:val="23"/>
        </w:rPr>
        <w:t xml:space="preserve">Successful implementation of this work requires a series of activities that can be phased in over time to build a strong foundation for the ethical and effective implementation of this promising work. All PS18-1802-funded jurisdictions, regardless of where they are in the process of responding to clusters and outbreaks, should ensure that they have conducted or have plans to conduct the foundational activities listed below. </w:t>
      </w:r>
    </w:p>
    <w:p w:rsidR="00CC3A2A" w:rsidRPr="00CC3A2A" w:rsidRDefault="00CC3A2A" w:rsidP="00CC3A2A">
      <w:pPr>
        <w:autoSpaceDE w:val="0"/>
        <w:autoSpaceDN w:val="0"/>
        <w:adjustRightInd w:val="0"/>
        <w:spacing w:after="0" w:line="240" w:lineRule="auto"/>
        <w:rPr>
          <w:rFonts w:ascii="Times New Roman" w:hAnsi="Times New Roman" w:cs="Times New Roman"/>
          <w:color w:val="000000"/>
          <w:sz w:val="23"/>
          <w:szCs w:val="23"/>
        </w:rPr>
      </w:pPr>
      <w:r w:rsidRPr="00CC3A2A">
        <w:rPr>
          <w:rFonts w:ascii="Times New Roman" w:hAnsi="Times New Roman" w:cs="Times New Roman"/>
          <w:color w:val="000000"/>
          <w:sz w:val="23"/>
          <w:szCs w:val="23"/>
        </w:rPr>
        <w:t xml:space="preserve">The following three foundational activities relate to </w:t>
      </w:r>
      <w:r w:rsidRPr="00CC3A2A">
        <w:rPr>
          <w:rFonts w:ascii="Times New Roman" w:hAnsi="Times New Roman" w:cs="Times New Roman"/>
          <w:b/>
          <w:bCs/>
          <w:color w:val="000000"/>
          <w:sz w:val="23"/>
          <w:szCs w:val="23"/>
        </w:rPr>
        <w:t xml:space="preserve">ensuring ethical implementation </w:t>
      </w:r>
      <w:r w:rsidRPr="00CC3A2A">
        <w:rPr>
          <w:rFonts w:ascii="Times New Roman" w:hAnsi="Times New Roman" w:cs="Times New Roman"/>
          <w:color w:val="000000"/>
          <w:sz w:val="23"/>
          <w:szCs w:val="23"/>
        </w:rPr>
        <w:t xml:space="preserve">of this work. These activities have been an important part of HIV surveillance and prevention efforts for many years, but have heightened importance when implementing a new activity such as cluster detection and response. These activities include: </w:t>
      </w:r>
    </w:p>
    <w:p w:rsidR="00CC3A2A" w:rsidRPr="00CC3A2A" w:rsidRDefault="00CC3A2A" w:rsidP="00CC3A2A">
      <w:pPr>
        <w:autoSpaceDE w:val="0"/>
        <w:autoSpaceDN w:val="0"/>
        <w:adjustRightInd w:val="0"/>
        <w:spacing w:after="49" w:line="240" w:lineRule="auto"/>
        <w:rPr>
          <w:rFonts w:ascii="Times New Roman" w:hAnsi="Times New Roman" w:cs="Times New Roman"/>
          <w:color w:val="000000"/>
          <w:sz w:val="23"/>
          <w:szCs w:val="23"/>
        </w:rPr>
      </w:pPr>
      <w:r w:rsidRPr="00CC3A2A">
        <w:rPr>
          <w:rFonts w:ascii="Times New Roman" w:hAnsi="Times New Roman" w:cs="Times New Roman"/>
          <w:color w:val="000000"/>
          <w:sz w:val="23"/>
          <w:szCs w:val="23"/>
        </w:rPr>
        <w:t xml:space="preserve"> </w:t>
      </w:r>
      <w:r w:rsidRPr="00CC3A2A">
        <w:rPr>
          <w:rFonts w:ascii="Times New Roman" w:hAnsi="Times New Roman" w:cs="Times New Roman"/>
          <w:b/>
          <w:bCs/>
          <w:color w:val="000000"/>
          <w:sz w:val="23"/>
          <w:szCs w:val="23"/>
        </w:rPr>
        <w:t xml:space="preserve">Engaging community, including people with HIV, providers, and community-based organizations. </w:t>
      </w:r>
      <w:r w:rsidRPr="00CC3A2A">
        <w:rPr>
          <w:rFonts w:ascii="Times New Roman" w:hAnsi="Times New Roman" w:cs="Times New Roman"/>
          <w:color w:val="000000"/>
          <w:sz w:val="23"/>
          <w:szCs w:val="23"/>
        </w:rPr>
        <w:t xml:space="preserve">This engagement process is critical to increase awareness of health department activities and encourage dialogue from a wide range of stakeholders. Health departments can acknowledge and respond to concerns and work to adapt programs to address those concerns when possible. Engagement also allows health departments to identify additional roles for community partners in cluster and outbreak response situations, as they may have community connections and insight that could increase the impact of these response efforts. Initial community engagement regarding cluster detection and response should be completed no later than December 2019, and community engagement should be conducted in an ongoing manner after that time. </w:t>
      </w:r>
    </w:p>
    <w:p w:rsidR="00CC3A2A" w:rsidRPr="00CC3A2A" w:rsidRDefault="00CC3A2A" w:rsidP="00CC3A2A">
      <w:pPr>
        <w:autoSpaceDE w:val="0"/>
        <w:autoSpaceDN w:val="0"/>
        <w:adjustRightInd w:val="0"/>
        <w:spacing w:after="49" w:line="240" w:lineRule="auto"/>
        <w:rPr>
          <w:rFonts w:ascii="Times New Roman" w:hAnsi="Times New Roman" w:cs="Times New Roman"/>
          <w:color w:val="000000"/>
          <w:sz w:val="23"/>
          <w:szCs w:val="23"/>
        </w:rPr>
      </w:pPr>
      <w:r w:rsidRPr="00CC3A2A">
        <w:rPr>
          <w:rFonts w:ascii="Times New Roman" w:hAnsi="Times New Roman" w:cs="Times New Roman"/>
          <w:color w:val="000000"/>
          <w:sz w:val="23"/>
          <w:szCs w:val="23"/>
        </w:rPr>
        <w:t xml:space="preserve"> </w:t>
      </w:r>
      <w:proofErr w:type="gramStart"/>
      <w:r w:rsidRPr="00CC3A2A">
        <w:rPr>
          <w:rFonts w:ascii="Times New Roman" w:hAnsi="Times New Roman" w:cs="Times New Roman"/>
          <w:b/>
          <w:bCs/>
          <w:color w:val="000000"/>
          <w:sz w:val="23"/>
          <w:szCs w:val="23"/>
        </w:rPr>
        <w:t>Assessing</w:t>
      </w:r>
      <w:proofErr w:type="gramEnd"/>
      <w:r w:rsidRPr="00CC3A2A">
        <w:rPr>
          <w:rFonts w:ascii="Times New Roman" w:hAnsi="Times New Roman" w:cs="Times New Roman"/>
          <w:b/>
          <w:bCs/>
          <w:color w:val="000000"/>
          <w:sz w:val="23"/>
          <w:szCs w:val="23"/>
        </w:rPr>
        <w:t xml:space="preserve"> data protections and enhancing related policies and procedures when necessary. </w:t>
      </w:r>
      <w:r w:rsidRPr="00CC3A2A">
        <w:rPr>
          <w:rFonts w:ascii="Times New Roman" w:hAnsi="Times New Roman" w:cs="Times New Roman"/>
          <w:color w:val="000000"/>
          <w:sz w:val="23"/>
          <w:szCs w:val="23"/>
        </w:rPr>
        <w:t xml:space="preserve">Jurisdictions must comply with CDC Data Security and Confidentiality Guidelines. Further assessment of data sharing and release policies and procedures should include identifying what protections are in place to prevent release of public health HIV data for non-public health purposes (including for use in criminal cases) and whether protections need to be strengthened. The assessment of data protections and development of an action plan to address gaps in data protections should be completed no later than December 2019. In 2020, jurisdictions will be expected to implement action plans, where needed, to address remaining gaps in data protection. </w:t>
      </w:r>
    </w:p>
    <w:p w:rsidR="00CC3A2A" w:rsidRPr="00CC3A2A" w:rsidRDefault="00CC3A2A" w:rsidP="00CC3A2A">
      <w:pPr>
        <w:autoSpaceDE w:val="0"/>
        <w:autoSpaceDN w:val="0"/>
        <w:adjustRightInd w:val="0"/>
        <w:spacing w:after="0" w:line="240" w:lineRule="auto"/>
        <w:rPr>
          <w:rFonts w:ascii="Times New Roman" w:hAnsi="Times New Roman" w:cs="Times New Roman"/>
          <w:color w:val="000000"/>
          <w:sz w:val="23"/>
          <w:szCs w:val="23"/>
        </w:rPr>
      </w:pPr>
      <w:r w:rsidRPr="00CC3A2A">
        <w:rPr>
          <w:rFonts w:ascii="Times New Roman" w:hAnsi="Times New Roman" w:cs="Times New Roman"/>
          <w:color w:val="000000"/>
          <w:sz w:val="23"/>
          <w:szCs w:val="23"/>
        </w:rPr>
        <w:t xml:space="preserve"> </w:t>
      </w:r>
      <w:r w:rsidRPr="00CC3A2A">
        <w:rPr>
          <w:rFonts w:ascii="Times New Roman" w:hAnsi="Times New Roman" w:cs="Times New Roman"/>
          <w:b/>
          <w:bCs/>
          <w:color w:val="000000"/>
          <w:sz w:val="23"/>
          <w:szCs w:val="23"/>
        </w:rPr>
        <w:t xml:space="preserve">Assessing implications of criminal exposure laws. </w:t>
      </w:r>
      <w:r w:rsidRPr="00CC3A2A">
        <w:rPr>
          <w:rFonts w:ascii="Times New Roman" w:hAnsi="Times New Roman" w:cs="Times New Roman"/>
          <w:color w:val="000000"/>
          <w:sz w:val="23"/>
          <w:szCs w:val="23"/>
        </w:rPr>
        <w:t xml:space="preserve">Concerns about criminal exposure laws and the potential use of cluster data as part of criminal proceedings have been raised in some communities. Health departments can assess whether local HIV criminalization statutes are </w:t>
      </w:r>
    </w:p>
    <w:p w:rsidR="00CC3A2A" w:rsidRPr="00CC3A2A" w:rsidRDefault="00CC3A2A" w:rsidP="00CC3A2A">
      <w:pPr>
        <w:autoSpaceDE w:val="0"/>
        <w:autoSpaceDN w:val="0"/>
        <w:adjustRightInd w:val="0"/>
        <w:spacing w:after="0" w:line="240" w:lineRule="auto"/>
        <w:rPr>
          <w:rFonts w:ascii="Calibri" w:hAnsi="Calibri" w:cs="Calibri"/>
          <w:color w:val="000000"/>
        </w:rPr>
      </w:pPr>
      <w:r w:rsidRPr="00CC3A2A">
        <w:rPr>
          <w:rFonts w:ascii="Calibri" w:hAnsi="Calibri" w:cs="Calibri"/>
          <w:color w:val="000000"/>
        </w:rPr>
        <w:t xml:space="preserve">2 </w:t>
      </w:r>
    </w:p>
    <w:p w:rsidR="00CC3A2A" w:rsidRPr="00CC3A2A" w:rsidRDefault="00CC3A2A" w:rsidP="00CC3A2A">
      <w:pPr>
        <w:autoSpaceDE w:val="0"/>
        <w:autoSpaceDN w:val="0"/>
        <w:adjustRightInd w:val="0"/>
        <w:spacing w:after="0" w:line="240" w:lineRule="auto"/>
        <w:rPr>
          <w:rFonts w:ascii="Times New Roman" w:hAnsi="Times New Roman" w:cs="Times New Roman"/>
          <w:sz w:val="24"/>
          <w:szCs w:val="24"/>
        </w:rPr>
      </w:pPr>
    </w:p>
    <w:p w:rsidR="00CC3A2A" w:rsidRPr="00CC3A2A" w:rsidRDefault="00CC3A2A" w:rsidP="00CC3A2A">
      <w:pPr>
        <w:pageBreakBefore/>
        <w:autoSpaceDE w:val="0"/>
        <w:autoSpaceDN w:val="0"/>
        <w:adjustRightInd w:val="0"/>
        <w:spacing w:after="0" w:line="240" w:lineRule="auto"/>
        <w:rPr>
          <w:rFonts w:ascii="Times New Roman" w:hAnsi="Times New Roman" w:cs="Times New Roman"/>
          <w:sz w:val="24"/>
          <w:szCs w:val="24"/>
        </w:rPr>
      </w:pPr>
    </w:p>
    <w:p w:rsidR="00CC3A2A" w:rsidRPr="00CC3A2A" w:rsidRDefault="00CC3A2A" w:rsidP="00CC3A2A">
      <w:pPr>
        <w:autoSpaceDE w:val="0"/>
        <w:autoSpaceDN w:val="0"/>
        <w:adjustRightInd w:val="0"/>
        <w:spacing w:after="0" w:line="240" w:lineRule="auto"/>
        <w:rPr>
          <w:rFonts w:ascii="Times New Roman" w:hAnsi="Times New Roman" w:cs="Times New Roman"/>
          <w:sz w:val="23"/>
          <w:szCs w:val="23"/>
        </w:rPr>
      </w:pPr>
      <w:proofErr w:type="gramStart"/>
      <w:r w:rsidRPr="00CC3A2A">
        <w:rPr>
          <w:rFonts w:ascii="Times New Roman" w:hAnsi="Times New Roman" w:cs="Times New Roman"/>
          <w:sz w:val="23"/>
          <w:szCs w:val="23"/>
        </w:rPr>
        <w:t>present</w:t>
      </w:r>
      <w:proofErr w:type="gramEnd"/>
      <w:r w:rsidRPr="00CC3A2A">
        <w:rPr>
          <w:rFonts w:ascii="Times New Roman" w:hAnsi="Times New Roman" w:cs="Times New Roman"/>
          <w:sz w:val="23"/>
          <w:szCs w:val="23"/>
        </w:rPr>
        <w:t>, their potential impact on HIV prevention efforts, and if there are opportunities to remove or modernize them. Many HIV-specific state laws were passed before studies showed that antiretroviral therapy (ART) reduces HIV transmission risk and most do not account for HIV prevention measures that reduce transmission risk, such as condom use, ART, or pre-exposure prophylaxis (</w:t>
      </w:r>
      <w:proofErr w:type="spellStart"/>
      <w:r w:rsidRPr="00CC3A2A">
        <w:rPr>
          <w:rFonts w:ascii="Times New Roman" w:hAnsi="Times New Roman" w:cs="Times New Roman"/>
          <w:sz w:val="23"/>
          <w:szCs w:val="23"/>
        </w:rPr>
        <w:t>PrEP</w:t>
      </w:r>
      <w:proofErr w:type="spellEnd"/>
      <w:r w:rsidRPr="00CC3A2A">
        <w:rPr>
          <w:rFonts w:ascii="Times New Roman" w:hAnsi="Times New Roman" w:cs="Times New Roman"/>
          <w:sz w:val="23"/>
          <w:szCs w:val="23"/>
        </w:rPr>
        <w:t xml:space="preserve">). States with HIV-specific criminal laws can re-examine state laws, assess the laws’ alignment with current evidence regarding HIV transmission risk, and consider whether the laws are the best vehicle by which to achieve their intended purposes. For more information, see CDC’s HIV-Specific Criminal Laws website. The assessment of implications of criminal exposure laws should be completed no later than December 2019. </w:t>
      </w:r>
    </w:p>
    <w:p w:rsidR="00CC3A2A" w:rsidRPr="00CC3A2A" w:rsidRDefault="00CC3A2A" w:rsidP="00CC3A2A">
      <w:pPr>
        <w:autoSpaceDE w:val="0"/>
        <w:autoSpaceDN w:val="0"/>
        <w:adjustRightInd w:val="0"/>
        <w:spacing w:after="0" w:line="240" w:lineRule="auto"/>
        <w:rPr>
          <w:rFonts w:ascii="Times New Roman" w:hAnsi="Times New Roman" w:cs="Times New Roman"/>
          <w:sz w:val="23"/>
          <w:szCs w:val="23"/>
        </w:rPr>
      </w:pPr>
    </w:p>
    <w:p w:rsidR="00CC3A2A" w:rsidRPr="00CC3A2A" w:rsidRDefault="00CC3A2A" w:rsidP="00CC3A2A">
      <w:pPr>
        <w:autoSpaceDE w:val="0"/>
        <w:autoSpaceDN w:val="0"/>
        <w:adjustRightInd w:val="0"/>
        <w:spacing w:after="0" w:line="240" w:lineRule="auto"/>
        <w:rPr>
          <w:rFonts w:ascii="Times New Roman" w:hAnsi="Times New Roman" w:cs="Times New Roman"/>
          <w:sz w:val="23"/>
          <w:szCs w:val="23"/>
        </w:rPr>
      </w:pPr>
      <w:r w:rsidRPr="00CC3A2A">
        <w:rPr>
          <w:rFonts w:ascii="Times New Roman" w:hAnsi="Times New Roman" w:cs="Times New Roman"/>
          <w:sz w:val="23"/>
          <w:szCs w:val="23"/>
        </w:rPr>
        <w:t xml:space="preserve">The foundational activities listed below include key steps that are necessary for </w:t>
      </w:r>
      <w:r w:rsidRPr="00CC3A2A">
        <w:rPr>
          <w:rFonts w:ascii="Times New Roman" w:hAnsi="Times New Roman" w:cs="Times New Roman"/>
          <w:b/>
          <w:bCs/>
          <w:sz w:val="23"/>
          <w:szCs w:val="23"/>
        </w:rPr>
        <w:t>effectively detecting and responding to transmission clusters</w:t>
      </w:r>
      <w:r w:rsidRPr="00CC3A2A">
        <w:rPr>
          <w:rFonts w:ascii="Times New Roman" w:hAnsi="Times New Roman" w:cs="Times New Roman"/>
          <w:sz w:val="23"/>
          <w:szCs w:val="23"/>
        </w:rPr>
        <w:t xml:space="preserve">. These steps include: </w:t>
      </w:r>
    </w:p>
    <w:p w:rsidR="00CC3A2A" w:rsidRPr="00CC3A2A" w:rsidRDefault="00CC3A2A" w:rsidP="00CC3A2A">
      <w:pPr>
        <w:autoSpaceDE w:val="0"/>
        <w:autoSpaceDN w:val="0"/>
        <w:adjustRightInd w:val="0"/>
        <w:spacing w:after="44" w:line="240" w:lineRule="auto"/>
        <w:rPr>
          <w:rFonts w:ascii="Times New Roman" w:hAnsi="Times New Roman" w:cs="Times New Roman"/>
          <w:sz w:val="23"/>
          <w:szCs w:val="23"/>
        </w:rPr>
      </w:pPr>
      <w:r w:rsidRPr="00CC3A2A">
        <w:rPr>
          <w:rFonts w:ascii="Times New Roman" w:hAnsi="Times New Roman" w:cs="Times New Roman"/>
          <w:sz w:val="23"/>
          <w:szCs w:val="23"/>
        </w:rPr>
        <w:t xml:space="preserve"> </w:t>
      </w:r>
      <w:r w:rsidRPr="00CC3A2A">
        <w:rPr>
          <w:rFonts w:ascii="Times New Roman" w:hAnsi="Times New Roman" w:cs="Times New Roman"/>
          <w:b/>
          <w:bCs/>
          <w:sz w:val="23"/>
          <w:szCs w:val="23"/>
        </w:rPr>
        <w:t xml:space="preserve">Developing internal and external health department collaborations. </w:t>
      </w:r>
      <w:r w:rsidRPr="00CC3A2A">
        <w:rPr>
          <w:rFonts w:ascii="Times New Roman" w:hAnsi="Times New Roman" w:cs="Times New Roman"/>
          <w:sz w:val="23"/>
          <w:szCs w:val="23"/>
        </w:rPr>
        <w:t xml:space="preserve">Successful cluster detection and response planning requires close collaboration between HIV surveillance, prevention, partner services, care, and other staff in the health department. Health departments should also consider collaborating with staff from local health departments and other state health departments, when appropriate, and should proactively establish mechanisms to allow appropriate data sharing to support cluster response. Collaboration should be established as soon as possible, but no later than June 2019, and should be ongoing after that time. </w:t>
      </w:r>
    </w:p>
    <w:p w:rsidR="00CC3A2A" w:rsidRPr="00CC3A2A" w:rsidRDefault="00CC3A2A" w:rsidP="00CC3A2A">
      <w:pPr>
        <w:autoSpaceDE w:val="0"/>
        <w:autoSpaceDN w:val="0"/>
        <w:adjustRightInd w:val="0"/>
        <w:spacing w:after="44" w:line="240" w:lineRule="auto"/>
        <w:rPr>
          <w:rFonts w:ascii="Times New Roman" w:hAnsi="Times New Roman" w:cs="Times New Roman"/>
          <w:sz w:val="23"/>
          <w:szCs w:val="23"/>
        </w:rPr>
      </w:pPr>
      <w:r w:rsidRPr="00CC3A2A">
        <w:rPr>
          <w:rFonts w:ascii="Times New Roman" w:hAnsi="Times New Roman" w:cs="Times New Roman"/>
          <w:sz w:val="23"/>
          <w:szCs w:val="23"/>
        </w:rPr>
        <w:t xml:space="preserve"> </w:t>
      </w:r>
      <w:r w:rsidRPr="00CC3A2A">
        <w:rPr>
          <w:rFonts w:ascii="Times New Roman" w:hAnsi="Times New Roman" w:cs="Times New Roman"/>
          <w:b/>
          <w:bCs/>
          <w:sz w:val="23"/>
          <w:szCs w:val="23"/>
        </w:rPr>
        <w:t xml:space="preserve">Developing capacity for cluster detection. </w:t>
      </w:r>
      <w:r w:rsidRPr="00CC3A2A">
        <w:rPr>
          <w:rFonts w:ascii="Times New Roman" w:hAnsi="Times New Roman" w:cs="Times New Roman"/>
          <w:sz w:val="23"/>
          <w:szCs w:val="23"/>
        </w:rPr>
        <w:t xml:space="preserve">Health departments should build the foundation for both time-space and molecular cluster detection. All jurisdictions should use or adapt time-space SAS programs or develop other methods to identify situations of concern. Health departments should also develop capacity to analyze molecular data using Secure HIV-TRACE, a tool that allows health departments to analyze data to identify clusters. Developing analytic capacity may require training or hiring staff to ensure adequate skills. CDC is providing SAS programs and technical assistance to support development of capacity for cluster detection. Health departments should begin time-space cluster detection no later than June 2019 and molecular cluster detection no later than December 2019. </w:t>
      </w:r>
    </w:p>
    <w:p w:rsidR="00CC3A2A" w:rsidRPr="00CC3A2A" w:rsidRDefault="00CC3A2A" w:rsidP="00CC3A2A">
      <w:pPr>
        <w:autoSpaceDE w:val="0"/>
        <w:autoSpaceDN w:val="0"/>
        <w:adjustRightInd w:val="0"/>
        <w:spacing w:after="0" w:line="240" w:lineRule="auto"/>
        <w:rPr>
          <w:rFonts w:ascii="Times New Roman" w:hAnsi="Times New Roman" w:cs="Times New Roman"/>
          <w:sz w:val="23"/>
          <w:szCs w:val="23"/>
        </w:rPr>
      </w:pPr>
      <w:r w:rsidRPr="00CC3A2A">
        <w:rPr>
          <w:rFonts w:ascii="Times New Roman" w:hAnsi="Times New Roman" w:cs="Times New Roman"/>
          <w:sz w:val="23"/>
          <w:szCs w:val="23"/>
        </w:rPr>
        <w:t xml:space="preserve"> </w:t>
      </w:r>
      <w:r w:rsidRPr="00CC3A2A">
        <w:rPr>
          <w:rFonts w:ascii="Times New Roman" w:hAnsi="Times New Roman" w:cs="Times New Roman"/>
          <w:b/>
          <w:bCs/>
          <w:sz w:val="23"/>
          <w:szCs w:val="23"/>
        </w:rPr>
        <w:t xml:space="preserve">Assessment of prevention portfolio and fiscal mechanisms needed for response. </w:t>
      </w:r>
      <w:r w:rsidRPr="00CC3A2A">
        <w:rPr>
          <w:rFonts w:ascii="Times New Roman" w:hAnsi="Times New Roman" w:cs="Times New Roman"/>
          <w:sz w:val="23"/>
          <w:szCs w:val="23"/>
        </w:rPr>
        <w:t xml:space="preserve">Clusters and outbreaks can occur in geographic areas or populations not directly served by existing HIV prevention programs, and responding to clusters requires flexibility in adapting prevention efforts. Health departments should identify organizations with experience in particular prevention activities (e.g., testing, partner services, </w:t>
      </w:r>
      <w:proofErr w:type="spellStart"/>
      <w:r w:rsidRPr="00CC3A2A">
        <w:rPr>
          <w:rFonts w:ascii="Times New Roman" w:hAnsi="Times New Roman" w:cs="Times New Roman"/>
          <w:sz w:val="23"/>
          <w:szCs w:val="23"/>
        </w:rPr>
        <w:t>PrEP</w:t>
      </w:r>
      <w:proofErr w:type="spellEnd"/>
      <w:r w:rsidRPr="00CC3A2A">
        <w:rPr>
          <w:rFonts w:ascii="Times New Roman" w:hAnsi="Times New Roman" w:cs="Times New Roman"/>
          <w:sz w:val="23"/>
          <w:szCs w:val="23"/>
        </w:rPr>
        <w:t xml:space="preserve">, navigation, and syringe services), with specific subpopulations, and in different geographic areas within your jurisdiction and determine how they can support cluster response. Health departments should also assess whether existing mechanisms for conducting public health activities (e.g., in-house staff, contracts, cooperative agreements, or grants) are sufficiently flexible to allow health departments to respond to clusters. Building flexibility into funding mechanisms and agreements and proactively addressing issues such as secure data sharing can help a jurisdiction to effectively and efficiently respond to clusters and outbreaks. Health departments should complete an assessment of the prevention portfolio no later than December 2019 and continue re-assessing it in an ongoing manner after that time. </w:t>
      </w:r>
    </w:p>
    <w:p w:rsidR="00CC3A2A" w:rsidRDefault="00CC3A2A" w:rsidP="00CC3A2A"/>
    <w:p w:rsidR="00CC3A2A" w:rsidRDefault="00CC3A2A"/>
    <w:p w:rsidR="00CC3A2A" w:rsidRDefault="00CC3A2A"/>
    <w:p w:rsidR="007D2E27" w:rsidRPr="007D2E27" w:rsidRDefault="007D2E27">
      <w:pPr>
        <w:rPr>
          <w:b/>
          <w:sz w:val="32"/>
          <w:szCs w:val="32"/>
        </w:rPr>
      </w:pPr>
      <w:r w:rsidRPr="007D2E27">
        <w:rPr>
          <w:b/>
          <w:sz w:val="32"/>
          <w:szCs w:val="32"/>
        </w:rPr>
        <w:t>Longer excerpts from same technical guidance document:</w:t>
      </w:r>
    </w:p>
    <w:p w:rsidR="007D2E27" w:rsidRPr="007E6B23" w:rsidRDefault="007D2E27" w:rsidP="007D2E27">
      <w:pPr>
        <w:pStyle w:val="Heading2"/>
        <w:rPr>
          <w:rFonts w:ascii="Arial Narrow" w:hAnsi="Arial Narrow"/>
          <w:b/>
          <w:color w:val="auto"/>
        </w:rPr>
      </w:pPr>
      <w:bookmarkStart w:id="0" w:name="_Toc529344771"/>
      <w:bookmarkStart w:id="1" w:name="_Toc529344766"/>
      <w:r w:rsidRPr="007E6B23">
        <w:rPr>
          <w:rFonts w:ascii="Arial Narrow" w:hAnsi="Arial Narrow"/>
          <w:b/>
          <w:color w:val="auto"/>
        </w:rPr>
        <w:t>What is a transmission cluster?</w:t>
      </w:r>
      <w:bookmarkEnd w:id="1"/>
      <w:r w:rsidRPr="007E6B23">
        <w:rPr>
          <w:rFonts w:ascii="Arial Narrow" w:hAnsi="Arial Narrow"/>
          <w:b/>
          <w:color w:val="auto"/>
        </w:rPr>
        <w:t xml:space="preserve"> </w:t>
      </w:r>
    </w:p>
    <w:p w:rsidR="007D2E27" w:rsidRPr="00CD2686" w:rsidRDefault="007D2E27" w:rsidP="007D2E27">
      <w:pPr>
        <w:pStyle w:val="ListParagraph"/>
        <w:numPr>
          <w:ilvl w:val="0"/>
          <w:numId w:val="3"/>
        </w:numPr>
        <w:spacing w:before="120" w:after="0" w:line="240" w:lineRule="auto"/>
        <w:ind w:left="288" w:hanging="288"/>
        <w:contextualSpacing w:val="0"/>
        <w:rPr>
          <w:rFonts w:ascii="Times New Roman" w:hAnsi="Times New Roman" w:cs="Times New Roman"/>
          <w:sz w:val="24"/>
          <w:szCs w:val="24"/>
        </w:rPr>
      </w:pPr>
      <w:r w:rsidRPr="00CD2686">
        <w:rPr>
          <w:rFonts w:ascii="Times New Roman" w:hAnsi="Times New Roman" w:cs="Times New Roman"/>
          <w:sz w:val="24"/>
          <w:szCs w:val="24"/>
        </w:rPr>
        <w:t xml:space="preserve">A </w:t>
      </w:r>
      <w:r w:rsidRPr="00CD2686">
        <w:rPr>
          <w:rFonts w:ascii="Times New Roman" w:hAnsi="Times New Roman" w:cs="Times New Roman"/>
          <w:b/>
          <w:sz w:val="24"/>
          <w:szCs w:val="24"/>
        </w:rPr>
        <w:t xml:space="preserve">transmission cluster </w:t>
      </w:r>
      <w:r w:rsidRPr="00CD2686">
        <w:rPr>
          <w:rFonts w:ascii="Times New Roman" w:hAnsi="Times New Roman" w:cs="Times New Roman"/>
          <w:sz w:val="24"/>
          <w:szCs w:val="24"/>
        </w:rPr>
        <w:t xml:space="preserve">is a group of </w:t>
      </w:r>
      <w:r>
        <w:rPr>
          <w:rFonts w:ascii="Times New Roman" w:hAnsi="Times New Roman" w:cs="Times New Roman"/>
          <w:sz w:val="24"/>
          <w:szCs w:val="24"/>
        </w:rPr>
        <w:t>persons</w:t>
      </w:r>
      <w:r w:rsidRPr="00CD2686">
        <w:rPr>
          <w:rFonts w:ascii="Times New Roman" w:hAnsi="Times New Roman" w:cs="Times New Roman"/>
          <w:sz w:val="24"/>
          <w:szCs w:val="24"/>
        </w:rPr>
        <w:t xml:space="preserve"> with HIV (diagnosed or undiagnosed HIV) who are connected by HIV transmission. Transmission clusters can represent recent and ongoing HIV transmission in a population, </w:t>
      </w:r>
      <w:r>
        <w:rPr>
          <w:rFonts w:ascii="Times New Roman" w:hAnsi="Times New Roman" w:cs="Times New Roman"/>
          <w:sz w:val="24"/>
          <w:szCs w:val="24"/>
        </w:rPr>
        <w:t>and</w:t>
      </w:r>
      <w:r w:rsidRPr="00CD2686">
        <w:rPr>
          <w:rFonts w:ascii="Times New Roman" w:hAnsi="Times New Roman" w:cs="Times New Roman"/>
          <w:sz w:val="24"/>
          <w:szCs w:val="24"/>
        </w:rPr>
        <w:t xml:space="preserve"> prevention efforts could prevent new infections. </w:t>
      </w:r>
      <w:hyperlink w:anchor="_Section_2._How" w:history="1">
        <w:r w:rsidRPr="00C30744">
          <w:rPr>
            <w:rStyle w:val="Hyperlink"/>
            <w:rFonts w:ascii="Times New Roman" w:hAnsi="Times New Roman" w:cs="Times New Roman"/>
            <w:sz w:val="24"/>
            <w:szCs w:val="24"/>
          </w:rPr>
          <w:t xml:space="preserve">Section 2, </w:t>
        </w:r>
        <w:proofErr w:type="gramStart"/>
        <w:r w:rsidRPr="00C30744">
          <w:rPr>
            <w:rStyle w:val="Hyperlink"/>
            <w:rFonts w:ascii="Times New Roman" w:hAnsi="Times New Roman" w:cs="Times New Roman"/>
            <w:sz w:val="24"/>
            <w:szCs w:val="24"/>
          </w:rPr>
          <w:t>How</w:t>
        </w:r>
        <w:proofErr w:type="gramEnd"/>
        <w:r w:rsidRPr="00C30744">
          <w:rPr>
            <w:rStyle w:val="Hyperlink"/>
            <w:rFonts w:ascii="Times New Roman" w:hAnsi="Times New Roman" w:cs="Times New Roman"/>
            <w:sz w:val="24"/>
            <w:szCs w:val="24"/>
          </w:rPr>
          <w:t xml:space="preserve"> can identifying transmission clusters help focus prevention efforts?</w:t>
        </w:r>
      </w:hyperlink>
      <w:r w:rsidRPr="00C30744">
        <w:rPr>
          <w:rStyle w:val="Hyperlink"/>
          <w:rFonts w:ascii="Times New Roman" w:hAnsi="Times New Roman" w:cs="Times New Roman"/>
          <w:color w:val="000000" w:themeColor="text1"/>
          <w:sz w:val="24"/>
          <w:szCs w:val="24"/>
        </w:rPr>
        <w:t>,</w:t>
      </w:r>
      <w:r w:rsidRPr="00C30744">
        <w:rPr>
          <w:rFonts w:ascii="Times New Roman" w:hAnsi="Times New Roman" w:cs="Times New Roman"/>
          <w:color w:val="000000" w:themeColor="text1"/>
          <w:sz w:val="24"/>
          <w:szCs w:val="24"/>
        </w:rPr>
        <w:t xml:space="preserve"> </w:t>
      </w:r>
      <w:r w:rsidRPr="00CD2686">
        <w:rPr>
          <w:rFonts w:ascii="Times New Roman" w:hAnsi="Times New Roman" w:cs="Times New Roman"/>
          <w:sz w:val="24"/>
          <w:szCs w:val="24"/>
        </w:rPr>
        <w:t xml:space="preserve">describes the importance of identifying transmission clusters for prevention efforts in more detail. </w:t>
      </w:r>
    </w:p>
    <w:p w:rsidR="007D2E27" w:rsidRPr="00CD2686" w:rsidRDefault="007D2E27" w:rsidP="007D2E27">
      <w:pPr>
        <w:pStyle w:val="ListParagraph"/>
        <w:numPr>
          <w:ilvl w:val="0"/>
          <w:numId w:val="3"/>
        </w:numPr>
        <w:spacing w:before="120" w:after="0" w:line="240" w:lineRule="auto"/>
        <w:ind w:left="288" w:hanging="288"/>
        <w:contextualSpacing w:val="0"/>
        <w:rPr>
          <w:rFonts w:ascii="Times New Roman" w:hAnsi="Times New Roman" w:cs="Times New Roman"/>
          <w:sz w:val="24"/>
          <w:szCs w:val="24"/>
        </w:rPr>
      </w:pPr>
      <w:r w:rsidRPr="00CD2686">
        <w:rPr>
          <w:rFonts w:ascii="Times New Roman" w:hAnsi="Times New Roman" w:cs="Times New Roman"/>
          <w:sz w:val="24"/>
          <w:szCs w:val="24"/>
        </w:rPr>
        <w:t xml:space="preserve">A transmission cluster represents a subset of a </w:t>
      </w:r>
      <w:r w:rsidRPr="00CD2686">
        <w:rPr>
          <w:rFonts w:ascii="Times New Roman" w:hAnsi="Times New Roman" w:cs="Times New Roman"/>
          <w:b/>
          <w:sz w:val="24"/>
          <w:szCs w:val="24"/>
        </w:rPr>
        <w:t>risk network</w:t>
      </w:r>
      <w:r w:rsidRPr="00CD2686">
        <w:rPr>
          <w:rFonts w:ascii="Times New Roman" w:hAnsi="Times New Roman" w:cs="Times New Roman"/>
          <w:sz w:val="24"/>
          <w:szCs w:val="24"/>
        </w:rPr>
        <w:t xml:space="preserve">. A risk network includes the group of persons among </w:t>
      </w:r>
      <w:r>
        <w:rPr>
          <w:rFonts w:ascii="Times New Roman" w:hAnsi="Times New Roman" w:cs="Times New Roman"/>
          <w:sz w:val="24"/>
          <w:szCs w:val="24"/>
        </w:rPr>
        <w:t>whom</w:t>
      </w:r>
      <w:r w:rsidRPr="00CD2686">
        <w:rPr>
          <w:rFonts w:ascii="Times New Roman" w:hAnsi="Times New Roman" w:cs="Times New Roman"/>
          <w:sz w:val="24"/>
          <w:szCs w:val="24"/>
        </w:rPr>
        <w:t xml:space="preserve"> HIV transmission has occurred and could be ongoing. This network includes persons who are not HIV infected but may be vulnerable to infection, as well as persons with HIV </w:t>
      </w:r>
      <w:r w:rsidRPr="00CD2686">
        <w:rPr>
          <w:rFonts w:ascii="Times New Roman" w:hAnsi="Times New Roman" w:cs="Times New Roman"/>
          <w:sz w:val="24"/>
          <w:szCs w:val="24"/>
        </w:rPr>
        <w:lastRenderedPageBreak/>
        <w:t>who are in the transmission cluster. Transmission clusters present opportunities for prevention in the larger risk network.</w:t>
      </w:r>
    </w:p>
    <w:p w:rsidR="007D2E27" w:rsidRPr="00CD2686" w:rsidRDefault="007D2E27" w:rsidP="007D2E27">
      <w:pPr>
        <w:pStyle w:val="ListParagraph"/>
        <w:numPr>
          <w:ilvl w:val="0"/>
          <w:numId w:val="3"/>
        </w:numPr>
        <w:spacing w:before="120" w:after="0" w:line="240" w:lineRule="auto"/>
        <w:ind w:left="288" w:hanging="288"/>
        <w:contextualSpacing w:val="0"/>
        <w:rPr>
          <w:rFonts w:ascii="Times New Roman" w:hAnsi="Times New Roman" w:cs="Times New Roman"/>
          <w:sz w:val="24"/>
          <w:szCs w:val="24"/>
        </w:rPr>
      </w:pPr>
      <w:r w:rsidRPr="00CD2686">
        <w:rPr>
          <w:rFonts w:ascii="Times New Roman" w:hAnsi="Times New Roman" w:cs="Times New Roman"/>
          <w:sz w:val="24"/>
          <w:szCs w:val="24"/>
        </w:rPr>
        <w:t>Transmission clusters can be identified through multiple mechanisms:</w:t>
      </w:r>
    </w:p>
    <w:p w:rsidR="007D2E27" w:rsidRPr="00CD2686" w:rsidRDefault="007D2E27" w:rsidP="007D2E27">
      <w:pPr>
        <w:pStyle w:val="ListParagraph"/>
        <w:numPr>
          <w:ilvl w:val="1"/>
          <w:numId w:val="3"/>
        </w:numPr>
        <w:spacing w:before="120" w:after="0" w:line="240" w:lineRule="auto"/>
        <w:ind w:left="576" w:hanging="288"/>
        <w:contextualSpacing w:val="0"/>
        <w:rPr>
          <w:rFonts w:ascii="Times New Roman" w:hAnsi="Times New Roman" w:cs="Times New Roman"/>
          <w:sz w:val="24"/>
        </w:rPr>
      </w:pPr>
      <w:r w:rsidRPr="00CD2686">
        <w:rPr>
          <w:rFonts w:ascii="Times New Roman" w:hAnsi="Times New Roman" w:cs="Times New Roman"/>
          <w:b/>
          <w:sz w:val="24"/>
        </w:rPr>
        <w:t xml:space="preserve">HIV case surveillance data. </w:t>
      </w:r>
      <w:r w:rsidRPr="00CD2686">
        <w:rPr>
          <w:rFonts w:ascii="Times New Roman" w:hAnsi="Times New Roman" w:cs="Times New Roman"/>
          <w:sz w:val="24"/>
        </w:rPr>
        <w:t xml:space="preserve">An increase in diagnoses in a particular geographic area or population (i.e., a time-space cluster). In areas with low incidence of HIV (like many rural communities in the United States), transmission clusters might be more easily detected through HIV case surveillance. Improved timeliness of reporting may improve a jurisdiction’s ability to detect a transmission cluster. It is important to note, however, that an increase in the number of diagnoses may not reflect an increase in transmission. Rather, an increase in diagnoses may reflect an increase in HIV testing that has diagnosed infections that may be longstanding. The use of HIV case surveillance data to identify transmission clusters is discussed in more detail in </w:t>
      </w:r>
      <w:hyperlink w:anchor="_Section_3._Identifying" w:history="1">
        <w:r w:rsidRPr="00C30744">
          <w:rPr>
            <w:rStyle w:val="Hyperlink"/>
            <w:rFonts w:ascii="Times New Roman" w:hAnsi="Times New Roman" w:cs="Times New Roman"/>
            <w:sz w:val="24"/>
          </w:rPr>
          <w:t>Section 3, Identifying growing transmission clusters using surveillance data</w:t>
        </w:r>
      </w:hyperlink>
      <w:r w:rsidRPr="00CD2686">
        <w:rPr>
          <w:rFonts w:ascii="Times New Roman" w:hAnsi="Times New Roman" w:cs="Times New Roman"/>
          <w:sz w:val="24"/>
        </w:rPr>
        <w:t>.</w:t>
      </w:r>
    </w:p>
    <w:p w:rsidR="007D2E27" w:rsidRPr="00CD2686" w:rsidRDefault="007D2E27" w:rsidP="007D2E27">
      <w:pPr>
        <w:pStyle w:val="ListParagraph"/>
        <w:numPr>
          <w:ilvl w:val="1"/>
          <w:numId w:val="3"/>
        </w:numPr>
        <w:spacing w:before="100" w:after="0" w:line="240" w:lineRule="auto"/>
        <w:ind w:left="576" w:hanging="288"/>
        <w:contextualSpacing w:val="0"/>
        <w:rPr>
          <w:rFonts w:ascii="Times New Roman" w:hAnsi="Times New Roman" w:cs="Times New Roman"/>
          <w:sz w:val="24"/>
        </w:rPr>
      </w:pPr>
      <w:r w:rsidRPr="00CD2686">
        <w:rPr>
          <w:rFonts w:ascii="Times New Roman" w:hAnsi="Times New Roman" w:cs="Times New Roman"/>
          <w:b/>
          <w:sz w:val="24"/>
        </w:rPr>
        <w:t xml:space="preserve">HIV partner services and contact investigations. </w:t>
      </w:r>
      <w:r w:rsidRPr="00CD2686">
        <w:rPr>
          <w:rFonts w:ascii="Times New Roman" w:hAnsi="Times New Roman" w:cs="Times New Roman"/>
          <w:sz w:val="24"/>
        </w:rPr>
        <w:t xml:space="preserve">Partner services staff (referred to as disease intervention specialists [DIS] in many jurisdictions) routinely perform investigations for persons with newly diagnosed HIV infection, interviewing them to elicit information about their partners, who can then be confidentially notified of possible exposure </w:t>
      </w:r>
      <w:r>
        <w:rPr>
          <w:rFonts w:ascii="Times New Roman" w:hAnsi="Times New Roman" w:cs="Times New Roman"/>
          <w:sz w:val="24"/>
        </w:rPr>
        <w:t>and</w:t>
      </w:r>
      <w:r w:rsidRPr="00CD2686">
        <w:rPr>
          <w:rFonts w:ascii="Times New Roman" w:hAnsi="Times New Roman" w:cs="Times New Roman"/>
          <w:sz w:val="24"/>
        </w:rPr>
        <w:t xml:space="preserve"> potential risk. Partner services activities can also include prevention counseling, testing for HIV and STDs, and linkage or referral to medical care. </w:t>
      </w:r>
      <w:r>
        <w:rPr>
          <w:rFonts w:ascii="Times New Roman" w:hAnsi="Times New Roman" w:cs="Times New Roman"/>
          <w:sz w:val="24"/>
        </w:rPr>
        <w:t>Because</w:t>
      </w:r>
      <w:r w:rsidRPr="00CD2686">
        <w:rPr>
          <w:rFonts w:ascii="Times New Roman" w:hAnsi="Times New Roman" w:cs="Times New Roman"/>
          <w:sz w:val="24"/>
        </w:rPr>
        <w:t xml:space="preserve"> DIS work intensively in local communities, they are positioned to notice unexpected patterns or increases in HIV diagnoses.</w:t>
      </w:r>
    </w:p>
    <w:p w:rsidR="007D2E27" w:rsidRPr="00CD2686" w:rsidRDefault="007D2E27" w:rsidP="007D2E27">
      <w:pPr>
        <w:pStyle w:val="ListParagraph"/>
        <w:numPr>
          <w:ilvl w:val="1"/>
          <w:numId w:val="3"/>
        </w:numPr>
        <w:spacing w:before="100" w:after="0" w:line="240" w:lineRule="auto"/>
        <w:ind w:left="576" w:hanging="288"/>
        <w:contextualSpacing w:val="0"/>
        <w:rPr>
          <w:rFonts w:ascii="Times New Roman" w:hAnsi="Times New Roman" w:cs="Times New Roman"/>
          <w:sz w:val="24"/>
        </w:rPr>
      </w:pPr>
      <w:r w:rsidRPr="00CD2686">
        <w:rPr>
          <w:rFonts w:ascii="Times New Roman" w:hAnsi="Times New Roman" w:cs="Times New Roman"/>
          <w:b/>
          <w:sz w:val="24"/>
        </w:rPr>
        <w:t>Molecular HIV sequence data.</w:t>
      </w:r>
      <w:r w:rsidRPr="00CD2686">
        <w:rPr>
          <w:rFonts w:ascii="Times New Roman" w:hAnsi="Times New Roman" w:cs="Times New Roman"/>
          <w:sz w:val="24"/>
        </w:rPr>
        <w:t xml:space="preserve"> Analysis of molecular HIV sequence data reported to surveillance can identify clusters of cases with closely related HIV strains (i.e., molecular clusters). This method may be particularly useful in identifying transmission clusters that are not detected through other mechanisms. Examples include transmission clusters occurring in an area with a high incidence of HIV infection, that </w:t>
      </w:r>
      <w:r>
        <w:rPr>
          <w:rFonts w:ascii="Times New Roman" w:hAnsi="Times New Roman" w:cs="Times New Roman"/>
          <w:sz w:val="24"/>
        </w:rPr>
        <w:t>involve multiple</w:t>
      </w:r>
      <w:r w:rsidRPr="00CD2686">
        <w:rPr>
          <w:rFonts w:ascii="Times New Roman" w:hAnsi="Times New Roman" w:cs="Times New Roman"/>
          <w:sz w:val="24"/>
        </w:rPr>
        <w:t xml:space="preserve"> jurisdictions, or </w:t>
      </w:r>
      <w:r>
        <w:rPr>
          <w:rFonts w:ascii="Times New Roman" w:hAnsi="Times New Roman" w:cs="Times New Roman"/>
          <w:sz w:val="24"/>
        </w:rPr>
        <w:t xml:space="preserve">that are </w:t>
      </w:r>
      <w:r w:rsidRPr="00CD2686">
        <w:rPr>
          <w:rFonts w:ascii="Times New Roman" w:hAnsi="Times New Roman" w:cs="Times New Roman"/>
          <w:sz w:val="24"/>
        </w:rPr>
        <w:t>in populations in which persons do not provide contact tracing information to DIS.</w:t>
      </w:r>
    </w:p>
    <w:p w:rsidR="007D2E27" w:rsidRPr="00CD2686" w:rsidRDefault="007D2E27" w:rsidP="007D2E27">
      <w:pPr>
        <w:pStyle w:val="ListParagraph"/>
        <w:numPr>
          <w:ilvl w:val="1"/>
          <w:numId w:val="3"/>
        </w:numPr>
        <w:spacing w:before="100" w:after="0" w:line="240" w:lineRule="auto"/>
        <w:ind w:left="576" w:hanging="288"/>
        <w:contextualSpacing w:val="0"/>
        <w:rPr>
          <w:rFonts w:ascii="Times New Roman" w:hAnsi="Times New Roman" w:cs="Times New Roman"/>
          <w:sz w:val="24"/>
        </w:rPr>
      </w:pPr>
      <w:r w:rsidRPr="00CD2686">
        <w:rPr>
          <w:rFonts w:ascii="Times New Roman" w:hAnsi="Times New Roman" w:cs="Times New Roman"/>
          <w:b/>
          <w:sz w:val="24"/>
        </w:rPr>
        <w:t xml:space="preserve">Astute health department staff, care providers, or community members. </w:t>
      </w:r>
      <w:r w:rsidRPr="00CD2686">
        <w:rPr>
          <w:rFonts w:ascii="Times New Roman" w:hAnsi="Times New Roman" w:cs="Times New Roman"/>
          <w:sz w:val="24"/>
        </w:rPr>
        <w:t xml:space="preserve">HIV transmission clusters </w:t>
      </w:r>
      <w:r>
        <w:rPr>
          <w:rFonts w:ascii="Times New Roman" w:hAnsi="Times New Roman" w:cs="Times New Roman"/>
          <w:sz w:val="24"/>
        </w:rPr>
        <w:t>may be</w:t>
      </w:r>
      <w:r w:rsidRPr="00CD2686">
        <w:rPr>
          <w:rFonts w:ascii="Times New Roman" w:hAnsi="Times New Roman" w:cs="Times New Roman"/>
          <w:sz w:val="24"/>
        </w:rPr>
        <w:t xml:space="preserve"> </w:t>
      </w:r>
      <w:r>
        <w:rPr>
          <w:rFonts w:ascii="Times New Roman" w:hAnsi="Times New Roman" w:cs="Times New Roman"/>
          <w:sz w:val="24"/>
        </w:rPr>
        <w:t>initially</w:t>
      </w:r>
      <w:r w:rsidRPr="00CD2686">
        <w:rPr>
          <w:rFonts w:ascii="Times New Roman" w:hAnsi="Times New Roman" w:cs="Times New Roman"/>
          <w:sz w:val="24"/>
        </w:rPr>
        <w:t xml:space="preserve"> detected through astute observations from frontline staff at the health department or clinical providers. Observations of increases in HIV diagnoses call for further investigation to determine if and how these persons are connected and the extent of other connections they may have in a community. </w:t>
      </w:r>
    </w:p>
    <w:p w:rsidR="007D2E27" w:rsidRPr="00263C7B" w:rsidRDefault="007D2E27" w:rsidP="007D2E27">
      <w:pPr>
        <w:pStyle w:val="Heading2"/>
        <w:rPr>
          <w:rFonts w:ascii="Arial Narrow" w:hAnsi="Arial Narrow"/>
          <w:b/>
          <w:color w:val="auto"/>
        </w:rPr>
      </w:pPr>
      <w:r w:rsidRPr="00263C7B">
        <w:rPr>
          <w:rFonts w:ascii="Arial Narrow" w:hAnsi="Arial Narrow"/>
          <w:b/>
          <w:color w:val="auto"/>
        </w:rPr>
        <w:t>How can identifying transmission clusters help focus prevention efforts?</w:t>
      </w:r>
      <w:bookmarkEnd w:id="0"/>
    </w:p>
    <w:p w:rsidR="007D2E27" w:rsidRPr="00CF03AA" w:rsidRDefault="007D2E27" w:rsidP="007D2E27">
      <w:pPr>
        <w:pStyle w:val="ListParagraph"/>
        <w:keepNext/>
        <w:numPr>
          <w:ilvl w:val="0"/>
          <w:numId w:val="2"/>
        </w:numPr>
        <w:spacing w:before="120" w:after="0" w:line="240" w:lineRule="auto"/>
        <w:ind w:left="288" w:hanging="288"/>
        <w:contextualSpacing w:val="0"/>
        <w:rPr>
          <w:rFonts w:ascii="Times New Roman" w:hAnsi="Times New Roman" w:cs="Times New Roman"/>
          <w:sz w:val="24"/>
          <w:szCs w:val="24"/>
        </w:rPr>
      </w:pPr>
      <w:r w:rsidRPr="00CF03AA">
        <w:rPr>
          <w:rFonts w:ascii="Times New Roman" w:hAnsi="Times New Roman" w:cs="Times New Roman"/>
          <w:sz w:val="24"/>
          <w:szCs w:val="24"/>
        </w:rPr>
        <w:t>Transmission clusters can identify risk networks that are concerning because of ongoing transmission, poor outcomes, or other reasons, such as transmission in a particularly vulnerable or underserved population, or transmission of drug resistance. Networks of concern include:</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i/>
          <w:sz w:val="24"/>
          <w:szCs w:val="24"/>
        </w:rPr>
        <w:t>Networks in which HIV transmission occurred rapidly</w:t>
      </w:r>
      <w:r w:rsidRPr="00CF03AA">
        <w:rPr>
          <w:rFonts w:ascii="Times New Roman" w:hAnsi="Times New Roman" w:cs="Times New Roman"/>
          <w:sz w:val="24"/>
          <w:szCs w:val="24"/>
        </w:rPr>
        <w:t xml:space="preserve"> (with multiple new infections occurring within months of one another) and within a recent time window (within ~1–2 years). Recent rapid transmission suggests extremely high-risk transmission networks and could represent an ongoing outbreak; public health intervention could interrupt transmission and prevent future infections. </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i/>
          <w:sz w:val="24"/>
          <w:szCs w:val="24"/>
        </w:rPr>
        <w:t xml:space="preserve">Networks with characteristics suggesting high potential for ongoing transmission, </w:t>
      </w:r>
      <w:r w:rsidRPr="00CF03AA">
        <w:rPr>
          <w:rFonts w:ascii="Times New Roman" w:hAnsi="Times New Roman" w:cs="Times New Roman"/>
          <w:sz w:val="24"/>
          <w:szCs w:val="24"/>
        </w:rPr>
        <w:t>such as identification of risk behaviors, including IDU or coinfection with STDs or hepatitis.</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i/>
          <w:sz w:val="24"/>
          <w:szCs w:val="24"/>
        </w:rPr>
        <w:t>Networks characterized by poor outcomes</w:t>
      </w:r>
      <w:r w:rsidRPr="00CF03AA">
        <w:rPr>
          <w:rFonts w:ascii="Times New Roman" w:hAnsi="Times New Roman" w:cs="Times New Roman"/>
          <w:sz w:val="24"/>
          <w:szCs w:val="24"/>
        </w:rPr>
        <w:t xml:space="preserve">, such as late diagnosis, lack of viral suppression, or coinfection with STDs, hepatitis, or other </w:t>
      </w:r>
      <w:proofErr w:type="spellStart"/>
      <w:r w:rsidRPr="00CF03AA">
        <w:rPr>
          <w:rFonts w:ascii="Times New Roman" w:hAnsi="Times New Roman" w:cs="Times New Roman"/>
          <w:sz w:val="24"/>
          <w:szCs w:val="24"/>
        </w:rPr>
        <w:t>comorbities</w:t>
      </w:r>
      <w:proofErr w:type="spellEnd"/>
      <w:r w:rsidRPr="00CF03AA">
        <w:rPr>
          <w:rFonts w:ascii="Times New Roman" w:hAnsi="Times New Roman" w:cs="Times New Roman"/>
          <w:sz w:val="24"/>
          <w:szCs w:val="24"/>
        </w:rPr>
        <w:t xml:space="preserve">; this could suggest poor access to care and could indicate a network in which persons with HIV infection not yet diagnosed </w:t>
      </w:r>
      <w:r>
        <w:rPr>
          <w:rFonts w:ascii="Times New Roman" w:hAnsi="Times New Roman" w:cs="Times New Roman"/>
          <w:sz w:val="24"/>
          <w:szCs w:val="24"/>
        </w:rPr>
        <w:t>are</w:t>
      </w:r>
      <w:r w:rsidRPr="00CF03AA">
        <w:rPr>
          <w:rFonts w:ascii="Times New Roman" w:hAnsi="Times New Roman" w:cs="Times New Roman"/>
          <w:sz w:val="24"/>
          <w:szCs w:val="24"/>
        </w:rPr>
        <w:t xml:space="preserve"> contributing to ongoing transmission.</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i/>
          <w:sz w:val="24"/>
          <w:szCs w:val="24"/>
        </w:rPr>
        <w:lastRenderedPageBreak/>
        <w:t>Networks representing vulnerable or underserved populations</w:t>
      </w:r>
      <w:r w:rsidRPr="00CF03AA">
        <w:rPr>
          <w:rFonts w:ascii="Times New Roman" w:hAnsi="Times New Roman" w:cs="Times New Roman"/>
          <w:sz w:val="24"/>
          <w:szCs w:val="24"/>
        </w:rPr>
        <w:t>, such as pregnant women, adolescents, rural populations, persons who inject drugs (PWID), foreign-born persons, or other groups defined by local epidemiology and context.</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i/>
          <w:sz w:val="24"/>
          <w:szCs w:val="24"/>
        </w:rPr>
        <w:t>Networks in which drug-resistant strains of HIV are being transmitted</w:t>
      </w:r>
      <w:r>
        <w:rPr>
          <w:rFonts w:ascii="Times New Roman" w:hAnsi="Times New Roman" w:cs="Times New Roman"/>
          <w:sz w:val="24"/>
          <w:szCs w:val="24"/>
        </w:rPr>
        <w:t>,</w:t>
      </w:r>
      <w:r w:rsidRPr="00CF03AA">
        <w:rPr>
          <w:rFonts w:ascii="Times New Roman" w:hAnsi="Times New Roman" w:cs="Times New Roman"/>
          <w:sz w:val="24"/>
          <w:szCs w:val="24"/>
        </w:rPr>
        <w:t xml:space="preserve"> particularly networks with resistance to </w:t>
      </w:r>
      <w:proofErr w:type="spellStart"/>
      <w:r w:rsidRPr="00CF03AA">
        <w:rPr>
          <w:rFonts w:ascii="Times New Roman" w:hAnsi="Times New Roman" w:cs="Times New Roman"/>
          <w:sz w:val="24"/>
          <w:szCs w:val="24"/>
        </w:rPr>
        <w:t>preexposure</w:t>
      </w:r>
      <w:proofErr w:type="spellEnd"/>
      <w:r w:rsidRPr="00CF03AA">
        <w:rPr>
          <w:rFonts w:ascii="Times New Roman" w:hAnsi="Times New Roman" w:cs="Times New Roman"/>
          <w:sz w:val="24"/>
          <w:szCs w:val="24"/>
        </w:rPr>
        <w:t xml:space="preserve"> prophylaxis (</w:t>
      </w:r>
      <w:proofErr w:type="spellStart"/>
      <w:r w:rsidRPr="00CF03AA">
        <w:rPr>
          <w:rFonts w:ascii="Times New Roman" w:hAnsi="Times New Roman" w:cs="Times New Roman"/>
          <w:sz w:val="24"/>
          <w:szCs w:val="24"/>
        </w:rPr>
        <w:t>PrEP</w:t>
      </w:r>
      <w:proofErr w:type="spellEnd"/>
      <w:r w:rsidRPr="00CF03AA">
        <w:rPr>
          <w:rFonts w:ascii="Times New Roman" w:hAnsi="Times New Roman" w:cs="Times New Roman"/>
          <w:sz w:val="24"/>
          <w:szCs w:val="24"/>
        </w:rPr>
        <w:t>) regimens.</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i/>
          <w:sz w:val="24"/>
          <w:szCs w:val="24"/>
        </w:rPr>
        <w:t>Networks not reached by testing efforts</w:t>
      </w:r>
      <w:r w:rsidRPr="00CF03AA">
        <w:rPr>
          <w:rFonts w:ascii="Times New Roman" w:hAnsi="Times New Roman" w:cs="Times New Roman"/>
          <w:sz w:val="24"/>
          <w:szCs w:val="24"/>
        </w:rPr>
        <w:t xml:space="preserve">, as evidenced by large proportions of infections that were diagnosed through incidental testing, such as screening in plasma centers, emergency departments, or correctional institutions; this could indicate other infections in the network that have not yet been diagnosed and </w:t>
      </w:r>
      <w:r>
        <w:rPr>
          <w:rFonts w:ascii="Times New Roman" w:hAnsi="Times New Roman" w:cs="Times New Roman"/>
          <w:sz w:val="24"/>
          <w:szCs w:val="24"/>
        </w:rPr>
        <w:t>are</w:t>
      </w:r>
      <w:r w:rsidRPr="00CF03AA">
        <w:rPr>
          <w:rFonts w:ascii="Times New Roman" w:hAnsi="Times New Roman" w:cs="Times New Roman"/>
          <w:sz w:val="24"/>
          <w:szCs w:val="24"/>
        </w:rPr>
        <w:t xml:space="preserve"> contributing to ongoing transmission.</w:t>
      </w:r>
    </w:p>
    <w:p w:rsidR="007D2E27" w:rsidRPr="00CF03AA" w:rsidRDefault="007D2E27" w:rsidP="007D2E27">
      <w:pPr>
        <w:pStyle w:val="ListParagraph"/>
        <w:numPr>
          <w:ilvl w:val="0"/>
          <w:numId w:val="2"/>
        </w:numPr>
        <w:spacing w:before="120" w:after="0" w:line="240" w:lineRule="auto"/>
        <w:ind w:left="288" w:hanging="288"/>
        <w:contextualSpacing w:val="0"/>
        <w:rPr>
          <w:rFonts w:ascii="Times New Roman" w:hAnsi="Times New Roman" w:cs="Times New Roman"/>
          <w:sz w:val="24"/>
          <w:szCs w:val="24"/>
        </w:rPr>
      </w:pPr>
      <w:r w:rsidRPr="00CF03AA">
        <w:rPr>
          <w:rFonts w:ascii="Times New Roman" w:hAnsi="Times New Roman" w:cs="Times New Roman"/>
          <w:sz w:val="24"/>
          <w:szCs w:val="24"/>
        </w:rPr>
        <w:t xml:space="preserve">Investigation of transmission clusters can identify key characteristics of the risk network to guide intervention efforts to improve outcomes and prevent additional infections. </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sz w:val="24"/>
          <w:szCs w:val="24"/>
        </w:rPr>
        <w:t>Investigation includes the examination of existing data, including partner services data, or collection of new data to identify factors associated with transmission</w:t>
      </w:r>
    </w:p>
    <w:p w:rsidR="007D2E27" w:rsidRPr="00CF03AA" w:rsidRDefault="007D2E27" w:rsidP="007D2E27">
      <w:pPr>
        <w:pStyle w:val="ListParagraph"/>
        <w:numPr>
          <w:ilvl w:val="0"/>
          <w:numId w:val="2"/>
        </w:numPr>
        <w:spacing w:before="120" w:after="0" w:line="240" w:lineRule="auto"/>
        <w:ind w:left="288" w:hanging="288"/>
        <w:contextualSpacing w:val="0"/>
        <w:rPr>
          <w:rFonts w:ascii="Times New Roman" w:hAnsi="Times New Roman" w:cs="Times New Roman"/>
          <w:sz w:val="24"/>
          <w:szCs w:val="24"/>
        </w:rPr>
      </w:pPr>
      <w:r w:rsidRPr="00CF03AA">
        <w:rPr>
          <w:rFonts w:ascii="Times New Roman" w:hAnsi="Times New Roman" w:cs="Times New Roman"/>
          <w:sz w:val="24"/>
          <w:szCs w:val="24"/>
        </w:rPr>
        <w:t>Intervening in risk networks can improve outcomes</w:t>
      </w:r>
      <w:r>
        <w:rPr>
          <w:rFonts w:ascii="Times New Roman" w:hAnsi="Times New Roman" w:cs="Times New Roman"/>
          <w:sz w:val="24"/>
          <w:szCs w:val="24"/>
        </w:rPr>
        <w:t xml:space="preserve">; activities that </w:t>
      </w:r>
      <w:r w:rsidRPr="00CF03AA">
        <w:rPr>
          <w:rFonts w:ascii="Times New Roman" w:hAnsi="Times New Roman" w:cs="Times New Roman"/>
          <w:sz w:val="24"/>
          <w:szCs w:val="24"/>
        </w:rPr>
        <w:t>interrupt transmission include:</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sz w:val="24"/>
          <w:szCs w:val="24"/>
        </w:rPr>
        <w:t>Identifying persons with diagnosed HIV infection in the transmission cluster who are out of care, and ensuring that these persons are linked to or re-engaged in care</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sz w:val="24"/>
          <w:szCs w:val="24"/>
        </w:rPr>
        <w:t xml:space="preserve">Identifying persons with undiagnosed infection who are part of the transmission cluster, and linking these persons to care </w:t>
      </w:r>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sz w:val="24"/>
          <w:szCs w:val="24"/>
        </w:rPr>
        <w:t xml:space="preserve">Identifying persons without HIV infection in the risk network who are vulnerable to acquiring HIV and offering effective prevention interventions, such as </w:t>
      </w:r>
      <w:proofErr w:type="spellStart"/>
      <w:r w:rsidRPr="00CF03AA">
        <w:rPr>
          <w:rFonts w:ascii="Times New Roman" w:hAnsi="Times New Roman" w:cs="Times New Roman"/>
          <w:sz w:val="24"/>
          <w:szCs w:val="24"/>
        </w:rPr>
        <w:t>PrEP</w:t>
      </w:r>
      <w:proofErr w:type="spellEnd"/>
    </w:p>
    <w:p w:rsidR="007D2E27" w:rsidRPr="00CF03AA" w:rsidRDefault="007D2E27" w:rsidP="007D2E27">
      <w:pPr>
        <w:pStyle w:val="ListParagraph"/>
        <w:numPr>
          <w:ilvl w:val="1"/>
          <w:numId w:val="2"/>
        </w:numPr>
        <w:spacing w:before="120" w:after="0" w:line="240" w:lineRule="auto"/>
        <w:ind w:left="576" w:hanging="288"/>
        <w:contextualSpacing w:val="0"/>
        <w:rPr>
          <w:rFonts w:ascii="Times New Roman" w:hAnsi="Times New Roman" w:cs="Times New Roman"/>
          <w:sz w:val="24"/>
          <w:szCs w:val="24"/>
        </w:rPr>
      </w:pPr>
      <w:r w:rsidRPr="00CF03AA">
        <w:rPr>
          <w:rFonts w:ascii="Times New Roman" w:hAnsi="Times New Roman" w:cs="Times New Roman"/>
          <w:sz w:val="24"/>
          <w:szCs w:val="24"/>
        </w:rPr>
        <w:t xml:space="preserve">Interventions at the transmission cluster or population-level to address social-structural or programmatic factors that contributed to transmission (for example, investigation of a transmission cluster could lead to the recognition of gaps in existing prevention programs) </w:t>
      </w:r>
    </w:p>
    <w:p w:rsidR="007D2E27" w:rsidRPr="00CF03AA" w:rsidRDefault="007D2E27" w:rsidP="007D2E27">
      <w:pPr>
        <w:pStyle w:val="ListParagraph"/>
        <w:numPr>
          <w:ilvl w:val="0"/>
          <w:numId w:val="1"/>
        </w:numPr>
        <w:spacing w:before="120" w:after="0" w:line="240" w:lineRule="auto"/>
        <w:ind w:left="360"/>
        <w:contextualSpacing w:val="0"/>
        <w:rPr>
          <w:sz w:val="24"/>
          <w:szCs w:val="24"/>
        </w:rPr>
      </w:pPr>
      <w:r w:rsidRPr="00CF03AA">
        <w:rPr>
          <w:rFonts w:ascii="Times New Roman" w:hAnsi="Times New Roman" w:cs="Times New Roman"/>
          <w:sz w:val="24"/>
          <w:szCs w:val="24"/>
        </w:rPr>
        <w:t xml:space="preserve">By expanding our knowledge of transmission dynamics, transmission cluster data can be a powerful tool to help target the interventions we know are effective (engagement in care, HIV testing, </w:t>
      </w:r>
      <w:proofErr w:type="spellStart"/>
      <w:r w:rsidRPr="00CF03AA">
        <w:rPr>
          <w:rFonts w:ascii="Times New Roman" w:hAnsi="Times New Roman" w:cs="Times New Roman"/>
          <w:sz w:val="24"/>
          <w:szCs w:val="24"/>
        </w:rPr>
        <w:t>PrEP</w:t>
      </w:r>
      <w:proofErr w:type="spellEnd"/>
      <w:r w:rsidRPr="00CF03AA">
        <w:rPr>
          <w:rFonts w:ascii="Times New Roman" w:hAnsi="Times New Roman" w:cs="Times New Roman"/>
          <w:sz w:val="24"/>
          <w:szCs w:val="24"/>
        </w:rPr>
        <w:t>).</w:t>
      </w:r>
    </w:p>
    <w:p w:rsidR="007D2E27" w:rsidRDefault="007D2E27"/>
    <w:p w:rsidR="00CC3A2A" w:rsidRPr="00E71221" w:rsidRDefault="00CC3A2A" w:rsidP="00CC3A2A">
      <w:pPr>
        <w:rPr>
          <w:b/>
          <w:sz w:val="24"/>
          <w:szCs w:val="24"/>
        </w:rPr>
      </w:pPr>
      <w:bookmarkStart w:id="2" w:name="_GoBack"/>
      <w:r w:rsidRPr="00E71221">
        <w:rPr>
          <w:b/>
          <w:sz w:val="24"/>
          <w:szCs w:val="24"/>
        </w:rPr>
        <w:t xml:space="preserve">Oster AM, France AM, </w:t>
      </w:r>
      <w:proofErr w:type="spellStart"/>
      <w:r w:rsidRPr="00E71221">
        <w:rPr>
          <w:b/>
          <w:sz w:val="24"/>
          <w:szCs w:val="24"/>
        </w:rPr>
        <w:t>Mermin</w:t>
      </w:r>
      <w:proofErr w:type="spellEnd"/>
      <w:r w:rsidRPr="00E71221">
        <w:rPr>
          <w:b/>
          <w:sz w:val="24"/>
          <w:szCs w:val="24"/>
        </w:rPr>
        <w:t xml:space="preserve"> J.  Molecular epidemiology and the transformation of HIV prevention. </w:t>
      </w:r>
      <w:r w:rsidRPr="00E71221">
        <w:rPr>
          <w:b/>
          <w:i/>
          <w:sz w:val="24"/>
          <w:szCs w:val="24"/>
        </w:rPr>
        <w:t>JAMA</w:t>
      </w:r>
      <w:r w:rsidRPr="00E71221">
        <w:rPr>
          <w:b/>
          <w:sz w:val="24"/>
          <w:szCs w:val="24"/>
        </w:rPr>
        <w:t>. 2018 Apr 24</w:t>
      </w:r>
      <w:proofErr w:type="gramStart"/>
      <w:r w:rsidRPr="00E71221">
        <w:rPr>
          <w:b/>
          <w:sz w:val="24"/>
          <w:szCs w:val="24"/>
        </w:rPr>
        <w:t>;319</w:t>
      </w:r>
      <w:proofErr w:type="gramEnd"/>
      <w:r w:rsidRPr="00E71221">
        <w:rPr>
          <w:b/>
          <w:sz w:val="24"/>
          <w:szCs w:val="24"/>
        </w:rPr>
        <w:t xml:space="preserve">(16):1657-1658. PMID: 29630701 </w:t>
      </w:r>
    </w:p>
    <w:bookmarkEnd w:id="2"/>
    <w:p w:rsidR="00CC3A2A" w:rsidRDefault="00CC3A2A" w:rsidP="00CC3A2A">
      <w:r>
        <w:object w:dxaOrig="1518" w:dyaOrig="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2pt;height:49.2pt" o:ole="">
            <v:imagedata r:id="rId5" o:title=""/>
          </v:shape>
          <o:OLEObject Type="Embed" ProgID="AcroExch.Document.2015" ShapeID="_x0000_i1027" DrawAspect="Icon" ObjectID="_1610266540" r:id="rId6"/>
        </w:object>
      </w:r>
    </w:p>
    <w:p w:rsidR="003372C8" w:rsidRDefault="003372C8"/>
    <w:sectPr w:rsidR="003372C8"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43"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ato">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8E5"/>
    <w:multiLevelType w:val="hybridMultilevel"/>
    <w:tmpl w:val="E642EE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FF7159"/>
    <w:multiLevelType w:val="hybridMultilevel"/>
    <w:tmpl w:val="4413F4CE"/>
    <w:lvl w:ilvl="0" w:tplc="FFFFFFFF">
      <w:start w:val="1"/>
      <w:numFmt w:val="lowerLetter"/>
      <w:lvlText w:val=""/>
      <w:lvlJc w:val="left"/>
    </w:lvl>
    <w:lvl w:ilvl="1" w:tplc="FFFFFFFF">
      <w:start w:val="1"/>
      <w:numFmt w:val="ideographDigital"/>
      <w:lvlText w:val=""/>
      <w:lvlJc w:val="left"/>
    </w:lvl>
    <w:lvl w:ilvl="2" w:tplc="1A38500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1977F05"/>
    <w:multiLevelType w:val="multilevel"/>
    <w:tmpl w:val="6792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384D97"/>
    <w:multiLevelType w:val="hybridMultilevel"/>
    <w:tmpl w:val="DC0C716E"/>
    <w:lvl w:ilvl="0" w:tplc="0FB61C56">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F327712"/>
    <w:multiLevelType w:val="hybridMultilevel"/>
    <w:tmpl w:val="01849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2C8"/>
    <w:rsid w:val="003372C8"/>
    <w:rsid w:val="007D2E27"/>
    <w:rsid w:val="00A70ADD"/>
    <w:rsid w:val="00CC3A2A"/>
    <w:rsid w:val="00D26908"/>
    <w:rsid w:val="00E71221"/>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4C87"/>
  <w15:chartTrackingRefBased/>
  <w15:docId w15:val="{BC537701-695C-4AB7-8666-445728DA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D2E27"/>
    <w:pPr>
      <w:keepNext/>
      <w:keepLines/>
      <w:spacing w:before="240" w:after="0" w:line="240" w:lineRule="auto"/>
      <w:outlineLvl w:val="1"/>
    </w:pPr>
    <w:rPr>
      <w:rFonts w:asciiTheme="majorHAnsi" w:eastAsiaTheme="majorEastAsia" w:hAnsiTheme="majorHAnsi"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7D2E27"/>
    <w:pPr>
      <w:spacing w:before="240"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7D2E27"/>
    <w:rPr>
      <w:rFonts w:asciiTheme="majorHAnsi" w:eastAsiaTheme="majorEastAsia" w:hAnsiTheme="majorHAnsi" w:cstheme="majorBidi"/>
      <w:color w:val="2E74B5" w:themeColor="accent1" w:themeShade="BF"/>
      <w:sz w:val="28"/>
      <w:szCs w:val="28"/>
    </w:rPr>
  </w:style>
  <w:style w:type="paragraph" w:styleId="ListParagraph">
    <w:name w:val="List Paragraph"/>
    <w:basedOn w:val="Normal"/>
    <w:uiPriority w:val="34"/>
    <w:qFormat/>
    <w:rsid w:val="007D2E27"/>
    <w:pPr>
      <w:spacing w:after="200" w:line="276" w:lineRule="auto"/>
      <w:ind w:left="720"/>
      <w:contextualSpacing/>
    </w:pPr>
  </w:style>
  <w:style w:type="character" w:styleId="Hyperlink">
    <w:name w:val="Hyperlink"/>
    <w:basedOn w:val="DefaultParagraphFont"/>
    <w:uiPriority w:val="99"/>
    <w:unhideWhenUsed/>
    <w:rsid w:val="007D2E27"/>
    <w:rPr>
      <w:color w:val="0563C1" w:themeColor="hyperlink"/>
      <w:u w:val="single"/>
    </w:rPr>
  </w:style>
  <w:style w:type="character" w:styleId="Strong">
    <w:name w:val="Strong"/>
    <w:basedOn w:val="DefaultParagraphFont"/>
    <w:uiPriority w:val="22"/>
    <w:qFormat/>
    <w:rsid w:val="007D2E27"/>
    <w:rPr>
      <w:rFonts w:ascii="Lato" w:hAnsi="Lato" w:hint="default"/>
      <w:b/>
      <w:bCs/>
    </w:rPr>
  </w:style>
  <w:style w:type="paragraph" w:styleId="NormalWeb">
    <w:name w:val="Normal (Web)"/>
    <w:basedOn w:val="Normal"/>
    <w:uiPriority w:val="99"/>
    <w:semiHidden/>
    <w:unhideWhenUsed/>
    <w:rsid w:val="007D2E27"/>
    <w:pPr>
      <w:spacing w:after="150" w:line="375" w:lineRule="atLeast"/>
    </w:pPr>
    <w:rPr>
      <w:rFonts w:ascii="Times New Roman" w:eastAsia="Times New Roman" w:hAnsi="Times New Roman" w:cs="Times New Roman"/>
      <w:sz w:val="24"/>
      <w:szCs w:val="24"/>
    </w:rPr>
  </w:style>
  <w:style w:type="paragraph" w:customStyle="1" w:styleId="Default">
    <w:name w:val="Default"/>
    <w:rsid w:val="00CC3A2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6668466">
      <w:bodyDiv w:val="1"/>
      <w:marLeft w:val="0"/>
      <w:marRight w:val="0"/>
      <w:marTop w:val="0"/>
      <w:marBottom w:val="0"/>
      <w:divBdr>
        <w:top w:val="none" w:sz="0" w:space="0" w:color="auto"/>
        <w:left w:val="none" w:sz="0" w:space="0" w:color="auto"/>
        <w:bottom w:val="none" w:sz="0" w:space="0" w:color="auto"/>
        <w:right w:val="none" w:sz="0" w:space="0" w:color="auto"/>
      </w:divBdr>
      <w:divsChild>
        <w:div w:id="950208301">
          <w:marLeft w:val="0"/>
          <w:marRight w:val="0"/>
          <w:marTop w:val="0"/>
          <w:marBottom w:val="0"/>
          <w:divBdr>
            <w:top w:val="single" w:sz="36" w:space="0" w:color="075290"/>
            <w:left w:val="none" w:sz="0" w:space="0" w:color="auto"/>
            <w:bottom w:val="none" w:sz="0" w:space="0" w:color="auto"/>
            <w:right w:val="none" w:sz="0" w:space="0" w:color="auto"/>
          </w:divBdr>
          <w:divsChild>
            <w:div w:id="190918434">
              <w:marLeft w:val="0"/>
              <w:marRight w:val="0"/>
              <w:marTop w:val="0"/>
              <w:marBottom w:val="0"/>
              <w:divBdr>
                <w:top w:val="none" w:sz="0" w:space="0" w:color="auto"/>
                <w:left w:val="none" w:sz="0" w:space="0" w:color="auto"/>
                <w:bottom w:val="none" w:sz="0" w:space="0" w:color="auto"/>
                <w:right w:val="none" w:sz="0" w:space="0" w:color="auto"/>
              </w:divBdr>
              <w:divsChild>
                <w:div w:id="1727558477">
                  <w:marLeft w:val="0"/>
                  <w:marRight w:val="0"/>
                  <w:marTop w:val="150"/>
                  <w:marBottom w:val="0"/>
                  <w:divBdr>
                    <w:top w:val="none" w:sz="0" w:space="0" w:color="auto"/>
                    <w:left w:val="none" w:sz="0" w:space="0" w:color="auto"/>
                    <w:bottom w:val="none" w:sz="0" w:space="0" w:color="auto"/>
                    <w:right w:val="none" w:sz="0" w:space="0" w:color="auto"/>
                  </w:divBdr>
                  <w:divsChild>
                    <w:div w:id="129591606">
                      <w:marLeft w:val="-150"/>
                      <w:marRight w:val="0"/>
                      <w:marTop w:val="0"/>
                      <w:marBottom w:val="0"/>
                      <w:divBdr>
                        <w:top w:val="none" w:sz="0" w:space="0" w:color="auto"/>
                        <w:left w:val="none" w:sz="0" w:space="0" w:color="auto"/>
                        <w:bottom w:val="none" w:sz="0" w:space="0" w:color="auto"/>
                        <w:right w:val="none" w:sz="0" w:space="0" w:color="auto"/>
                      </w:divBdr>
                      <w:divsChild>
                        <w:div w:id="1319730565">
                          <w:marLeft w:val="0"/>
                          <w:marRight w:val="0"/>
                          <w:marTop w:val="0"/>
                          <w:marBottom w:val="0"/>
                          <w:divBdr>
                            <w:top w:val="none" w:sz="0" w:space="0" w:color="auto"/>
                            <w:left w:val="none" w:sz="0" w:space="0" w:color="auto"/>
                            <w:bottom w:val="none" w:sz="0" w:space="0" w:color="auto"/>
                            <w:right w:val="none" w:sz="0" w:space="0" w:color="auto"/>
                          </w:divBdr>
                          <w:divsChild>
                            <w:div w:id="462774868">
                              <w:marLeft w:val="0"/>
                              <w:marRight w:val="0"/>
                              <w:marTop w:val="0"/>
                              <w:marBottom w:val="0"/>
                              <w:divBdr>
                                <w:top w:val="none" w:sz="0" w:space="0" w:color="auto"/>
                                <w:left w:val="none" w:sz="0" w:space="0" w:color="auto"/>
                                <w:bottom w:val="none" w:sz="0" w:space="0" w:color="auto"/>
                                <w:right w:val="none" w:sz="0" w:space="0" w:color="auto"/>
                              </w:divBdr>
                              <w:divsChild>
                                <w:div w:id="329061431">
                                  <w:marLeft w:val="0"/>
                                  <w:marRight w:val="0"/>
                                  <w:marTop w:val="0"/>
                                  <w:marBottom w:val="0"/>
                                  <w:divBdr>
                                    <w:top w:val="none" w:sz="0" w:space="0" w:color="auto"/>
                                    <w:left w:val="none" w:sz="0" w:space="0" w:color="auto"/>
                                    <w:bottom w:val="none" w:sz="0" w:space="0" w:color="auto"/>
                                    <w:right w:val="none" w:sz="0" w:space="0" w:color="auto"/>
                                  </w:divBdr>
                                  <w:divsChild>
                                    <w:div w:id="2044211561">
                                      <w:marLeft w:val="-150"/>
                                      <w:marRight w:val="0"/>
                                      <w:marTop w:val="0"/>
                                      <w:marBottom w:val="0"/>
                                      <w:divBdr>
                                        <w:top w:val="none" w:sz="0" w:space="0" w:color="auto"/>
                                        <w:left w:val="none" w:sz="0" w:space="0" w:color="auto"/>
                                        <w:bottom w:val="none" w:sz="0" w:space="0" w:color="auto"/>
                                        <w:right w:val="none" w:sz="0" w:space="0" w:color="auto"/>
                                      </w:divBdr>
                                      <w:divsChild>
                                        <w:div w:id="2008627931">
                                          <w:marLeft w:val="0"/>
                                          <w:marRight w:val="0"/>
                                          <w:marTop w:val="0"/>
                                          <w:marBottom w:val="0"/>
                                          <w:divBdr>
                                            <w:top w:val="none" w:sz="0" w:space="0" w:color="auto"/>
                                            <w:left w:val="none" w:sz="0" w:space="0" w:color="auto"/>
                                            <w:bottom w:val="none" w:sz="0" w:space="0" w:color="auto"/>
                                            <w:right w:val="none" w:sz="0" w:space="0" w:color="auto"/>
                                          </w:divBdr>
                                          <w:divsChild>
                                            <w:div w:id="161941317">
                                              <w:marLeft w:val="0"/>
                                              <w:marRight w:val="0"/>
                                              <w:marTop w:val="0"/>
                                              <w:marBottom w:val="0"/>
                                              <w:divBdr>
                                                <w:top w:val="none" w:sz="0" w:space="0" w:color="auto"/>
                                                <w:left w:val="none" w:sz="0" w:space="0" w:color="auto"/>
                                                <w:bottom w:val="none" w:sz="0" w:space="0" w:color="auto"/>
                                                <w:right w:val="none" w:sz="0" w:space="0" w:color="auto"/>
                                              </w:divBdr>
                                              <w:divsChild>
                                                <w:div w:id="4068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2629</Words>
  <Characters>14991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Oster, Alexandra (Alexa) (CDC/OID/NCHHSTP)</dc:creator>
  <cp:keywords/>
  <dc:description/>
  <cp:lastModifiedBy>Oster, Alexandra (Alexa) (CDC/OID/NCHHSTP)</cp:lastModifiedBy>
  <cp:revision>4</cp:revision>
  <dcterms:created xsi:type="dcterms:W3CDTF">2019-01-29T15:53:00Z</dcterms:created>
  <dcterms:modified xsi:type="dcterms:W3CDTF">2019-01-29T16:29:00Z</dcterms:modified>
</cp:coreProperties>
</file>