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EC9FEA" w14:textId="0E9310AE" w:rsidR="00A1215F" w:rsidRDefault="00DA4439" w:rsidP="00A1215F">
      <w:pPr>
        <w:spacing w:after="80"/>
        <w:jc w:val="center"/>
        <w:rPr>
          <w:rFonts w:ascii="Arial" w:hAnsi="Arial" w:cs="Arial"/>
          <w:b/>
          <w:bCs/>
          <w:sz w:val="24"/>
          <w:szCs w:val="24"/>
        </w:rPr>
      </w:pPr>
      <w:r>
        <w:rPr>
          <w:rFonts w:ascii="Arial" w:hAnsi="Arial" w:cs="Arial"/>
          <w:b/>
          <w:bCs/>
          <w:sz w:val="24"/>
          <w:szCs w:val="24"/>
        </w:rPr>
        <w:t>Co</w:t>
      </w:r>
      <w:r w:rsidR="003F67EE">
        <w:rPr>
          <w:rFonts w:ascii="Arial" w:hAnsi="Arial" w:cs="Arial"/>
          <w:b/>
          <w:bCs/>
          <w:sz w:val="24"/>
          <w:szCs w:val="24"/>
        </w:rPr>
        <w:t>ngregate Residential</w:t>
      </w:r>
      <w:r>
        <w:rPr>
          <w:rFonts w:ascii="Arial" w:hAnsi="Arial" w:cs="Arial"/>
          <w:b/>
          <w:bCs/>
          <w:sz w:val="24"/>
          <w:szCs w:val="24"/>
        </w:rPr>
        <w:t xml:space="preserve"> Settings</w:t>
      </w:r>
    </w:p>
    <w:p w14:paraId="16D444CA" w14:textId="4E9AAD06" w:rsidR="00A1215F" w:rsidRPr="009C1E39" w:rsidRDefault="00A1215F" w:rsidP="00A1215F">
      <w:pPr>
        <w:jc w:val="center"/>
        <w:rPr>
          <w:rFonts w:ascii="Arial" w:hAnsi="Arial" w:cs="Arial"/>
          <w:b/>
          <w:bCs/>
          <w:sz w:val="24"/>
          <w:szCs w:val="24"/>
        </w:rPr>
      </w:pPr>
      <w:r>
        <w:rPr>
          <w:rFonts w:ascii="Arial" w:hAnsi="Arial" w:cs="Arial"/>
          <w:b/>
          <w:bCs/>
          <w:sz w:val="24"/>
          <w:szCs w:val="24"/>
        </w:rPr>
        <w:t>Module</w:t>
      </w:r>
    </w:p>
    <w:p w14:paraId="003AE3D3" w14:textId="4F09E34A" w:rsidR="009F66EE" w:rsidRDefault="009F66EE">
      <w:pPr>
        <w:rPr>
          <w:rFonts w:asciiTheme="majorHAnsi" w:hAnsiTheme="majorHAnsi" w:cstheme="majorHAnsi"/>
        </w:rPr>
      </w:pPr>
    </w:p>
    <w:p w14:paraId="39F18525" w14:textId="77777777" w:rsidR="00342CB9" w:rsidRDefault="00342CB9">
      <w:pPr>
        <w:rPr>
          <w:rFonts w:asciiTheme="majorHAnsi" w:hAnsiTheme="majorHAnsi" w:cstheme="majorHAnsi"/>
        </w:rPr>
      </w:pPr>
    </w:p>
    <w:p w14:paraId="16745771" w14:textId="38065948" w:rsidR="0017649B" w:rsidRDefault="00AE62DB" w:rsidP="00475D0F">
      <w:pPr>
        <w:spacing w:line="360" w:lineRule="auto"/>
        <w:rPr>
          <w:rFonts w:asciiTheme="majorHAnsi" w:hAnsiTheme="majorHAnsi" w:cstheme="majorHAnsi"/>
        </w:rPr>
      </w:pPr>
      <w:r>
        <w:rPr>
          <w:rFonts w:asciiTheme="majorHAnsi" w:hAnsiTheme="majorHAnsi" w:cstheme="majorHAnsi"/>
        </w:rPr>
        <w:t>C</w:t>
      </w:r>
      <w:r w:rsidR="0017649B">
        <w:rPr>
          <w:rFonts w:asciiTheme="majorHAnsi" w:hAnsiTheme="majorHAnsi" w:cstheme="majorHAnsi"/>
        </w:rPr>
        <w:t>ongregate residential settings are</w:t>
      </w:r>
      <w:r w:rsidR="00902164">
        <w:rPr>
          <w:rFonts w:asciiTheme="majorHAnsi" w:hAnsiTheme="majorHAnsi" w:cstheme="majorHAnsi"/>
        </w:rPr>
        <w:t xml:space="preserve"> broadly </w:t>
      </w:r>
      <w:r w:rsidR="00A1555A">
        <w:rPr>
          <w:rFonts w:asciiTheme="majorHAnsi" w:hAnsiTheme="majorHAnsi" w:cstheme="majorHAnsi"/>
        </w:rPr>
        <w:t xml:space="preserve">defined as </w:t>
      </w:r>
      <w:r w:rsidR="00744370" w:rsidRPr="00744370">
        <w:rPr>
          <w:rFonts w:asciiTheme="majorHAnsi" w:hAnsiTheme="majorHAnsi" w:cstheme="majorHAnsi"/>
        </w:rPr>
        <w:t xml:space="preserve">a type of housing in which each </w:t>
      </w:r>
      <w:r w:rsidR="00E850C4">
        <w:rPr>
          <w:rFonts w:asciiTheme="majorHAnsi" w:hAnsiTheme="majorHAnsi" w:cstheme="majorHAnsi"/>
        </w:rPr>
        <w:t>person</w:t>
      </w:r>
      <w:r w:rsidR="00744370" w:rsidRPr="00744370">
        <w:rPr>
          <w:rFonts w:asciiTheme="majorHAnsi" w:hAnsiTheme="majorHAnsi" w:cstheme="majorHAnsi"/>
        </w:rPr>
        <w:t xml:space="preserve"> or family has </w:t>
      </w:r>
      <w:r w:rsidR="00E850C4">
        <w:rPr>
          <w:rFonts w:asciiTheme="majorHAnsi" w:hAnsiTheme="majorHAnsi" w:cstheme="majorHAnsi"/>
        </w:rPr>
        <w:t>private</w:t>
      </w:r>
      <w:r w:rsidR="00744370" w:rsidRPr="00744370">
        <w:rPr>
          <w:rFonts w:asciiTheme="majorHAnsi" w:hAnsiTheme="majorHAnsi" w:cstheme="majorHAnsi"/>
        </w:rPr>
        <w:t xml:space="preserve"> living </w:t>
      </w:r>
      <w:r>
        <w:rPr>
          <w:rFonts w:asciiTheme="majorHAnsi" w:hAnsiTheme="majorHAnsi" w:cstheme="majorHAnsi"/>
        </w:rPr>
        <w:t>space</w:t>
      </w:r>
      <w:r w:rsidR="005665E7">
        <w:rPr>
          <w:rFonts w:asciiTheme="majorHAnsi" w:hAnsiTheme="majorHAnsi" w:cstheme="majorHAnsi"/>
        </w:rPr>
        <w:t xml:space="preserve"> but also share</w:t>
      </w:r>
      <w:r w:rsidR="0096338A">
        <w:rPr>
          <w:rFonts w:asciiTheme="majorHAnsi" w:hAnsiTheme="majorHAnsi" w:cstheme="majorHAnsi"/>
        </w:rPr>
        <w:t>s</w:t>
      </w:r>
      <w:r w:rsidR="005665E7">
        <w:rPr>
          <w:rFonts w:asciiTheme="majorHAnsi" w:hAnsiTheme="majorHAnsi" w:cstheme="majorHAnsi"/>
        </w:rPr>
        <w:t xml:space="preserve"> communal areas</w:t>
      </w:r>
      <w:r w:rsidR="0096338A">
        <w:rPr>
          <w:rFonts w:asciiTheme="majorHAnsi" w:hAnsiTheme="majorHAnsi" w:cstheme="majorHAnsi"/>
        </w:rPr>
        <w:t xml:space="preserve"> such as common dining, recreation</w:t>
      </w:r>
      <w:r w:rsidR="00034884">
        <w:rPr>
          <w:rFonts w:asciiTheme="majorHAnsi" w:hAnsiTheme="majorHAnsi" w:cstheme="majorHAnsi"/>
        </w:rPr>
        <w:t>al</w:t>
      </w:r>
      <w:r w:rsidR="0096338A">
        <w:rPr>
          <w:rFonts w:asciiTheme="majorHAnsi" w:hAnsiTheme="majorHAnsi" w:cstheme="majorHAnsi"/>
        </w:rPr>
        <w:t xml:space="preserve">, </w:t>
      </w:r>
      <w:r w:rsidR="00034884">
        <w:rPr>
          <w:rFonts w:asciiTheme="majorHAnsi" w:hAnsiTheme="majorHAnsi" w:cstheme="majorHAnsi"/>
        </w:rPr>
        <w:t xml:space="preserve">laundry, and other communal areas. </w:t>
      </w:r>
      <w:r w:rsidR="002F5694">
        <w:rPr>
          <w:rFonts w:asciiTheme="majorHAnsi" w:hAnsiTheme="majorHAnsi" w:cstheme="majorHAnsi"/>
        </w:rPr>
        <w:t>For th</w:t>
      </w:r>
      <w:r w:rsidR="00003A82">
        <w:rPr>
          <w:rFonts w:asciiTheme="majorHAnsi" w:hAnsiTheme="majorHAnsi" w:cstheme="majorHAnsi"/>
        </w:rPr>
        <w:t>e purposes of this</w:t>
      </w:r>
      <w:r w:rsidR="002F5694">
        <w:rPr>
          <w:rFonts w:asciiTheme="majorHAnsi" w:hAnsiTheme="majorHAnsi" w:cstheme="majorHAnsi"/>
        </w:rPr>
        <w:t xml:space="preserve"> toolkit, </w:t>
      </w:r>
      <w:r w:rsidR="00803B1C">
        <w:rPr>
          <w:rFonts w:asciiTheme="majorHAnsi" w:hAnsiTheme="majorHAnsi" w:cstheme="majorHAnsi"/>
        </w:rPr>
        <w:t xml:space="preserve">congregate properties are </w:t>
      </w:r>
      <w:r w:rsidR="00A06C25">
        <w:rPr>
          <w:rFonts w:asciiTheme="majorHAnsi" w:hAnsiTheme="majorHAnsi" w:cstheme="majorHAnsi"/>
        </w:rPr>
        <w:t>categorized</w:t>
      </w:r>
      <w:r w:rsidR="0030489A">
        <w:rPr>
          <w:rFonts w:asciiTheme="majorHAnsi" w:hAnsiTheme="majorHAnsi" w:cstheme="majorHAnsi"/>
        </w:rPr>
        <w:t xml:space="preserve"> into two groups—</w:t>
      </w:r>
      <w:r w:rsidR="00A06C25">
        <w:rPr>
          <w:rFonts w:asciiTheme="majorHAnsi" w:hAnsiTheme="majorHAnsi" w:cstheme="majorHAnsi"/>
        </w:rPr>
        <w:t xml:space="preserve">congregate </w:t>
      </w:r>
      <w:r w:rsidR="00BF5B3D">
        <w:rPr>
          <w:rFonts w:asciiTheme="majorHAnsi" w:hAnsiTheme="majorHAnsi" w:cstheme="majorHAnsi"/>
        </w:rPr>
        <w:t xml:space="preserve">settings that are </w:t>
      </w:r>
      <w:r w:rsidR="00A06C25">
        <w:rPr>
          <w:rFonts w:asciiTheme="majorHAnsi" w:hAnsiTheme="majorHAnsi" w:cstheme="majorHAnsi"/>
        </w:rPr>
        <w:t xml:space="preserve">at </w:t>
      </w:r>
      <w:r w:rsidR="00BF5B3D">
        <w:rPr>
          <w:rFonts w:asciiTheme="majorHAnsi" w:hAnsiTheme="majorHAnsi" w:cstheme="majorHAnsi"/>
        </w:rPr>
        <w:t xml:space="preserve">increased risk for LD and </w:t>
      </w:r>
      <w:r w:rsidR="00A06C25">
        <w:rPr>
          <w:rFonts w:asciiTheme="majorHAnsi" w:hAnsiTheme="majorHAnsi" w:cstheme="majorHAnsi"/>
        </w:rPr>
        <w:t xml:space="preserve">congregate settings that </w:t>
      </w:r>
      <w:r w:rsidR="005A7FEE">
        <w:rPr>
          <w:rFonts w:asciiTheme="majorHAnsi" w:hAnsiTheme="majorHAnsi" w:cstheme="majorHAnsi"/>
        </w:rPr>
        <w:t xml:space="preserve">have the same </w:t>
      </w:r>
      <w:r w:rsidR="009974F9">
        <w:rPr>
          <w:rFonts w:asciiTheme="majorHAnsi" w:hAnsiTheme="majorHAnsi" w:cstheme="majorHAnsi"/>
        </w:rPr>
        <w:t xml:space="preserve">general </w:t>
      </w:r>
      <w:r w:rsidR="005A7FEE">
        <w:rPr>
          <w:rFonts w:asciiTheme="majorHAnsi" w:hAnsiTheme="majorHAnsi" w:cstheme="majorHAnsi"/>
        </w:rPr>
        <w:t xml:space="preserve">level of risk as the community in which </w:t>
      </w:r>
      <w:r w:rsidR="0075079D">
        <w:rPr>
          <w:rFonts w:asciiTheme="majorHAnsi" w:hAnsiTheme="majorHAnsi" w:cstheme="majorHAnsi"/>
        </w:rPr>
        <w:t>the property</w:t>
      </w:r>
      <w:r w:rsidR="005A7FEE">
        <w:rPr>
          <w:rFonts w:asciiTheme="majorHAnsi" w:hAnsiTheme="majorHAnsi" w:cstheme="majorHAnsi"/>
        </w:rPr>
        <w:t xml:space="preserve"> is located</w:t>
      </w:r>
      <w:r w:rsidR="00534255">
        <w:rPr>
          <w:rFonts w:asciiTheme="majorHAnsi" w:hAnsiTheme="majorHAnsi" w:cstheme="majorHAnsi"/>
        </w:rPr>
        <w:t xml:space="preserve"> (hereafter refe</w:t>
      </w:r>
      <w:r w:rsidR="00106A48">
        <w:rPr>
          <w:rFonts w:asciiTheme="majorHAnsi" w:hAnsiTheme="majorHAnsi" w:cstheme="majorHAnsi"/>
        </w:rPr>
        <w:t>rred to as “general-risk”)</w:t>
      </w:r>
      <w:r w:rsidR="005A7FEE">
        <w:rPr>
          <w:rFonts w:asciiTheme="majorHAnsi" w:hAnsiTheme="majorHAnsi" w:cstheme="majorHAnsi"/>
        </w:rPr>
        <w:t>.</w:t>
      </w:r>
      <w:r w:rsidR="000451DC">
        <w:rPr>
          <w:rFonts w:asciiTheme="majorHAnsi" w:hAnsiTheme="majorHAnsi" w:cstheme="majorHAnsi"/>
        </w:rPr>
        <w:t xml:space="preserve"> Congregate residential facilities </w:t>
      </w:r>
      <w:r w:rsidR="009E0A63">
        <w:rPr>
          <w:rFonts w:asciiTheme="majorHAnsi" w:hAnsiTheme="majorHAnsi" w:cstheme="majorHAnsi"/>
        </w:rPr>
        <w:t>vary greatly</w:t>
      </w:r>
      <w:r w:rsidR="000451DC">
        <w:rPr>
          <w:rFonts w:asciiTheme="majorHAnsi" w:hAnsiTheme="majorHAnsi" w:cstheme="majorHAnsi"/>
        </w:rPr>
        <w:t xml:space="preserve"> in size and complexity </w:t>
      </w:r>
      <w:r w:rsidR="009E0A63">
        <w:rPr>
          <w:rFonts w:asciiTheme="majorHAnsi" w:hAnsiTheme="majorHAnsi" w:cstheme="majorHAnsi"/>
        </w:rPr>
        <w:t xml:space="preserve">in terms of </w:t>
      </w:r>
      <w:r w:rsidR="000451DC">
        <w:rPr>
          <w:rFonts w:asciiTheme="majorHAnsi" w:hAnsiTheme="majorHAnsi" w:cstheme="majorHAnsi"/>
        </w:rPr>
        <w:t>the</w:t>
      </w:r>
      <w:r w:rsidR="008A0364">
        <w:rPr>
          <w:rFonts w:asciiTheme="majorHAnsi" w:hAnsiTheme="majorHAnsi" w:cstheme="majorHAnsi"/>
        </w:rPr>
        <w:t>ir</w:t>
      </w:r>
      <w:r w:rsidR="000451DC">
        <w:rPr>
          <w:rFonts w:asciiTheme="majorHAnsi" w:hAnsiTheme="majorHAnsi" w:cstheme="majorHAnsi"/>
        </w:rPr>
        <w:t xml:space="preserve"> water</w:t>
      </w:r>
      <w:r w:rsidR="00DB6ABF">
        <w:rPr>
          <w:rFonts w:asciiTheme="majorHAnsi" w:hAnsiTheme="majorHAnsi" w:cstheme="majorHAnsi"/>
        </w:rPr>
        <w:t>, plumbing,</w:t>
      </w:r>
      <w:r w:rsidR="000451DC">
        <w:rPr>
          <w:rFonts w:asciiTheme="majorHAnsi" w:hAnsiTheme="majorHAnsi" w:cstheme="majorHAnsi"/>
        </w:rPr>
        <w:t xml:space="preserve"> and cooling systems</w:t>
      </w:r>
      <w:r w:rsidR="008A0364">
        <w:rPr>
          <w:rFonts w:asciiTheme="majorHAnsi" w:hAnsiTheme="majorHAnsi" w:cstheme="majorHAnsi"/>
        </w:rPr>
        <w:t xml:space="preserve">, </w:t>
      </w:r>
      <w:r w:rsidR="007526DB">
        <w:rPr>
          <w:rFonts w:asciiTheme="majorHAnsi" w:hAnsiTheme="majorHAnsi" w:cstheme="majorHAnsi"/>
        </w:rPr>
        <w:t xml:space="preserve">the risk profiles of </w:t>
      </w:r>
      <w:r w:rsidR="00484989">
        <w:rPr>
          <w:rFonts w:asciiTheme="majorHAnsi" w:hAnsiTheme="majorHAnsi" w:cstheme="majorHAnsi"/>
        </w:rPr>
        <w:t xml:space="preserve">residents, and the seasonality </w:t>
      </w:r>
      <w:r w:rsidR="00AE0EED">
        <w:rPr>
          <w:rFonts w:asciiTheme="majorHAnsi" w:hAnsiTheme="majorHAnsi" w:cstheme="majorHAnsi"/>
        </w:rPr>
        <w:t xml:space="preserve">and rate </w:t>
      </w:r>
      <w:r w:rsidR="00484989">
        <w:rPr>
          <w:rFonts w:asciiTheme="majorHAnsi" w:hAnsiTheme="majorHAnsi" w:cstheme="majorHAnsi"/>
        </w:rPr>
        <w:t>of occupancy.</w:t>
      </w:r>
    </w:p>
    <w:p w14:paraId="349F5971" w14:textId="77777777" w:rsidR="00342CB9" w:rsidRDefault="00342CB9" w:rsidP="00475D0F">
      <w:pPr>
        <w:spacing w:line="360" w:lineRule="auto"/>
        <w:rPr>
          <w:rFonts w:asciiTheme="majorHAnsi" w:hAnsiTheme="majorHAnsi" w:cstheme="majorHAnsi"/>
        </w:rPr>
      </w:pPr>
    </w:p>
    <w:p w14:paraId="6C5570F1" w14:textId="5A54D525" w:rsidR="00120165" w:rsidRPr="00AD06F7" w:rsidRDefault="00120165" w:rsidP="00475D0F">
      <w:pPr>
        <w:spacing w:after="120" w:line="360" w:lineRule="auto"/>
        <w:rPr>
          <w:rFonts w:ascii="Arial" w:hAnsi="Arial" w:cs="Arial"/>
          <w:b/>
          <w:bCs/>
        </w:rPr>
      </w:pPr>
      <w:r w:rsidRPr="00AD06F7">
        <w:rPr>
          <w:rFonts w:ascii="Arial" w:hAnsi="Arial" w:cs="Arial"/>
          <w:b/>
          <w:bCs/>
        </w:rPr>
        <w:t>Scope of Module</w:t>
      </w:r>
    </w:p>
    <w:p w14:paraId="7AFB775A" w14:textId="5B317FE6" w:rsidR="008C7D52" w:rsidRDefault="00C019FF" w:rsidP="00475D0F">
      <w:pPr>
        <w:spacing w:after="80" w:line="360" w:lineRule="auto"/>
        <w:rPr>
          <w:rFonts w:asciiTheme="majorHAnsi" w:hAnsiTheme="majorHAnsi" w:cstheme="majorHAnsi"/>
        </w:rPr>
      </w:pPr>
      <w:r>
        <w:rPr>
          <w:rFonts w:asciiTheme="majorHAnsi" w:hAnsiTheme="majorHAnsi" w:cstheme="majorHAnsi"/>
        </w:rPr>
        <w:t xml:space="preserve">This module </w:t>
      </w:r>
      <w:r w:rsidR="00120165">
        <w:rPr>
          <w:rFonts w:asciiTheme="majorHAnsi" w:hAnsiTheme="majorHAnsi" w:cstheme="majorHAnsi"/>
        </w:rPr>
        <w:t xml:space="preserve">covers </w:t>
      </w:r>
      <w:r w:rsidR="000174BE">
        <w:rPr>
          <w:rFonts w:asciiTheme="majorHAnsi" w:hAnsiTheme="majorHAnsi" w:cstheme="majorHAnsi"/>
        </w:rPr>
        <w:t xml:space="preserve">the </w:t>
      </w:r>
      <w:r w:rsidR="006A702A">
        <w:rPr>
          <w:rFonts w:asciiTheme="majorHAnsi" w:hAnsiTheme="majorHAnsi" w:cstheme="majorHAnsi"/>
        </w:rPr>
        <w:t xml:space="preserve">several different </w:t>
      </w:r>
      <w:r w:rsidR="0076198C">
        <w:rPr>
          <w:rFonts w:asciiTheme="majorHAnsi" w:hAnsiTheme="majorHAnsi" w:cstheme="majorHAnsi"/>
        </w:rPr>
        <w:t xml:space="preserve">kinds </w:t>
      </w:r>
      <w:r w:rsidR="006A702A">
        <w:rPr>
          <w:rFonts w:asciiTheme="majorHAnsi" w:hAnsiTheme="majorHAnsi" w:cstheme="majorHAnsi"/>
        </w:rPr>
        <w:t xml:space="preserve">of facilities </w:t>
      </w:r>
      <w:r w:rsidR="0076198C">
        <w:rPr>
          <w:rFonts w:asciiTheme="majorHAnsi" w:hAnsiTheme="majorHAnsi" w:cstheme="majorHAnsi"/>
        </w:rPr>
        <w:t xml:space="preserve">under the </w:t>
      </w:r>
      <w:r w:rsidR="00FB18CB">
        <w:rPr>
          <w:rFonts w:asciiTheme="majorHAnsi" w:hAnsiTheme="majorHAnsi" w:cstheme="majorHAnsi"/>
        </w:rPr>
        <w:t xml:space="preserve">increased-risk and </w:t>
      </w:r>
      <w:r w:rsidR="003B118B">
        <w:rPr>
          <w:rFonts w:asciiTheme="majorHAnsi" w:hAnsiTheme="majorHAnsi" w:cstheme="majorHAnsi"/>
        </w:rPr>
        <w:t>general-risk congregate residential settings</w:t>
      </w:r>
      <w:r w:rsidR="0076198C">
        <w:rPr>
          <w:rFonts w:asciiTheme="majorHAnsi" w:hAnsiTheme="majorHAnsi" w:cstheme="majorHAnsi"/>
        </w:rPr>
        <w:t>:</w:t>
      </w:r>
    </w:p>
    <w:p w14:paraId="58A39359" w14:textId="24A48081" w:rsidR="0076198C" w:rsidRDefault="00F77C9A" w:rsidP="00475D0F">
      <w:pPr>
        <w:pStyle w:val="ListParagraph"/>
        <w:numPr>
          <w:ilvl w:val="0"/>
          <w:numId w:val="1"/>
        </w:numPr>
        <w:spacing w:after="80" w:line="360" w:lineRule="auto"/>
        <w:contextualSpacing w:val="0"/>
        <w:rPr>
          <w:rFonts w:asciiTheme="majorHAnsi" w:hAnsiTheme="majorHAnsi" w:cstheme="majorHAnsi"/>
        </w:rPr>
      </w:pPr>
      <w:r>
        <w:rPr>
          <w:rFonts w:asciiTheme="majorHAnsi" w:hAnsiTheme="majorHAnsi" w:cstheme="majorHAnsi"/>
        </w:rPr>
        <w:t xml:space="preserve">Increased-risk </w:t>
      </w:r>
      <w:r w:rsidR="009B7264">
        <w:rPr>
          <w:rFonts w:asciiTheme="majorHAnsi" w:hAnsiTheme="majorHAnsi" w:cstheme="majorHAnsi"/>
        </w:rPr>
        <w:t xml:space="preserve">congregate </w:t>
      </w:r>
      <w:r>
        <w:rPr>
          <w:rFonts w:asciiTheme="majorHAnsi" w:hAnsiTheme="majorHAnsi" w:cstheme="majorHAnsi"/>
        </w:rPr>
        <w:t>residential settings</w:t>
      </w:r>
    </w:p>
    <w:p w14:paraId="55E29B72" w14:textId="5723C2CB" w:rsidR="009B7264" w:rsidRDefault="009B7264" w:rsidP="009B7264">
      <w:pPr>
        <w:pStyle w:val="ListParagraph"/>
        <w:numPr>
          <w:ilvl w:val="1"/>
          <w:numId w:val="1"/>
        </w:numPr>
        <w:spacing w:after="80" w:line="360" w:lineRule="auto"/>
        <w:contextualSpacing w:val="0"/>
        <w:rPr>
          <w:rFonts w:asciiTheme="majorHAnsi" w:hAnsiTheme="majorHAnsi" w:cstheme="majorHAnsi"/>
        </w:rPr>
      </w:pPr>
      <w:r>
        <w:rPr>
          <w:rFonts w:asciiTheme="majorHAnsi" w:hAnsiTheme="majorHAnsi" w:cstheme="majorHAnsi"/>
        </w:rPr>
        <w:t>Assisted living facilities</w:t>
      </w:r>
    </w:p>
    <w:p w14:paraId="2DA33C07" w14:textId="018C38B1" w:rsidR="009B7264" w:rsidRDefault="0040763E" w:rsidP="009B7264">
      <w:pPr>
        <w:pStyle w:val="ListParagraph"/>
        <w:numPr>
          <w:ilvl w:val="1"/>
          <w:numId w:val="1"/>
        </w:numPr>
        <w:spacing w:after="80" w:line="360" w:lineRule="auto"/>
        <w:contextualSpacing w:val="0"/>
        <w:rPr>
          <w:rFonts w:asciiTheme="majorHAnsi" w:hAnsiTheme="majorHAnsi" w:cstheme="majorHAnsi"/>
        </w:rPr>
      </w:pPr>
      <w:r>
        <w:rPr>
          <w:rFonts w:asciiTheme="majorHAnsi" w:hAnsiTheme="majorHAnsi" w:cstheme="majorHAnsi"/>
        </w:rPr>
        <w:t>Senior independent living facilities</w:t>
      </w:r>
    </w:p>
    <w:p w14:paraId="7B678CFA" w14:textId="3A27EDFC" w:rsidR="00B672DE" w:rsidRDefault="00B672DE" w:rsidP="009B7264">
      <w:pPr>
        <w:pStyle w:val="ListParagraph"/>
        <w:numPr>
          <w:ilvl w:val="1"/>
          <w:numId w:val="1"/>
        </w:numPr>
        <w:spacing w:after="80" w:line="360" w:lineRule="auto"/>
        <w:contextualSpacing w:val="0"/>
        <w:rPr>
          <w:rFonts w:asciiTheme="majorHAnsi" w:hAnsiTheme="majorHAnsi" w:cstheme="majorHAnsi"/>
        </w:rPr>
      </w:pPr>
      <w:r>
        <w:rPr>
          <w:rFonts w:asciiTheme="majorHAnsi" w:hAnsiTheme="majorHAnsi" w:cstheme="majorHAnsi"/>
        </w:rPr>
        <w:t>Group homes</w:t>
      </w:r>
      <w:r w:rsidR="000001BE">
        <w:rPr>
          <w:rFonts w:asciiTheme="majorHAnsi" w:hAnsiTheme="majorHAnsi" w:cstheme="majorHAnsi"/>
        </w:rPr>
        <w:t xml:space="preserve"> </w:t>
      </w:r>
      <w:r w:rsidR="00280827">
        <w:rPr>
          <w:rFonts w:asciiTheme="majorHAnsi" w:hAnsiTheme="majorHAnsi" w:cstheme="majorHAnsi"/>
        </w:rPr>
        <w:t>for individuals with disabilities</w:t>
      </w:r>
    </w:p>
    <w:p w14:paraId="1123388E" w14:textId="2C144EF4" w:rsidR="0040763E" w:rsidRDefault="0040763E" w:rsidP="009B7264">
      <w:pPr>
        <w:pStyle w:val="ListParagraph"/>
        <w:numPr>
          <w:ilvl w:val="1"/>
          <w:numId w:val="1"/>
        </w:numPr>
        <w:spacing w:after="80" w:line="360" w:lineRule="auto"/>
        <w:contextualSpacing w:val="0"/>
        <w:rPr>
          <w:rFonts w:asciiTheme="majorHAnsi" w:hAnsiTheme="majorHAnsi" w:cstheme="majorHAnsi"/>
        </w:rPr>
      </w:pPr>
      <w:proofErr w:type="gramStart"/>
      <w:r>
        <w:rPr>
          <w:rFonts w:asciiTheme="majorHAnsi" w:hAnsiTheme="majorHAnsi" w:cstheme="majorHAnsi"/>
        </w:rPr>
        <w:t>Correctional facilities</w:t>
      </w:r>
      <w:proofErr w:type="gramEnd"/>
    </w:p>
    <w:p w14:paraId="2225AF9F" w14:textId="716D7792" w:rsidR="0040763E" w:rsidRPr="00DC15BC" w:rsidRDefault="0040763E" w:rsidP="009B7264">
      <w:pPr>
        <w:pStyle w:val="ListParagraph"/>
        <w:numPr>
          <w:ilvl w:val="1"/>
          <w:numId w:val="1"/>
        </w:numPr>
        <w:spacing w:after="80" w:line="360" w:lineRule="auto"/>
        <w:contextualSpacing w:val="0"/>
        <w:rPr>
          <w:rFonts w:asciiTheme="majorHAnsi" w:hAnsiTheme="majorHAnsi" w:cstheme="majorHAnsi"/>
        </w:rPr>
      </w:pPr>
      <w:r>
        <w:rPr>
          <w:rFonts w:asciiTheme="majorHAnsi" w:hAnsiTheme="majorHAnsi" w:cstheme="majorHAnsi"/>
        </w:rPr>
        <w:t xml:space="preserve">Homeless </w:t>
      </w:r>
      <w:r w:rsidR="004C55D9">
        <w:rPr>
          <w:rFonts w:asciiTheme="majorHAnsi" w:hAnsiTheme="majorHAnsi" w:cstheme="majorHAnsi"/>
        </w:rPr>
        <w:t>sh</w:t>
      </w:r>
      <w:r w:rsidR="006C2EE0">
        <w:rPr>
          <w:rFonts w:asciiTheme="majorHAnsi" w:hAnsiTheme="majorHAnsi" w:cstheme="majorHAnsi"/>
        </w:rPr>
        <w:t>elters and transitional housing</w:t>
      </w:r>
    </w:p>
    <w:p w14:paraId="11803523" w14:textId="1614DA82" w:rsidR="0076198C" w:rsidRDefault="009B7264" w:rsidP="00475D0F">
      <w:pPr>
        <w:pStyle w:val="ListParagraph"/>
        <w:numPr>
          <w:ilvl w:val="0"/>
          <w:numId w:val="1"/>
        </w:numPr>
        <w:spacing w:after="80" w:line="360" w:lineRule="auto"/>
        <w:contextualSpacing w:val="0"/>
        <w:rPr>
          <w:rFonts w:asciiTheme="majorHAnsi" w:hAnsiTheme="majorHAnsi" w:cstheme="majorHAnsi"/>
        </w:rPr>
      </w:pPr>
      <w:r>
        <w:rPr>
          <w:rFonts w:asciiTheme="majorHAnsi" w:hAnsiTheme="majorHAnsi" w:cstheme="majorHAnsi"/>
        </w:rPr>
        <w:t>General-risk congregate residential settings</w:t>
      </w:r>
    </w:p>
    <w:p w14:paraId="390F5B88" w14:textId="6BF1273B" w:rsidR="00332677" w:rsidRDefault="005D5E8C" w:rsidP="00332677">
      <w:pPr>
        <w:pStyle w:val="ListParagraph"/>
        <w:numPr>
          <w:ilvl w:val="1"/>
          <w:numId w:val="1"/>
        </w:numPr>
        <w:spacing w:after="80" w:line="360" w:lineRule="auto"/>
        <w:contextualSpacing w:val="0"/>
        <w:rPr>
          <w:rFonts w:asciiTheme="majorHAnsi" w:hAnsiTheme="majorHAnsi" w:cstheme="majorHAnsi"/>
        </w:rPr>
      </w:pPr>
      <w:r>
        <w:rPr>
          <w:rFonts w:asciiTheme="majorHAnsi" w:hAnsiTheme="majorHAnsi" w:cstheme="majorHAnsi"/>
        </w:rPr>
        <w:t xml:space="preserve">Apartment </w:t>
      </w:r>
      <w:r w:rsidR="004C55D9">
        <w:rPr>
          <w:rFonts w:asciiTheme="majorHAnsi" w:hAnsiTheme="majorHAnsi" w:cstheme="majorHAnsi"/>
        </w:rPr>
        <w:t xml:space="preserve">and condominium </w:t>
      </w:r>
      <w:r>
        <w:rPr>
          <w:rFonts w:asciiTheme="majorHAnsi" w:hAnsiTheme="majorHAnsi" w:cstheme="majorHAnsi"/>
        </w:rPr>
        <w:t>buildings</w:t>
      </w:r>
    </w:p>
    <w:p w14:paraId="67710FED" w14:textId="755FB319" w:rsidR="005D5E8C" w:rsidRDefault="00A12A3B" w:rsidP="00332677">
      <w:pPr>
        <w:pStyle w:val="ListParagraph"/>
        <w:numPr>
          <w:ilvl w:val="1"/>
          <w:numId w:val="1"/>
        </w:numPr>
        <w:spacing w:after="80" w:line="360" w:lineRule="auto"/>
        <w:contextualSpacing w:val="0"/>
        <w:rPr>
          <w:rFonts w:asciiTheme="majorHAnsi" w:hAnsiTheme="majorHAnsi" w:cstheme="majorHAnsi"/>
        </w:rPr>
      </w:pPr>
      <w:r>
        <w:rPr>
          <w:rFonts w:asciiTheme="majorHAnsi" w:hAnsiTheme="majorHAnsi" w:cstheme="majorHAnsi"/>
        </w:rPr>
        <w:t>Dormitories</w:t>
      </w:r>
    </w:p>
    <w:p w14:paraId="7366B07A" w14:textId="72E19575" w:rsidR="00D43C17" w:rsidRDefault="00D43C17" w:rsidP="00332677">
      <w:pPr>
        <w:pStyle w:val="ListParagraph"/>
        <w:numPr>
          <w:ilvl w:val="1"/>
          <w:numId w:val="1"/>
        </w:numPr>
        <w:spacing w:after="80" w:line="360" w:lineRule="auto"/>
        <w:contextualSpacing w:val="0"/>
        <w:rPr>
          <w:rFonts w:asciiTheme="majorHAnsi" w:hAnsiTheme="majorHAnsi" w:cstheme="majorHAnsi"/>
        </w:rPr>
      </w:pPr>
      <w:r>
        <w:rPr>
          <w:rFonts w:asciiTheme="majorHAnsi" w:hAnsiTheme="majorHAnsi" w:cstheme="majorHAnsi"/>
        </w:rPr>
        <w:t xml:space="preserve">Barracks </w:t>
      </w:r>
      <w:r w:rsidR="002F0375" w:rsidRPr="002F0375">
        <w:rPr>
          <w:rFonts w:ascii="Arial" w:hAnsi="Arial" w:cs="Arial"/>
          <w:sz w:val="20"/>
          <w:szCs w:val="20"/>
          <w:highlight w:val="yellow"/>
        </w:rPr>
        <w:t>[</w:t>
      </w:r>
      <w:r w:rsidR="002F0375" w:rsidRPr="002F0375">
        <w:rPr>
          <w:rFonts w:ascii="Arial" w:hAnsi="Arial" w:cs="Arial"/>
          <w:b/>
          <w:bCs/>
          <w:sz w:val="20"/>
          <w:szCs w:val="20"/>
          <w:highlight w:val="yellow"/>
        </w:rPr>
        <w:t>Q:</w:t>
      </w:r>
      <w:r w:rsidR="002F0375" w:rsidRPr="002F0375">
        <w:rPr>
          <w:rFonts w:ascii="Arial" w:hAnsi="Arial" w:cs="Arial"/>
          <w:sz w:val="20"/>
          <w:szCs w:val="20"/>
          <w:highlight w:val="yellow"/>
        </w:rPr>
        <w:t xml:space="preserve"> Include these?]</w:t>
      </w:r>
    </w:p>
    <w:p w14:paraId="4B34DC72" w14:textId="25840B80" w:rsidR="006C2EE0" w:rsidRPr="00DC15BC" w:rsidRDefault="006C2EE0" w:rsidP="002F0375">
      <w:pPr>
        <w:pStyle w:val="ListParagraph"/>
        <w:numPr>
          <w:ilvl w:val="1"/>
          <w:numId w:val="1"/>
        </w:numPr>
        <w:spacing w:line="360" w:lineRule="auto"/>
        <w:contextualSpacing w:val="0"/>
        <w:rPr>
          <w:rFonts w:asciiTheme="majorHAnsi" w:hAnsiTheme="majorHAnsi" w:cstheme="majorHAnsi"/>
        </w:rPr>
      </w:pPr>
      <w:r>
        <w:rPr>
          <w:rFonts w:asciiTheme="majorHAnsi" w:hAnsiTheme="majorHAnsi" w:cstheme="majorHAnsi"/>
        </w:rPr>
        <w:t xml:space="preserve">Domestic violence </w:t>
      </w:r>
      <w:r w:rsidR="002F2C23">
        <w:rPr>
          <w:rFonts w:asciiTheme="majorHAnsi" w:hAnsiTheme="majorHAnsi" w:cstheme="majorHAnsi"/>
        </w:rPr>
        <w:t xml:space="preserve">and abuse </w:t>
      </w:r>
      <w:r>
        <w:rPr>
          <w:rFonts w:asciiTheme="majorHAnsi" w:hAnsiTheme="majorHAnsi" w:cstheme="majorHAnsi"/>
        </w:rPr>
        <w:t>shelters</w:t>
      </w:r>
      <w:r w:rsidR="006B22D5">
        <w:rPr>
          <w:rFonts w:asciiTheme="majorHAnsi" w:hAnsiTheme="majorHAnsi" w:cstheme="majorHAnsi"/>
        </w:rPr>
        <w:t xml:space="preserve"> </w:t>
      </w:r>
      <w:r w:rsidR="002F2C23" w:rsidRPr="006B22D5">
        <w:rPr>
          <w:rFonts w:ascii="Arial" w:hAnsi="Arial" w:cs="Arial"/>
          <w:sz w:val="20"/>
          <w:szCs w:val="20"/>
          <w:highlight w:val="yellow"/>
        </w:rPr>
        <w:t>[</w:t>
      </w:r>
      <w:r w:rsidR="002F2C23" w:rsidRPr="006B22D5">
        <w:rPr>
          <w:rFonts w:ascii="Arial" w:hAnsi="Arial" w:cs="Arial"/>
          <w:b/>
          <w:bCs/>
          <w:sz w:val="20"/>
          <w:szCs w:val="20"/>
          <w:highlight w:val="yellow"/>
        </w:rPr>
        <w:t>Q:</w:t>
      </w:r>
      <w:r w:rsidR="002F2C23" w:rsidRPr="006B22D5">
        <w:rPr>
          <w:rFonts w:ascii="Arial" w:hAnsi="Arial" w:cs="Arial"/>
          <w:sz w:val="20"/>
          <w:szCs w:val="20"/>
          <w:highlight w:val="yellow"/>
        </w:rPr>
        <w:t xml:space="preserve"> Here or under increased-risk?</w:t>
      </w:r>
      <w:r w:rsidR="006B22D5" w:rsidRPr="006B22D5">
        <w:rPr>
          <w:rFonts w:ascii="Arial" w:hAnsi="Arial" w:cs="Arial"/>
          <w:sz w:val="20"/>
          <w:szCs w:val="20"/>
          <w:highlight w:val="yellow"/>
        </w:rPr>
        <w:t>]</w:t>
      </w:r>
    </w:p>
    <w:p w14:paraId="16156F37" w14:textId="77777777" w:rsidR="00342CB9" w:rsidRDefault="00342CB9" w:rsidP="002F0375">
      <w:pPr>
        <w:spacing w:line="360" w:lineRule="auto"/>
        <w:rPr>
          <w:rFonts w:asciiTheme="majorHAnsi" w:hAnsiTheme="majorHAnsi" w:cstheme="majorHAnsi"/>
        </w:rPr>
      </w:pPr>
    </w:p>
    <w:p w14:paraId="1F49030E" w14:textId="77777777" w:rsidR="002F0375" w:rsidRPr="002F0375" w:rsidRDefault="002F0375" w:rsidP="002F0375">
      <w:pPr>
        <w:spacing w:line="360" w:lineRule="auto"/>
        <w:rPr>
          <w:rFonts w:cs="Arial"/>
          <w:b/>
          <w:bCs/>
        </w:rPr>
      </w:pPr>
    </w:p>
    <w:p w14:paraId="366F3ADC" w14:textId="5F1F8B2F" w:rsidR="00DC15BC" w:rsidRPr="00AD06F7" w:rsidRDefault="00A92098" w:rsidP="00280827">
      <w:pPr>
        <w:keepNext/>
        <w:spacing w:after="120" w:line="360" w:lineRule="auto"/>
        <w:rPr>
          <w:rFonts w:ascii="Arial" w:hAnsi="Arial" w:cs="Arial"/>
          <w:b/>
          <w:bCs/>
        </w:rPr>
      </w:pPr>
      <w:r w:rsidRPr="00AD06F7">
        <w:rPr>
          <w:rFonts w:ascii="Arial" w:hAnsi="Arial" w:cs="Arial"/>
          <w:b/>
          <w:bCs/>
        </w:rPr>
        <w:lastRenderedPageBreak/>
        <w:t xml:space="preserve">Key </w:t>
      </w:r>
      <w:r w:rsidR="00A24045" w:rsidRPr="00AD06F7">
        <w:rPr>
          <w:rFonts w:ascii="Arial" w:hAnsi="Arial" w:cs="Arial"/>
          <w:b/>
          <w:bCs/>
        </w:rPr>
        <w:t xml:space="preserve">Risk Factors in </w:t>
      </w:r>
      <w:r w:rsidR="002F0375">
        <w:rPr>
          <w:rFonts w:ascii="Arial" w:hAnsi="Arial" w:cs="Arial"/>
          <w:b/>
          <w:bCs/>
        </w:rPr>
        <w:t>Congregate Residential Settings</w:t>
      </w:r>
    </w:p>
    <w:p w14:paraId="596891FC" w14:textId="5537B737" w:rsidR="00582658" w:rsidRDefault="002F0375" w:rsidP="00366B8C">
      <w:pPr>
        <w:spacing w:after="120" w:line="360" w:lineRule="auto"/>
        <w:rPr>
          <w:rFonts w:asciiTheme="majorHAnsi" w:hAnsiTheme="majorHAnsi" w:cstheme="majorHAnsi"/>
        </w:rPr>
      </w:pPr>
      <w:r>
        <w:rPr>
          <w:rFonts w:asciiTheme="majorHAnsi" w:hAnsiTheme="majorHAnsi" w:cstheme="majorHAnsi"/>
        </w:rPr>
        <w:t>M</w:t>
      </w:r>
      <w:r w:rsidR="00582658">
        <w:rPr>
          <w:rFonts w:asciiTheme="majorHAnsi" w:hAnsiTheme="majorHAnsi" w:cstheme="majorHAnsi"/>
        </w:rPr>
        <w:t xml:space="preserve">ultiple factors </w:t>
      </w:r>
      <w:r>
        <w:rPr>
          <w:rFonts w:asciiTheme="majorHAnsi" w:hAnsiTheme="majorHAnsi" w:cstheme="majorHAnsi"/>
        </w:rPr>
        <w:t xml:space="preserve">make congregate residential </w:t>
      </w:r>
      <w:r w:rsidR="004F297E">
        <w:rPr>
          <w:rFonts w:asciiTheme="majorHAnsi" w:hAnsiTheme="majorHAnsi" w:cstheme="majorHAnsi"/>
        </w:rPr>
        <w:t>properties potentially s</w:t>
      </w:r>
      <w:r w:rsidR="001B3B92">
        <w:rPr>
          <w:rFonts w:asciiTheme="majorHAnsi" w:hAnsiTheme="majorHAnsi" w:cstheme="majorHAnsi"/>
        </w:rPr>
        <w:t xml:space="preserve">usceptible to </w:t>
      </w:r>
      <w:r w:rsidR="00594DC3" w:rsidRPr="006B5F85">
        <w:rPr>
          <w:rFonts w:asciiTheme="majorHAnsi" w:hAnsiTheme="majorHAnsi" w:cstheme="majorHAnsi"/>
          <w:i/>
          <w:iCs/>
        </w:rPr>
        <w:t>Legionella</w:t>
      </w:r>
      <w:r w:rsidR="00594DC3">
        <w:rPr>
          <w:rFonts w:asciiTheme="majorHAnsi" w:hAnsiTheme="majorHAnsi" w:cstheme="majorHAnsi"/>
        </w:rPr>
        <w:t xml:space="preserve"> </w:t>
      </w:r>
      <w:r w:rsidR="00E17D41">
        <w:rPr>
          <w:rFonts w:asciiTheme="majorHAnsi" w:hAnsiTheme="majorHAnsi" w:cstheme="majorHAnsi"/>
        </w:rPr>
        <w:t>contamination and spread</w:t>
      </w:r>
      <w:r w:rsidR="004F297E">
        <w:rPr>
          <w:rFonts w:asciiTheme="majorHAnsi" w:hAnsiTheme="majorHAnsi" w:cstheme="majorHAnsi"/>
        </w:rPr>
        <w:t xml:space="preserve"> among their residents</w:t>
      </w:r>
      <w:r w:rsidR="008C2BC7">
        <w:rPr>
          <w:rFonts w:asciiTheme="majorHAnsi" w:hAnsiTheme="majorHAnsi" w:cstheme="majorHAnsi"/>
        </w:rPr>
        <w:t xml:space="preserve"> and staff</w:t>
      </w:r>
      <w:r w:rsidR="00E17D41">
        <w:rPr>
          <w:rFonts w:asciiTheme="majorHAnsi" w:hAnsiTheme="majorHAnsi" w:cstheme="majorHAnsi"/>
        </w:rPr>
        <w:t>.</w:t>
      </w:r>
      <w:r w:rsidR="001868A3">
        <w:rPr>
          <w:rFonts w:asciiTheme="majorHAnsi" w:hAnsiTheme="majorHAnsi" w:cstheme="majorHAnsi"/>
        </w:rPr>
        <w:t xml:space="preserve"> </w:t>
      </w:r>
      <w:r w:rsidR="00FA7245">
        <w:rPr>
          <w:rFonts w:asciiTheme="majorHAnsi" w:hAnsiTheme="majorHAnsi" w:cstheme="majorHAnsi"/>
        </w:rPr>
        <w:t xml:space="preserve">While </w:t>
      </w:r>
      <w:r w:rsidR="004569D8">
        <w:rPr>
          <w:rFonts w:asciiTheme="majorHAnsi" w:hAnsiTheme="majorHAnsi" w:cstheme="majorHAnsi"/>
        </w:rPr>
        <w:t xml:space="preserve">some of these risk factors </w:t>
      </w:r>
      <w:r w:rsidR="00504A76">
        <w:rPr>
          <w:rFonts w:asciiTheme="majorHAnsi" w:hAnsiTheme="majorHAnsi" w:cstheme="majorHAnsi"/>
        </w:rPr>
        <w:t xml:space="preserve">are similar between increased-risk and general-risk facilities, </w:t>
      </w:r>
      <w:r w:rsidR="00F048CF">
        <w:rPr>
          <w:rFonts w:asciiTheme="majorHAnsi" w:hAnsiTheme="majorHAnsi" w:cstheme="majorHAnsi"/>
        </w:rPr>
        <w:t xml:space="preserve">the health status and other personal risk factors </w:t>
      </w:r>
      <w:r w:rsidR="00741E9E">
        <w:rPr>
          <w:rFonts w:asciiTheme="majorHAnsi" w:hAnsiTheme="majorHAnsi" w:cstheme="majorHAnsi"/>
        </w:rPr>
        <w:t xml:space="preserve">of residents vary considerably between the two settings. Risk factors </w:t>
      </w:r>
      <w:r w:rsidR="00F87DBA">
        <w:rPr>
          <w:rFonts w:asciiTheme="majorHAnsi" w:hAnsiTheme="majorHAnsi" w:cstheme="majorHAnsi"/>
        </w:rPr>
        <w:t xml:space="preserve">applicable to </w:t>
      </w:r>
      <w:r w:rsidR="00741E9E">
        <w:rPr>
          <w:rFonts w:asciiTheme="majorHAnsi" w:hAnsiTheme="majorHAnsi" w:cstheme="majorHAnsi"/>
        </w:rPr>
        <w:t xml:space="preserve">congregate residential </w:t>
      </w:r>
      <w:r w:rsidR="00F87DBA">
        <w:rPr>
          <w:rFonts w:asciiTheme="majorHAnsi" w:hAnsiTheme="majorHAnsi" w:cstheme="majorHAnsi"/>
        </w:rPr>
        <w:t>setting are</w:t>
      </w:r>
      <w:r w:rsidR="00226F0A">
        <w:rPr>
          <w:rFonts w:asciiTheme="majorHAnsi" w:hAnsiTheme="majorHAnsi" w:cstheme="majorHAnsi"/>
        </w:rPr>
        <w:t>:</w:t>
      </w:r>
    </w:p>
    <w:p w14:paraId="3929A1E2" w14:textId="68C784A6" w:rsidR="00F90801" w:rsidRDefault="00297BCB" w:rsidP="00B36F61">
      <w:pPr>
        <w:pStyle w:val="ListParagraph"/>
        <w:numPr>
          <w:ilvl w:val="0"/>
          <w:numId w:val="2"/>
        </w:numPr>
        <w:spacing w:after="80" w:line="360" w:lineRule="auto"/>
        <w:contextualSpacing w:val="0"/>
        <w:rPr>
          <w:rFonts w:asciiTheme="majorHAnsi" w:hAnsiTheme="majorHAnsi" w:cstheme="majorHAnsi"/>
        </w:rPr>
      </w:pPr>
      <w:r w:rsidRPr="00CA4932">
        <w:rPr>
          <w:rFonts w:asciiTheme="majorHAnsi" w:hAnsiTheme="majorHAnsi" w:cstheme="majorHAnsi"/>
          <w:b/>
          <w:bCs/>
        </w:rPr>
        <w:t xml:space="preserve">At-risk persons in the facility – </w:t>
      </w:r>
      <w:r w:rsidR="006B3AA1">
        <w:rPr>
          <w:rFonts w:asciiTheme="majorHAnsi" w:hAnsiTheme="majorHAnsi" w:cstheme="majorHAnsi"/>
        </w:rPr>
        <w:t xml:space="preserve">The most significant distinction </w:t>
      </w:r>
      <w:r w:rsidR="00E0707D">
        <w:rPr>
          <w:rFonts w:asciiTheme="majorHAnsi" w:hAnsiTheme="majorHAnsi" w:cstheme="majorHAnsi"/>
        </w:rPr>
        <w:t xml:space="preserve">between increased-risk and general-risk congregate </w:t>
      </w:r>
      <w:r w:rsidR="00CF5A00">
        <w:rPr>
          <w:rFonts w:asciiTheme="majorHAnsi" w:hAnsiTheme="majorHAnsi" w:cstheme="majorHAnsi"/>
        </w:rPr>
        <w:t xml:space="preserve">facilities is the </w:t>
      </w:r>
      <w:r w:rsidR="000215BA">
        <w:rPr>
          <w:rFonts w:asciiTheme="majorHAnsi" w:hAnsiTheme="majorHAnsi" w:cstheme="majorHAnsi"/>
        </w:rPr>
        <w:t xml:space="preserve">differences in health status and other risk factors that </w:t>
      </w:r>
      <w:r w:rsidR="009142C2">
        <w:rPr>
          <w:rFonts w:asciiTheme="majorHAnsi" w:hAnsiTheme="majorHAnsi" w:cstheme="majorHAnsi"/>
        </w:rPr>
        <w:t xml:space="preserve">increases a person’s </w:t>
      </w:r>
      <w:r w:rsidR="000215BA">
        <w:rPr>
          <w:rFonts w:asciiTheme="majorHAnsi" w:hAnsiTheme="majorHAnsi" w:cstheme="majorHAnsi"/>
        </w:rPr>
        <w:t>suscepti</w:t>
      </w:r>
      <w:r w:rsidR="009142C2">
        <w:rPr>
          <w:rFonts w:asciiTheme="majorHAnsi" w:hAnsiTheme="majorHAnsi" w:cstheme="majorHAnsi"/>
        </w:rPr>
        <w:t>bility</w:t>
      </w:r>
      <w:r w:rsidR="000215BA">
        <w:rPr>
          <w:rFonts w:asciiTheme="majorHAnsi" w:hAnsiTheme="majorHAnsi" w:cstheme="majorHAnsi"/>
        </w:rPr>
        <w:t xml:space="preserve"> to LD. </w:t>
      </w:r>
      <w:r w:rsidR="00D75E40" w:rsidRPr="00D75E40">
        <w:rPr>
          <w:rFonts w:asciiTheme="majorHAnsi" w:hAnsiTheme="majorHAnsi" w:cstheme="majorHAnsi"/>
        </w:rPr>
        <w:t>Residents in properties like apartments, condominiums, dormitories, or other similar facilities generally have fewer risk factors for acquiring LD.</w:t>
      </w:r>
      <w:r w:rsidR="00D75E40">
        <w:rPr>
          <w:rFonts w:asciiTheme="majorHAnsi" w:hAnsiTheme="majorHAnsi" w:cstheme="majorHAnsi"/>
        </w:rPr>
        <w:t xml:space="preserve"> </w:t>
      </w:r>
      <w:r w:rsidR="00B920BE">
        <w:rPr>
          <w:rFonts w:asciiTheme="majorHAnsi" w:hAnsiTheme="majorHAnsi" w:cstheme="majorHAnsi"/>
        </w:rPr>
        <w:t xml:space="preserve">In </w:t>
      </w:r>
      <w:r w:rsidR="00CA5835">
        <w:rPr>
          <w:rFonts w:asciiTheme="majorHAnsi" w:hAnsiTheme="majorHAnsi" w:cstheme="majorHAnsi"/>
        </w:rPr>
        <w:t>properties</w:t>
      </w:r>
      <w:r w:rsidR="00040FE7">
        <w:rPr>
          <w:rFonts w:asciiTheme="majorHAnsi" w:hAnsiTheme="majorHAnsi" w:cstheme="majorHAnsi"/>
        </w:rPr>
        <w:t xml:space="preserve"> like assisted living, senior living, </w:t>
      </w:r>
      <w:r w:rsidR="00F72331">
        <w:rPr>
          <w:rFonts w:asciiTheme="majorHAnsi" w:hAnsiTheme="majorHAnsi" w:cstheme="majorHAnsi"/>
        </w:rPr>
        <w:t>correctional facilities</w:t>
      </w:r>
      <w:r w:rsidR="00CA5835">
        <w:rPr>
          <w:rFonts w:asciiTheme="majorHAnsi" w:hAnsiTheme="majorHAnsi" w:cstheme="majorHAnsi"/>
        </w:rPr>
        <w:t xml:space="preserve">, </w:t>
      </w:r>
      <w:r w:rsidR="00280827">
        <w:rPr>
          <w:rFonts w:asciiTheme="majorHAnsi" w:hAnsiTheme="majorHAnsi" w:cstheme="majorHAnsi"/>
        </w:rPr>
        <w:t xml:space="preserve">group homes, </w:t>
      </w:r>
      <w:r w:rsidR="00CA5835">
        <w:rPr>
          <w:rFonts w:asciiTheme="majorHAnsi" w:hAnsiTheme="majorHAnsi" w:cstheme="majorHAnsi"/>
        </w:rPr>
        <w:t xml:space="preserve">and homeless and transitional housing, </w:t>
      </w:r>
      <w:r w:rsidR="00AC0DDE">
        <w:rPr>
          <w:rFonts w:asciiTheme="majorHAnsi" w:hAnsiTheme="majorHAnsi" w:cstheme="majorHAnsi"/>
        </w:rPr>
        <w:t xml:space="preserve">most of the residents have one or more </w:t>
      </w:r>
      <w:r>
        <w:rPr>
          <w:rFonts w:asciiTheme="majorHAnsi" w:hAnsiTheme="majorHAnsi" w:cstheme="majorHAnsi"/>
        </w:rPr>
        <w:t>pre-dispos</w:t>
      </w:r>
      <w:r w:rsidR="00AC0DDE">
        <w:rPr>
          <w:rFonts w:asciiTheme="majorHAnsi" w:hAnsiTheme="majorHAnsi" w:cstheme="majorHAnsi"/>
        </w:rPr>
        <w:t xml:space="preserve">ing factor for </w:t>
      </w:r>
      <w:r>
        <w:rPr>
          <w:rFonts w:asciiTheme="majorHAnsi" w:hAnsiTheme="majorHAnsi" w:cstheme="majorHAnsi"/>
        </w:rPr>
        <w:t xml:space="preserve">acquiring LD, such as being </w:t>
      </w:r>
      <w:r w:rsidRPr="005C0345">
        <w:rPr>
          <w:rFonts w:asciiTheme="majorHAnsi" w:hAnsiTheme="majorHAnsi" w:cstheme="majorHAnsi"/>
        </w:rPr>
        <w:t xml:space="preserve">aged 50 years and older, those who smoke, </w:t>
      </w:r>
      <w:r w:rsidR="007F0310">
        <w:rPr>
          <w:rFonts w:asciiTheme="majorHAnsi" w:hAnsiTheme="majorHAnsi" w:cstheme="majorHAnsi"/>
        </w:rPr>
        <w:t>or</w:t>
      </w:r>
      <w:r w:rsidRPr="005C0345">
        <w:rPr>
          <w:rFonts w:asciiTheme="majorHAnsi" w:hAnsiTheme="majorHAnsi" w:cstheme="majorHAnsi"/>
        </w:rPr>
        <w:t xml:space="preserve"> individuals who are at higher risk of infection</w:t>
      </w:r>
      <w:r>
        <w:rPr>
          <w:rFonts w:asciiTheme="majorHAnsi" w:hAnsiTheme="majorHAnsi" w:cstheme="majorHAnsi"/>
        </w:rPr>
        <w:t xml:space="preserve"> (e.g., have </w:t>
      </w:r>
      <w:r w:rsidRPr="005C0345">
        <w:rPr>
          <w:rFonts w:asciiTheme="majorHAnsi" w:hAnsiTheme="majorHAnsi" w:cstheme="majorHAnsi"/>
        </w:rPr>
        <w:t>a chronic illness, respiratory disease, or a weakened immune system</w:t>
      </w:r>
      <w:r>
        <w:rPr>
          <w:rFonts w:asciiTheme="majorHAnsi" w:hAnsiTheme="majorHAnsi" w:cstheme="majorHAnsi"/>
        </w:rPr>
        <w:t xml:space="preserve">). </w:t>
      </w:r>
      <w:r w:rsidR="00171D23">
        <w:rPr>
          <w:rFonts w:asciiTheme="majorHAnsi" w:hAnsiTheme="majorHAnsi" w:cstheme="majorHAnsi"/>
        </w:rPr>
        <w:t>While CDC does not consider assisted living</w:t>
      </w:r>
      <w:r w:rsidR="00366292">
        <w:rPr>
          <w:rFonts w:asciiTheme="majorHAnsi" w:hAnsiTheme="majorHAnsi" w:cstheme="majorHAnsi"/>
        </w:rPr>
        <w:t xml:space="preserve">, </w:t>
      </w:r>
      <w:r w:rsidR="00171D23">
        <w:rPr>
          <w:rFonts w:asciiTheme="majorHAnsi" w:hAnsiTheme="majorHAnsi" w:cstheme="majorHAnsi"/>
        </w:rPr>
        <w:t>senior independent living</w:t>
      </w:r>
      <w:r w:rsidR="00366292">
        <w:rPr>
          <w:rFonts w:asciiTheme="majorHAnsi" w:hAnsiTheme="majorHAnsi" w:cstheme="majorHAnsi"/>
        </w:rPr>
        <w:t>, and group home</w:t>
      </w:r>
      <w:r w:rsidR="00171D23">
        <w:rPr>
          <w:rFonts w:asciiTheme="majorHAnsi" w:hAnsiTheme="majorHAnsi" w:cstheme="majorHAnsi"/>
        </w:rPr>
        <w:t xml:space="preserve"> facilities to be healthcare facilities for the purpose</w:t>
      </w:r>
      <w:r w:rsidR="00366292">
        <w:rPr>
          <w:rFonts w:asciiTheme="majorHAnsi" w:hAnsiTheme="majorHAnsi" w:cstheme="majorHAnsi"/>
        </w:rPr>
        <w:t>s</w:t>
      </w:r>
      <w:r w:rsidR="00171D23">
        <w:rPr>
          <w:rFonts w:asciiTheme="majorHAnsi" w:hAnsiTheme="majorHAnsi" w:cstheme="majorHAnsi"/>
        </w:rPr>
        <w:t xml:space="preserve"> of </w:t>
      </w:r>
      <w:r w:rsidR="00C55C56" w:rsidRPr="00C55C56">
        <w:rPr>
          <w:rFonts w:asciiTheme="majorHAnsi" w:hAnsiTheme="majorHAnsi" w:cstheme="majorHAnsi"/>
        </w:rPr>
        <w:t>L</w:t>
      </w:r>
      <w:r w:rsidR="00C55C56">
        <w:rPr>
          <w:rFonts w:asciiTheme="majorHAnsi" w:hAnsiTheme="majorHAnsi" w:cstheme="majorHAnsi"/>
        </w:rPr>
        <w:t xml:space="preserve">D </w:t>
      </w:r>
      <w:r w:rsidR="00C55C56" w:rsidRPr="00C55C56">
        <w:rPr>
          <w:rFonts w:asciiTheme="majorHAnsi" w:hAnsiTheme="majorHAnsi" w:cstheme="majorHAnsi"/>
        </w:rPr>
        <w:t>surveillance</w:t>
      </w:r>
      <w:r w:rsidR="00FF121A">
        <w:rPr>
          <w:rStyle w:val="FootnoteReference"/>
          <w:rFonts w:asciiTheme="majorHAnsi" w:hAnsiTheme="majorHAnsi" w:cstheme="majorHAnsi"/>
        </w:rPr>
        <w:footnoteReference w:id="1"/>
      </w:r>
      <w:r w:rsidR="00FF121A">
        <w:rPr>
          <w:rFonts w:asciiTheme="majorHAnsi" w:hAnsiTheme="majorHAnsi" w:cstheme="majorHAnsi"/>
        </w:rPr>
        <w:t xml:space="preserve">, it </w:t>
      </w:r>
      <w:r w:rsidR="00D63C6F">
        <w:rPr>
          <w:rFonts w:asciiTheme="majorHAnsi" w:hAnsiTheme="majorHAnsi" w:cstheme="majorHAnsi"/>
        </w:rPr>
        <w:t xml:space="preserve">has developed </w:t>
      </w:r>
      <w:r w:rsidR="00B17616">
        <w:rPr>
          <w:rFonts w:asciiTheme="majorHAnsi" w:hAnsiTheme="majorHAnsi" w:cstheme="majorHAnsi"/>
        </w:rPr>
        <w:t>exposure categor</w:t>
      </w:r>
      <w:r w:rsidR="00622387">
        <w:rPr>
          <w:rFonts w:asciiTheme="majorHAnsi" w:hAnsiTheme="majorHAnsi" w:cstheme="majorHAnsi"/>
        </w:rPr>
        <w:t xml:space="preserve">ies for surveillance for </w:t>
      </w:r>
      <w:r w:rsidR="00B36F61">
        <w:rPr>
          <w:rFonts w:asciiTheme="majorHAnsi" w:hAnsiTheme="majorHAnsi" w:cstheme="majorHAnsi"/>
        </w:rPr>
        <w:t>two of these:</w:t>
      </w:r>
    </w:p>
    <w:p w14:paraId="1C51307F" w14:textId="106ADC3B" w:rsidR="00B36F61" w:rsidRPr="00B36F61" w:rsidRDefault="00B36F61" w:rsidP="00B36F61">
      <w:pPr>
        <w:pStyle w:val="ListParagraph"/>
        <w:numPr>
          <w:ilvl w:val="1"/>
          <w:numId w:val="2"/>
        </w:numPr>
        <w:spacing w:after="80" w:line="360" w:lineRule="auto"/>
        <w:contextualSpacing w:val="0"/>
        <w:rPr>
          <w:rFonts w:asciiTheme="majorHAnsi" w:hAnsiTheme="majorHAnsi" w:cstheme="majorHAnsi"/>
        </w:rPr>
      </w:pPr>
      <w:r w:rsidRPr="00B36F61">
        <w:rPr>
          <w:rFonts w:asciiTheme="majorHAnsi" w:hAnsiTheme="majorHAnsi" w:cstheme="majorHAnsi"/>
          <w:i/>
          <w:iCs/>
        </w:rPr>
        <w:t>Assisted living:</w:t>
      </w:r>
      <w:r w:rsidRPr="00B36F61">
        <w:rPr>
          <w:rFonts w:asciiTheme="majorHAnsi" w:hAnsiTheme="majorHAnsi" w:cstheme="majorHAnsi"/>
        </w:rPr>
        <w:t xml:space="preserve"> The patient spent a portion of the 14 days before date of symptom onset in a facility that provides custodial care without skilled nursing (e.g., assistance with activities of daily living, like bathing and dressing).</w:t>
      </w:r>
      <w:r w:rsidR="00B84D4F">
        <w:rPr>
          <w:rStyle w:val="FootnoteReference"/>
          <w:rFonts w:asciiTheme="majorHAnsi" w:hAnsiTheme="majorHAnsi" w:cstheme="majorHAnsi"/>
        </w:rPr>
        <w:footnoteReference w:id="2"/>
      </w:r>
    </w:p>
    <w:p w14:paraId="71BE2637" w14:textId="16089F47" w:rsidR="00B36F61" w:rsidRPr="00B36F61" w:rsidRDefault="00B36F61" w:rsidP="00B36F61">
      <w:pPr>
        <w:pStyle w:val="ListParagraph"/>
        <w:numPr>
          <w:ilvl w:val="1"/>
          <w:numId w:val="2"/>
        </w:numPr>
        <w:spacing w:after="120" w:line="360" w:lineRule="auto"/>
        <w:contextualSpacing w:val="0"/>
        <w:rPr>
          <w:rFonts w:asciiTheme="majorHAnsi" w:hAnsiTheme="majorHAnsi" w:cstheme="majorHAnsi"/>
        </w:rPr>
      </w:pPr>
      <w:r w:rsidRPr="00B36F61">
        <w:rPr>
          <w:rFonts w:asciiTheme="majorHAnsi" w:hAnsiTheme="majorHAnsi" w:cstheme="majorHAnsi"/>
          <w:i/>
          <w:iCs/>
        </w:rPr>
        <w:t>Senior living:</w:t>
      </w:r>
      <w:r w:rsidRPr="00B36F61">
        <w:rPr>
          <w:rFonts w:asciiTheme="majorHAnsi" w:hAnsiTheme="majorHAnsi" w:cstheme="majorHAnsi"/>
        </w:rPr>
        <w:t xml:space="preserve"> The patient spent a portion of the 14 days before date of symptom onset in a facility that provides independent living for the elderly.</w:t>
      </w:r>
      <w:r w:rsidR="003216CE">
        <w:rPr>
          <w:rStyle w:val="FootnoteReference"/>
          <w:rFonts w:asciiTheme="majorHAnsi" w:hAnsiTheme="majorHAnsi" w:cstheme="majorHAnsi"/>
        </w:rPr>
        <w:footnoteReference w:id="3"/>
      </w:r>
    </w:p>
    <w:p w14:paraId="3E5D0D5E" w14:textId="3F818DBB" w:rsidR="00115A13" w:rsidRDefault="00784725" w:rsidP="00553542">
      <w:pPr>
        <w:pStyle w:val="ListParagraph"/>
        <w:spacing w:after="120" w:line="360" w:lineRule="auto"/>
        <w:contextualSpacing w:val="0"/>
        <w:rPr>
          <w:rFonts w:asciiTheme="majorHAnsi" w:hAnsiTheme="majorHAnsi" w:cstheme="majorHAnsi"/>
        </w:rPr>
      </w:pPr>
      <w:r>
        <w:rPr>
          <w:rFonts w:asciiTheme="majorHAnsi" w:hAnsiTheme="majorHAnsi" w:cstheme="majorHAnsi"/>
        </w:rPr>
        <w:t xml:space="preserve">Some states may </w:t>
      </w:r>
      <w:r w:rsidR="009C362C">
        <w:rPr>
          <w:rFonts w:asciiTheme="majorHAnsi" w:hAnsiTheme="majorHAnsi" w:cstheme="majorHAnsi"/>
        </w:rPr>
        <w:t>allow for h</w:t>
      </w:r>
      <w:r w:rsidR="00D4551B" w:rsidRPr="00D4551B">
        <w:rPr>
          <w:rFonts w:asciiTheme="majorHAnsi" w:hAnsiTheme="majorHAnsi" w:cstheme="majorHAnsi"/>
        </w:rPr>
        <w:t xml:space="preserve">ealthcare-associated Legionellosis recommendations </w:t>
      </w:r>
      <w:r w:rsidR="009C362C">
        <w:rPr>
          <w:rFonts w:asciiTheme="majorHAnsi" w:hAnsiTheme="majorHAnsi" w:cstheme="majorHAnsi"/>
        </w:rPr>
        <w:t>to b</w:t>
      </w:r>
      <w:r w:rsidR="00D4551B" w:rsidRPr="00D4551B">
        <w:rPr>
          <w:rFonts w:asciiTheme="majorHAnsi" w:hAnsiTheme="majorHAnsi" w:cstheme="majorHAnsi"/>
        </w:rPr>
        <w:t>e used for cases associated with</w:t>
      </w:r>
      <w:r w:rsidR="009C362C">
        <w:rPr>
          <w:rFonts w:asciiTheme="majorHAnsi" w:hAnsiTheme="majorHAnsi" w:cstheme="majorHAnsi"/>
        </w:rPr>
        <w:t xml:space="preserve"> </w:t>
      </w:r>
      <w:r w:rsidR="00D4551B" w:rsidRPr="00D4551B">
        <w:rPr>
          <w:rFonts w:asciiTheme="majorHAnsi" w:hAnsiTheme="majorHAnsi" w:cstheme="majorHAnsi"/>
        </w:rPr>
        <w:t>closed, non-healthcare institutions</w:t>
      </w:r>
      <w:r w:rsidR="0030319A">
        <w:rPr>
          <w:rFonts w:asciiTheme="majorHAnsi" w:hAnsiTheme="majorHAnsi" w:cstheme="majorHAnsi"/>
        </w:rPr>
        <w:t>, such as correctional facilities</w:t>
      </w:r>
      <w:r w:rsidR="0004407F">
        <w:rPr>
          <w:rFonts w:asciiTheme="majorHAnsi" w:hAnsiTheme="majorHAnsi" w:cstheme="majorHAnsi"/>
        </w:rPr>
        <w:t xml:space="preserve">, while </w:t>
      </w:r>
      <w:r w:rsidR="0004407F">
        <w:rPr>
          <w:rFonts w:asciiTheme="majorHAnsi" w:hAnsiTheme="majorHAnsi" w:cstheme="majorHAnsi"/>
        </w:rPr>
        <w:lastRenderedPageBreak/>
        <w:t>acknowledging that some r</w:t>
      </w:r>
      <w:r w:rsidR="00D4551B" w:rsidRPr="00D4551B">
        <w:rPr>
          <w:rFonts w:asciiTheme="majorHAnsi" w:hAnsiTheme="majorHAnsi" w:cstheme="majorHAnsi"/>
        </w:rPr>
        <w:t>ecommendations may need to be modified</w:t>
      </w:r>
      <w:r w:rsidR="0004407F">
        <w:rPr>
          <w:rFonts w:asciiTheme="majorHAnsi" w:hAnsiTheme="majorHAnsi" w:cstheme="majorHAnsi"/>
        </w:rPr>
        <w:t xml:space="preserve"> </w:t>
      </w:r>
      <w:r w:rsidR="00D4551B" w:rsidRPr="00D4551B">
        <w:rPr>
          <w:rFonts w:asciiTheme="majorHAnsi" w:hAnsiTheme="majorHAnsi" w:cstheme="majorHAnsi"/>
        </w:rPr>
        <w:t>s</w:t>
      </w:r>
      <w:r w:rsidR="0004407F">
        <w:rPr>
          <w:rFonts w:asciiTheme="majorHAnsi" w:hAnsiTheme="majorHAnsi" w:cstheme="majorHAnsi"/>
        </w:rPr>
        <w:t xml:space="preserve">omewhat </w:t>
      </w:r>
      <w:r w:rsidR="00D4551B" w:rsidRPr="00D4551B">
        <w:rPr>
          <w:rFonts w:asciiTheme="majorHAnsi" w:hAnsiTheme="majorHAnsi" w:cstheme="majorHAnsi"/>
        </w:rPr>
        <w:t>to reflect differences in healthcare facilities and non-healthcare facilities.</w:t>
      </w:r>
      <w:r w:rsidR="0004407F">
        <w:rPr>
          <w:rStyle w:val="FootnoteReference"/>
          <w:rFonts w:asciiTheme="majorHAnsi" w:hAnsiTheme="majorHAnsi" w:cstheme="majorHAnsi"/>
        </w:rPr>
        <w:footnoteReference w:id="4"/>
      </w:r>
    </w:p>
    <w:p w14:paraId="5606EA60" w14:textId="1C4D2C52" w:rsidR="00577998" w:rsidRDefault="00226F0A" w:rsidP="00366B8C">
      <w:pPr>
        <w:pStyle w:val="ListParagraph"/>
        <w:numPr>
          <w:ilvl w:val="0"/>
          <w:numId w:val="2"/>
        </w:numPr>
        <w:spacing w:after="120" w:line="360" w:lineRule="auto"/>
        <w:contextualSpacing w:val="0"/>
        <w:rPr>
          <w:rFonts w:asciiTheme="majorHAnsi" w:hAnsiTheme="majorHAnsi" w:cstheme="majorHAnsi"/>
        </w:rPr>
      </w:pPr>
      <w:r w:rsidRPr="008E1236">
        <w:rPr>
          <w:rFonts w:asciiTheme="majorHAnsi" w:hAnsiTheme="majorHAnsi" w:cstheme="majorHAnsi"/>
          <w:b/>
          <w:bCs/>
        </w:rPr>
        <w:t>Length of stay in the facility</w:t>
      </w:r>
      <w:r w:rsidR="008A0631" w:rsidRPr="008E1236">
        <w:rPr>
          <w:rFonts w:asciiTheme="majorHAnsi" w:hAnsiTheme="majorHAnsi" w:cstheme="majorHAnsi"/>
          <w:b/>
          <w:bCs/>
        </w:rPr>
        <w:t xml:space="preserve"> –</w:t>
      </w:r>
      <w:r w:rsidR="008A0631">
        <w:rPr>
          <w:rFonts w:asciiTheme="majorHAnsi" w:hAnsiTheme="majorHAnsi" w:cstheme="majorHAnsi"/>
        </w:rPr>
        <w:t xml:space="preserve"> Because </w:t>
      </w:r>
      <w:r w:rsidR="00624AF2">
        <w:rPr>
          <w:rFonts w:asciiTheme="majorHAnsi" w:hAnsiTheme="majorHAnsi" w:cstheme="majorHAnsi"/>
        </w:rPr>
        <w:t>Legionnaires’ disease (</w:t>
      </w:r>
      <w:r w:rsidR="008A0631">
        <w:rPr>
          <w:rFonts w:asciiTheme="majorHAnsi" w:hAnsiTheme="majorHAnsi" w:cstheme="majorHAnsi"/>
        </w:rPr>
        <w:t>LD</w:t>
      </w:r>
      <w:r w:rsidR="00624AF2">
        <w:rPr>
          <w:rFonts w:asciiTheme="majorHAnsi" w:hAnsiTheme="majorHAnsi" w:cstheme="majorHAnsi"/>
        </w:rPr>
        <w:t>)</w:t>
      </w:r>
      <w:r w:rsidR="008A0631">
        <w:rPr>
          <w:rFonts w:asciiTheme="majorHAnsi" w:hAnsiTheme="majorHAnsi" w:cstheme="majorHAnsi"/>
        </w:rPr>
        <w:t xml:space="preserve"> is associated with </w:t>
      </w:r>
      <w:r w:rsidR="00F80BD0">
        <w:rPr>
          <w:rFonts w:asciiTheme="majorHAnsi" w:hAnsiTheme="majorHAnsi" w:cstheme="majorHAnsi"/>
        </w:rPr>
        <w:t xml:space="preserve">overnight stays or </w:t>
      </w:r>
      <w:r w:rsidR="00865BDF">
        <w:rPr>
          <w:rFonts w:asciiTheme="majorHAnsi" w:hAnsiTheme="majorHAnsi" w:cstheme="majorHAnsi"/>
        </w:rPr>
        <w:t>extended</w:t>
      </w:r>
      <w:r w:rsidR="00F80BD0">
        <w:rPr>
          <w:rFonts w:asciiTheme="majorHAnsi" w:hAnsiTheme="majorHAnsi" w:cstheme="majorHAnsi"/>
        </w:rPr>
        <w:t xml:space="preserve"> exposure</w:t>
      </w:r>
      <w:r w:rsidR="00865BDF">
        <w:rPr>
          <w:rFonts w:asciiTheme="majorHAnsi" w:hAnsiTheme="majorHAnsi" w:cstheme="majorHAnsi"/>
        </w:rPr>
        <w:t>s</w:t>
      </w:r>
      <w:r w:rsidR="00F80BD0">
        <w:rPr>
          <w:rFonts w:asciiTheme="majorHAnsi" w:hAnsiTheme="majorHAnsi" w:cstheme="majorHAnsi"/>
        </w:rPr>
        <w:t xml:space="preserve"> to a source </w:t>
      </w:r>
      <w:r w:rsidR="005B1432">
        <w:rPr>
          <w:rFonts w:asciiTheme="majorHAnsi" w:hAnsiTheme="majorHAnsi" w:cstheme="majorHAnsi"/>
        </w:rPr>
        <w:t xml:space="preserve">within a facility </w:t>
      </w:r>
      <w:r w:rsidR="00F80BD0">
        <w:rPr>
          <w:rFonts w:asciiTheme="majorHAnsi" w:hAnsiTheme="majorHAnsi" w:cstheme="majorHAnsi"/>
        </w:rPr>
        <w:t xml:space="preserve">contaminated with </w:t>
      </w:r>
      <w:r w:rsidR="00F80BD0" w:rsidRPr="006B5F85">
        <w:rPr>
          <w:rFonts w:asciiTheme="majorHAnsi" w:hAnsiTheme="majorHAnsi" w:cstheme="majorHAnsi"/>
          <w:i/>
          <w:iCs/>
        </w:rPr>
        <w:t>Legionella</w:t>
      </w:r>
      <w:r w:rsidR="00553542">
        <w:rPr>
          <w:rFonts w:asciiTheme="majorHAnsi" w:hAnsiTheme="majorHAnsi" w:cstheme="majorHAnsi"/>
        </w:rPr>
        <w:t xml:space="preserve"> </w:t>
      </w:r>
      <w:r w:rsidR="00F80BD0" w:rsidRPr="006B5F85">
        <w:rPr>
          <w:rFonts w:asciiTheme="majorHAnsi" w:hAnsiTheme="majorHAnsi" w:cstheme="majorHAnsi"/>
        </w:rPr>
        <w:t>bacteria</w:t>
      </w:r>
      <w:r w:rsidR="005836B9">
        <w:rPr>
          <w:rFonts w:asciiTheme="majorHAnsi" w:hAnsiTheme="majorHAnsi" w:cstheme="majorHAnsi"/>
        </w:rPr>
        <w:t xml:space="preserve">, </w:t>
      </w:r>
      <w:r w:rsidR="003A2B9E">
        <w:rPr>
          <w:rFonts w:asciiTheme="majorHAnsi" w:hAnsiTheme="majorHAnsi" w:cstheme="majorHAnsi"/>
        </w:rPr>
        <w:t xml:space="preserve">the longer a </w:t>
      </w:r>
      <w:r w:rsidR="005836B9">
        <w:rPr>
          <w:rFonts w:asciiTheme="majorHAnsi" w:hAnsiTheme="majorHAnsi" w:cstheme="majorHAnsi"/>
        </w:rPr>
        <w:t xml:space="preserve">person </w:t>
      </w:r>
      <w:r w:rsidR="003A2B9E">
        <w:rPr>
          <w:rFonts w:asciiTheme="majorHAnsi" w:hAnsiTheme="majorHAnsi" w:cstheme="majorHAnsi"/>
        </w:rPr>
        <w:t>is at the facility</w:t>
      </w:r>
      <w:r w:rsidR="0091264E">
        <w:rPr>
          <w:rFonts w:asciiTheme="majorHAnsi" w:hAnsiTheme="majorHAnsi" w:cstheme="majorHAnsi"/>
        </w:rPr>
        <w:t xml:space="preserve">—as </w:t>
      </w:r>
      <w:r w:rsidR="00553542">
        <w:rPr>
          <w:rFonts w:asciiTheme="majorHAnsi" w:hAnsiTheme="majorHAnsi" w:cstheme="majorHAnsi"/>
        </w:rPr>
        <w:t xml:space="preserve">a resident, </w:t>
      </w:r>
      <w:r w:rsidR="000056D0">
        <w:rPr>
          <w:rFonts w:asciiTheme="majorHAnsi" w:hAnsiTheme="majorHAnsi" w:cstheme="majorHAnsi"/>
        </w:rPr>
        <w:t xml:space="preserve">staff member or </w:t>
      </w:r>
      <w:r w:rsidR="005836B9">
        <w:rPr>
          <w:rFonts w:asciiTheme="majorHAnsi" w:hAnsiTheme="majorHAnsi" w:cstheme="majorHAnsi"/>
        </w:rPr>
        <w:t>other</w:t>
      </w:r>
      <w:r w:rsidR="0091264E">
        <w:rPr>
          <w:rFonts w:asciiTheme="majorHAnsi" w:hAnsiTheme="majorHAnsi" w:cstheme="majorHAnsi"/>
        </w:rPr>
        <w:t xml:space="preserve">wise </w:t>
      </w:r>
      <w:r w:rsidR="006C3D95">
        <w:rPr>
          <w:rFonts w:asciiTheme="majorHAnsi" w:hAnsiTheme="majorHAnsi" w:cstheme="majorHAnsi"/>
        </w:rPr>
        <w:t xml:space="preserve">working or spending prolonged periods in </w:t>
      </w:r>
      <w:r w:rsidR="000056D0">
        <w:rPr>
          <w:rFonts w:asciiTheme="majorHAnsi" w:hAnsiTheme="majorHAnsi" w:cstheme="majorHAnsi"/>
        </w:rPr>
        <w:t>the congregate residential</w:t>
      </w:r>
      <w:r w:rsidR="00865BDF">
        <w:rPr>
          <w:rFonts w:asciiTheme="majorHAnsi" w:hAnsiTheme="majorHAnsi" w:cstheme="majorHAnsi"/>
        </w:rPr>
        <w:t xml:space="preserve"> setting</w:t>
      </w:r>
      <w:r w:rsidR="00F95A6D">
        <w:rPr>
          <w:rFonts w:asciiTheme="majorHAnsi" w:hAnsiTheme="majorHAnsi" w:cstheme="majorHAnsi"/>
        </w:rPr>
        <w:t>—the greater the potential to contract LD.</w:t>
      </w:r>
      <w:r w:rsidR="000056D0">
        <w:rPr>
          <w:rFonts w:asciiTheme="majorHAnsi" w:hAnsiTheme="majorHAnsi" w:cstheme="majorHAnsi"/>
        </w:rPr>
        <w:t xml:space="preserve"> In </w:t>
      </w:r>
      <w:r w:rsidR="00A15FCA">
        <w:rPr>
          <w:rFonts w:asciiTheme="majorHAnsi" w:hAnsiTheme="majorHAnsi" w:cstheme="majorHAnsi"/>
        </w:rPr>
        <w:t xml:space="preserve">increased-risk congregate settings, residents </w:t>
      </w:r>
      <w:r w:rsidR="00EC5787">
        <w:rPr>
          <w:rFonts w:asciiTheme="majorHAnsi" w:hAnsiTheme="majorHAnsi" w:cstheme="majorHAnsi"/>
        </w:rPr>
        <w:t>spend all or most of their time in the facility</w:t>
      </w:r>
      <w:r w:rsidR="00A74A91">
        <w:rPr>
          <w:rFonts w:asciiTheme="majorHAnsi" w:hAnsiTheme="majorHAnsi" w:cstheme="majorHAnsi"/>
        </w:rPr>
        <w:t xml:space="preserve">, so </w:t>
      </w:r>
      <w:r w:rsidR="00623CBE">
        <w:rPr>
          <w:rFonts w:asciiTheme="majorHAnsi" w:hAnsiTheme="majorHAnsi" w:cstheme="majorHAnsi"/>
        </w:rPr>
        <w:t>when an LD case</w:t>
      </w:r>
      <w:r w:rsidR="001342C2">
        <w:rPr>
          <w:rFonts w:asciiTheme="majorHAnsi" w:hAnsiTheme="majorHAnsi" w:cstheme="majorHAnsi"/>
        </w:rPr>
        <w:t>(s)</w:t>
      </w:r>
      <w:r w:rsidR="00623CBE">
        <w:rPr>
          <w:rFonts w:asciiTheme="majorHAnsi" w:hAnsiTheme="majorHAnsi" w:cstheme="majorHAnsi"/>
        </w:rPr>
        <w:t xml:space="preserve"> occurs </w:t>
      </w:r>
      <w:r w:rsidR="00C84734">
        <w:rPr>
          <w:rFonts w:asciiTheme="majorHAnsi" w:hAnsiTheme="majorHAnsi" w:cstheme="majorHAnsi"/>
        </w:rPr>
        <w:t xml:space="preserve">among </w:t>
      </w:r>
      <w:r w:rsidR="00830F33">
        <w:rPr>
          <w:rFonts w:asciiTheme="majorHAnsi" w:hAnsiTheme="majorHAnsi" w:cstheme="majorHAnsi"/>
        </w:rPr>
        <w:t xml:space="preserve">its </w:t>
      </w:r>
      <w:r w:rsidR="00C84734">
        <w:rPr>
          <w:rFonts w:asciiTheme="majorHAnsi" w:hAnsiTheme="majorHAnsi" w:cstheme="majorHAnsi"/>
        </w:rPr>
        <w:t>residents</w:t>
      </w:r>
      <w:r w:rsidR="00830F33">
        <w:rPr>
          <w:rFonts w:asciiTheme="majorHAnsi" w:hAnsiTheme="majorHAnsi" w:cstheme="majorHAnsi"/>
        </w:rPr>
        <w:t xml:space="preserve"> the facility should be considered as a </w:t>
      </w:r>
      <w:r w:rsidR="00CC7431">
        <w:rPr>
          <w:rFonts w:asciiTheme="majorHAnsi" w:hAnsiTheme="majorHAnsi" w:cstheme="majorHAnsi"/>
        </w:rPr>
        <w:t>likely source for the case/outbreak.</w:t>
      </w:r>
      <w:r w:rsidR="001342C2">
        <w:rPr>
          <w:rFonts w:asciiTheme="majorHAnsi" w:hAnsiTheme="majorHAnsi" w:cstheme="majorHAnsi"/>
        </w:rPr>
        <w:t xml:space="preserve"> </w:t>
      </w:r>
      <w:r w:rsidR="008F470B">
        <w:rPr>
          <w:rFonts w:asciiTheme="majorHAnsi" w:hAnsiTheme="majorHAnsi" w:cstheme="majorHAnsi"/>
        </w:rPr>
        <w:t xml:space="preserve">Staff in increased-risk congregate settings may spend extended time in the facility </w:t>
      </w:r>
      <w:r w:rsidR="00AF63E4">
        <w:rPr>
          <w:rFonts w:asciiTheme="majorHAnsi" w:hAnsiTheme="majorHAnsi" w:cstheme="majorHAnsi"/>
        </w:rPr>
        <w:t xml:space="preserve">as well. </w:t>
      </w:r>
      <w:r w:rsidR="001342C2">
        <w:rPr>
          <w:rFonts w:asciiTheme="majorHAnsi" w:hAnsiTheme="majorHAnsi" w:cstheme="majorHAnsi"/>
        </w:rPr>
        <w:t xml:space="preserve">Conversely, </w:t>
      </w:r>
      <w:r w:rsidR="0098004B">
        <w:rPr>
          <w:rFonts w:asciiTheme="majorHAnsi" w:hAnsiTheme="majorHAnsi" w:cstheme="majorHAnsi"/>
        </w:rPr>
        <w:t xml:space="preserve">residents </w:t>
      </w:r>
      <w:r w:rsidR="008F470B">
        <w:rPr>
          <w:rFonts w:asciiTheme="majorHAnsi" w:hAnsiTheme="majorHAnsi" w:cstheme="majorHAnsi"/>
        </w:rPr>
        <w:t xml:space="preserve">and </w:t>
      </w:r>
      <w:r w:rsidR="00AF63E4">
        <w:rPr>
          <w:rFonts w:asciiTheme="majorHAnsi" w:hAnsiTheme="majorHAnsi" w:cstheme="majorHAnsi"/>
        </w:rPr>
        <w:t>staff</w:t>
      </w:r>
      <w:r w:rsidR="008F470B">
        <w:rPr>
          <w:rFonts w:asciiTheme="majorHAnsi" w:hAnsiTheme="majorHAnsi" w:cstheme="majorHAnsi"/>
        </w:rPr>
        <w:t xml:space="preserve"> </w:t>
      </w:r>
      <w:r w:rsidR="0098004B">
        <w:rPr>
          <w:rFonts w:asciiTheme="majorHAnsi" w:hAnsiTheme="majorHAnsi" w:cstheme="majorHAnsi"/>
        </w:rPr>
        <w:t xml:space="preserve">of apartments, dormitories, or other general-risk congregate settings </w:t>
      </w:r>
      <w:r w:rsidR="00AF63E4">
        <w:rPr>
          <w:rFonts w:asciiTheme="majorHAnsi" w:hAnsiTheme="majorHAnsi" w:cstheme="majorHAnsi"/>
        </w:rPr>
        <w:t xml:space="preserve">may spend extended periods outside of the residential setting, so other sources of </w:t>
      </w:r>
      <w:r w:rsidR="008A7FDD">
        <w:rPr>
          <w:rFonts w:asciiTheme="majorHAnsi" w:hAnsiTheme="majorHAnsi" w:cstheme="majorHAnsi"/>
        </w:rPr>
        <w:t>Legionella exposure are possible.</w:t>
      </w:r>
    </w:p>
    <w:p w14:paraId="12E0621F" w14:textId="4FAE2269" w:rsidR="00C94DE2" w:rsidRDefault="00C94DE2" w:rsidP="00366B8C">
      <w:pPr>
        <w:pStyle w:val="ListParagraph"/>
        <w:numPr>
          <w:ilvl w:val="0"/>
          <w:numId w:val="2"/>
        </w:numPr>
        <w:spacing w:after="120" w:line="360" w:lineRule="auto"/>
        <w:contextualSpacing w:val="0"/>
        <w:rPr>
          <w:rFonts w:asciiTheme="majorHAnsi" w:hAnsiTheme="majorHAnsi" w:cstheme="majorHAnsi"/>
        </w:rPr>
      </w:pPr>
      <w:r w:rsidRPr="00977E4F">
        <w:rPr>
          <w:rFonts w:asciiTheme="majorHAnsi" w:hAnsiTheme="majorHAnsi" w:cstheme="majorHAnsi"/>
          <w:b/>
          <w:bCs/>
        </w:rPr>
        <w:t xml:space="preserve">Building </w:t>
      </w:r>
      <w:r w:rsidR="00F95A6D" w:rsidRPr="00977E4F">
        <w:rPr>
          <w:rFonts w:asciiTheme="majorHAnsi" w:hAnsiTheme="majorHAnsi" w:cstheme="majorHAnsi"/>
          <w:b/>
          <w:bCs/>
        </w:rPr>
        <w:t>systems with cooling towers</w:t>
      </w:r>
      <w:r w:rsidR="00F275C9" w:rsidRPr="00977E4F">
        <w:rPr>
          <w:rFonts w:asciiTheme="majorHAnsi" w:hAnsiTheme="majorHAnsi" w:cstheme="majorHAnsi"/>
          <w:b/>
          <w:bCs/>
        </w:rPr>
        <w:t xml:space="preserve"> –</w:t>
      </w:r>
      <w:r w:rsidR="00F275C9">
        <w:rPr>
          <w:rFonts w:asciiTheme="majorHAnsi" w:hAnsiTheme="majorHAnsi" w:cstheme="majorHAnsi"/>
        </w:rPr>
        <w:t xml:space="preserve"> Large facilities are</w:t>
      </w:r>
      <w:r w:rsidR="00D46289">
        <w:rPr>
          <w:rFonts w:asciiTheme="majorHAnsi" w:hAnsiTheme="majorHAnsi" w:cstheme="majorHAnsi"/>
        </w:rPr>
        <w:t xml:space="preserve"> likely to have complex cooling systems </w:t>
      </w:r>
      <w:r w:rsidR="00CB23B6">
        <w:rPr>
          <w:rFonts w:asciiTheme="majorHAnsi" w:hAnsiTheme="majorHAnsi" w:cstheme="majorHAnsi"/>
        </w:rPr>
        <w:t>that include cooling towers</w:t>
      </w:r>
      <w:r w:rsidR="00C31B11">
        <w:rPr>
          <w:rFonts w:asciiTheme="majorHAnsi" w:hAnsiTheme="majorHAnsi" w:cstheme="majorHAnsi"/>
        </w:rPr>
        <w:t xml:space="preserve">, which if not properly maintained, can become </w:t>
      </w:r>
      <w:r w:rsidR="00557966">
        <w:rPr>
          <w:rFonts w:asciiTheme="majorHAnsi" w:hAnsiTheme="majorHAnsi" w:cstheme="majorHAnsi"/>
        </w:rPr>
        <w:t xml:space="preserve">contaminated with </w:t>
      </w:r>
      <w:r w:rsidR="00541CDE" w:rsidRPr="006855B6">
        <w:rPr>
          <w:rFonts w:asciiTheme="majorHAnsi" w:hAnsiTheme="majorHAnsi" w:cstheme="majorHAnsi"/>
          <w:i/>
          <w:iCs/>
        </w:rPr>
        <w:t>Legionella</w:t>
      </w:r>
      <w:r w:rsidR="00541CDE" w:rsidRPr="00CA3F97">
        <w:rPr>
          <w:rFonts w:asciiTheme="majorHAnsi" w:hAnsiTheme="majorHAnsi" w:cstheme="majorHAnsi"/>
        </w:rPr>
        <w:t xml:space="preserve"> </w:t>
      </w:r>
      <w:r w:rsidR="003453D0" w:rsidRPr="00CA3F97">
        <w:rPr>
          <w:rFonts w:asciiTheme="majorHAnsi" w:hAnsiTheme="majorHAnsi" w:cstheme="majorHAnsi"/>
        </w:rPr>
        <w:t>bacteria,</w:t>
      </w:r>
      <w:r w:rsidR="005B5F67">
        <w:rPr>
          <w:rFonts w:asciiTheme="majorHAnsi" w:hAnsiTheme="majorHAnsi" w:cstheme="majorHAnsi"/>
        </w:rPr>
        <w:t xml:space="preserve"> and disperse it through the building’s air conditioning system</w:t>
      </w:r>
      <w:r w:rsidR="00557966">
        <w:rPr>
          <w:rFonts w:asciiTheme="majorHAnsi" w:hAnsiTheme="majorHAnsi" w:cstheme="majorHAnsi"/>
        </w:rPr>
        <w:t xml:space="preserve">. </w:t>
      </w:r>
      <w:r w:rsidR="00872385">
        <w:rPr>
          <w:rFonts w:asciiTheme="majorHAnsi" w:hAnsiTheme="majorHAnsi" w:cstheme="majorHAnsi"/>
        </w:rPr>
        <w:t xml:space="preserve">Congregate </w:t>
      </w:r>
      <w:r w:rsidR="00A35F81">
        <w:rPr>
          <w:rFonts w:asciiTheme="majorHAnsi" w:hAnsiTheme="majorHAnsi" w:cstheme="majorHAnsi"/>
        </w:rPr>
        <w:t xml:space="preserve">residential settings </w:t>
      </w:r>
      <w:r w:rsidR="00872385">
        <w:rPr>
          <w:rFonts w:asciiTheme="majorHAnsi" w:hAnsiTheme="majorHAnsi" w:cstheme="majorHAnsi"/>
        </w:rPr>
        <w:t>for both increased-risk and general-risk</w:t>
      </w:r>
      <w:r w:rsidR="00A35F81">
        <w:rPr>
          <w:rFonts w:asciiTheme="majorHAnsi" w:hAnsiTheme="majorHAnsi" w:cstheme="majorHAnsi"/>
        </w:rPr>
        <w:t xml:space="preserve"> </w:t>
      </w:r>
      <w:r w:rsidR="008E4738">
        <w:rPr>
          <w:rFonts w:asciiTheme="majorHAnsi" w:hAnsiTheme="majorHAnsi" w:cstheme="majorHAnsi"/>
        </w:rPr>
        <w:t>f</w:t>
      </w:r>
      <w:r w:rsidR="009B3155">
        <w:rPr>
          <w:rFonts w:asciiTheme="majorHAnsi" w:hAnsiTheme="majorHAnsi" w:cstheme="majorHAnsi"/>
        </w:rPr>
        <w:t xml:space="preserve">acilities </w:t>
      </w:r>
      <w:r w:rsidR="008E4738">
        <w:rPr>
          <w:rFonts w:asciiTheme="majorHAnsi" w:hAnsiTheme="majorHAnsi" w:cstheme="majorHAnsi"/>
        </w:rPr>
        <w:t xml:space="preserve">may </w:t>
      </w:r>
      <w:r w:rsidR="00586519">
        <w:rPr>
          <w:rFonts w:asciiTheme="majorHAnsi" w:hAnsiTheme="majorHAnsi" w:cstheme="majorHAnsi"/>
        </w:rPr>
        <w:t xml:space="preserve">be </w:t>
      </w:r>
      <w:r w:rsidR="001A5486">
        <w:rPr>
          <w:rFonts w:asciiTheme="majorHAnsi" w:hAnsiTheme="majorHAnsi" w:cstheme="majorHAnsi"/>
        </w:rPr>
        <w:t xml:space="preserve">large buildings or multi-building campuses </w:t>
      </w:r>
      <w:r w:rsidR="00BA01C9">
        <w:rPr>
          <w:rFonts w:asciiTheme="majorHAnsi" w:hAnsiTheme="majorHAnsi" w:cstheme="majorHAnsi"/>
        </w:rPr>
        <w:t xml:space="preserve">which have </w:t>
      </w:r>
      <w:r w:rsidR="00850284">
        <w:rPr>
          <w:rFonts w:asciiTheme="majorHAnsi" w:hAnsiTheme="majorHAnsi" w:cstheme="majorHAnsi"/>
        </w:rPr>
        <w:t xml:space="preserve">one or more </w:t>
      </w:r>
      <w:r w:rsidR="005B5F67">
        <w:rPr>
          <w:rFonts w:asciiTheme="majorHAnsi" w:hAnsiTheme="majorHAnsi" w:cstheme="majorHAnsi"/>
        </w:rPr>
        <w:t>cooling towers</w:t>
      </w:r>
      <w:r w:rsidR="00850284">
        <w:rPr>
          <w:rFonts w:asciiTheme="majorHAnsi" w:hAnsiTheme="majorHAnsi" w:cstheme="majorHAnsi"/>
        </w:rPr>
        <w:t>.</w:t>
      </w:r>
      <w:r w:rsidR="00BA01C9">
        <w:rPr>
          <w:rFonts w:asciiTheme="majorHAnsi" w:hAnsiTheme="majorHAnsi" w:cstheme="majorHAnsi"/>
        </w:rPr>
        <w:t xml:space="preserve"> </w:t>
      </w:r>
      <w:r w:rsidR="008D2ADB">
        <w:rPr>
          <w:rFonts w:asciiTheme="majorHAnsi" w:hAnsiTheme="majorHAnsi" w:cstheme="majorHAnsi"/>
        </w:rPr>
        <w:t>Alternatively, c</w:t>
      </w:r>
      <w:r w:rsidR="00BA01C9">
        <w:rPr>
          <w:rFonts w:asciiTheme="majorHAnsi" w:hAnsiTheme="majorHAnsi" w:cstheme="majorHAnsi"/>
        </w:rPr>
        <w:t xml:space="preserve">ongregate residential settings may be housed in smaller </w:t>
      </w:r>
      <w:r w:rsidR="00ED4CFD">
        <w:rPr>
          <w:rFonts w:asciiTheme="majorHAnsi" w:hAnsiTheme="majorHAnsi" w:cstheme="majorHAnsi"/>
        </w:rPr>
        <w:t>buildings or private-style homes</w:t>
      </w:r>
      <w:r w:rsidR="008D2ADB">
        <w:rPr>
          <w:rFonts w:asciiTheme="majorHAnsi" w:hAnsiTheme="majorHAnsi" w:cstheme="majorHAnsi"/>
        </w:rPr>
        <w:t>.</w:t>
      </w:r>
    </w:p>
    <w:p w14:paraId="1E37D560" w14:textId="6297C3CE" w:rsidR="00C94DE2" w:rsidRDefault="00C94DE2" w:rsidP="00366B8C">
      <w:pPr>
        <w:pStyle w:val="ListParagraph"/>
        <w:numPr>
          <w:ilvl w:val="0"/>
          <w:numId w:val="2"/>
        </w:numPr>
        <w:spacing w:after="120" w:line="360" w:lineRule="auto"/>
        <w:contextualSpacing w:val="0"/>
        <w:rPr>
          <w:rFonts w:asciiTheme="majorHAnsi" w:hAnsiTheme="majorHAnsi" w:cstheme="majorHAnsi"/>
        </w:rPr>
      </w:pPr>
      <w:r w:rsidRPr="00394B4E">
        <w:rPr>
          <w:rFonts w:asciiTheme="majorHAnsi" w:hAnsiTheme="majorHAnsi" w:cstheme="majorHAnsi"/>
          <w:b/>
          <w:bCs/>
        </w:rPr>
        <w:t xml:space="preserve">Sources of </w:t>
      </w:r>
      <w:r w:rsidR="00850284" w:rsidRPr="00394B4E">
        <w:rPr>
          <w:rFonts w:asciiTheme="majorHAnsi" w:hAnsiTheme="majorHAnsi" w:cstheme="majorHAnsi"/>
          <w:b/>
          <w:bCs/>
        </w:rPr>
        <w:t>a</w:t>
      </w:r>
      <w:r w:rsidRPr="00394B4E">
        <w:rPr>
          <w:rFonts w:asciiTheme="majorHAnsi" w:hAnsiTheme="majorHAnsi" w:cstheme="majorHAnsi"/>
          <w:b/>
          <w:bCs/>
        </w:rPr>
        <w:t xml:space="preserve">erosolized </w:t>
      </w:r>
      <w:r w:rsidR="00850284" w:rsidRPr="00394B4E">
        <w:rPr>
          <w:rFonts w:asciiTheme="majorHAnsi" w:hAnsiTheme="majorHAnsi" w:cstheme="majorHAnsi"/>
          <w:b/>
          <w:bCs/>
        </w:rPr>
        <w:t>w</w:t>
      </w:r>
      <w:r w:rsidRPr="00394B4E">
        <w:rPr>
          <w:rFonts w:asciiTheme="majorHAnsi" w:hAnsiTheme="majorHAnsi" w:cstheme="majorHAnsi"/>
          <w:b/>
          <w:bCs/>
        </w:rPr>
        <w:t>ater</w:t>
      </w:r>
      <w:r w:rsidR="00850284" w:rsidRPr="00394B4E">
        <w:rPr>
          <w:rFonts w:asciiTheme="majorHAnsi" w:hAnsiTheme="majorHAnsi" w:cstheme="majorHAnsi"/>
          <w:b/>
          <w:bCs/>
        </w:rPr>
        <w:t xml:space="preserve"> –</w:t>
      </w:r>
      <w:r w:rsidR="00850284">
        <w:rPr>
          <w:rFonts w:asciiTheme="majorHAnsi" w:hAnsiTheme="majorHAnsi" w:cstheme="majorHAnsi"/>
        </w:rPr>
        <w:t xml:space="preserve"> This is a broad category </w:t>
      </w:r>
      <w:r w:rsidR="00331DA2">
        <w:rPr>
          <w:rFonts w:asciiTheme="majorHAnsi" w:hAnsiTheme="majorHAnsi" w:cstheme="majorHAnsi"/>
        </w:rPr>
        <w:t>that includes m</w:t>
      </w:r>
      <w:r w:rsidR="00444CAD">
        <w:rPr>
          <w:rFonts w:asciiTheme="majorHAnsi" w:hAnsiTheme="majorHAnsi" w:cstheme="majorHAnsi"/>
        </w:rPr>
        <w:t xml:space="preserve">any different types of potential sources of </w:t>
      </w:r>
      <w:r w:rsidR="00444CAD" w:rsidRPr="006855B6">
        <w:rPr>
          <w:rFonts w:asciiTheme="majorHAnsi" w:hAnsiTheme="majorHAnsi" w:cstheme="majorHAnsi"/>
          <w:i/>
          <w:iCs/>
        </w:rPr>
        <w:t>Legionella</w:t>
      </w:r>
      <w:r w:rsidR="00444CAD">
        <w:rPr>
          <w:rFonts w:asciiTheme="majorHAnsi" w:hAnsiTheme="majorHAnsi" w:cstheme="majorHAnsi"/>
        </w:rPr>
        <w:t xml:space="preserve"> contamination</w:t>
      </w:r>
      <w:r w:rsidR="00FA1F53">
        <w:rPr>
          <w:rFonts w:asciiTheme="majorHAnsi" w:hAnsiTheme="majorHAnsi" w:cstheme="majorHAnsi"/>
        </w:rPr>
        <w:t xml:space="preserve"> within </w:t>
      </w:r>
      <w:r w:rsidR="008D2ADB">
        <w:rPr>
          <w:rFonts w:asciiTheme="majorHAnsi" w:hAnsiTheme="majorHAnsi" w:cstheme="majorHAnsi"/>
        </w:rPr>
        <w:t xml:space="preserve">congregate </w:t>
      </w:r>
      <w:r w:rsidR="006A247B">
        <w:rPr>
          <w:rFonts w:asciiTheme="majorHAnsi" w:hAnsiTheme="majorHAnsi" w:cstheme="majorHAnsi"/>
        </w:rPr>
        <w:t xml:space="preserve">facilities. Large </w:t>
      </w:r>
      <w:r w:rsidR="000872B2">
        <w:rPr>
          <w:rFonts w:asciiTheme="majorHAnsi" w:hAnsiTheme="majorHAnsi" w:cstheme="majorHAnsi"/>
        </w:rPr>
        <w:t>buildings</w:t>
      </w:r>
      <w:r w:rsidR="006A247B">
        <w:rPr>
          <w:rFonts w:asciiTheme="majorHAnsi" w:hAnsiTheme="majorHAnsi" w:cstheme="majorHAnsi"/>
        </w:rPr>
        <w:t xml:space="preserve"> can have complex water systems</w:t>
      </w:r>
      <w:r w:rsidR="006A0AE7">
        <w:rPr>
          <w:rFonts w:asciiTheme="majorHAnsi" w:hAnsiTheme="majorHAnsi" w:cstheme="majorHAnsi"/>
        </w:rPr>
        <w:t xml:space="preserve"> which can lead to potential sources of contamination</w:t>
      </w:r>
      <w:r w:rsidR="00A158A2">
        <w:rPr>
          <w:rFonts w:asciiTheme="majorHAnsi" w:hAnsiTheme="majorHAnsi" w:cstheme="majorHAnsi"/>
        </w:rPr>
        <w:t>. S</w:t>
      </w:r>
      <w:r w:rsidR="000872B2">
        <w:rPr>
          <w:rFonts w:asciiTheme="majorHAnsi" w:hAnsiTheme="majorHAnsi" w:cstheme="majorHAnsi"/>
        </w:rPr>
        <w:t>maller facilities may not</w:t>
      </w:r>
      <w:r w:rsidR="006A0AE7">
        <w:rPr>
          <w:rFonts w:asciiTheme="majorHAnsi" w:hAnsiTheme="majorHAnsi" w:cstheme="majorHAnsi"/>
        </w:rPr>
        <w:t xml:space="preserve"> </w:t>
      </w:r>
      <w:r w:rsidR="00A158A2">
        <w:rPr>
          <w:rFonts w:asciiTheme="majorHAnsi" w:hAnsiTheme="majorHAnsi" w:cstheme="majorHAnsi"/>
        </w:rPr>
        <w:t>have the same level of complexity in their water systems</w:t>
      </w:r>
      <w:r w:rsidR="0058249B">
        <w:rPr>
          <w:rFonts w:asciiTheme="majorHAnsi" w:hAnsiTheme="majorHAnsi" w:cstheme="majorHAnsi"/>
        </w:rPr>
        <w:t>;</w:t>
      </w:r>
      <w:r w:rsidR="00F05004">
        <w:rPr>
          <w:rFonts w:asciiTheme="majorHAnsi" w:hAnsiTheme="majorHAnsi" w:cstheme="majorHAnsi"/>
        </w:rPr>
        <w:t xml:space="preserve"> they may not receive the same level of ongoing maintenance as larger properties. </w:t>
      </w:r>
      <w:r w:rsidR="0025168E">
        <w:rPr>
          <w:rFonts w:asciiTheme="majorHAnsi" w:hAnsiTheme="majorHAnsi" w:cstheme="majorHAnsi"/>
        </w:rPr>
        <w:t>Depending on the size and features</w:t>
      </w:r>
      <w:r w:rsidR="00012FC2">
        <w:rPr>
          <w:rFonts w:asciiTheme="majorHAnsi" w:hAnsiTheme="majorHAnsi" w:cstheme="majorHAnsi"/>
        </w:rPr>
        <w:t xml:space="preserve"> of a facility, potential s</w:t>
      </w:r>
      <w:r w:rsidR="00F05004">
        <w:rPr>
          <w:rFonts w:asciiTheme="majorHAnsi" w:hAnsiTheme="majorHAnsi" w:cstheme="majorHAnsi"/>
        </w:rPr>
        <w:t xml:space="preserve">ources of </w:t>
      </w:r>
      <w:r w:rsidR="00012FC2">
        <w:rPr>
          <w:rFonts w:asciiTheme="majorHAnsi" w:hAnsiTheme="majorHAnsi" w:cstheme="majorHAnsi"/>
        </w:rPr>
        <w:t xml:space="preserve">aerosolized water can include </w:t>
      </w:r>
      <w:r w:rsidR="00ED1DA0">
        <w:rPr>
          <w:rFonts w:asciiTheme="majorHAnsi" w:hAnsiTheme="majorHAnsi" w:cstheme="majorHAnsi"/>
        </w:rPr>
        <w:t>water from showers</w:t>
      </w:r>
      <w:r w:rsidR="00D86EBE">
        <w:rPr>
          <w:rFonts w:asciiTheme="majorHAnsi" w:hAnsiTheme="majorHAnsi" w:cstheme="majorHAnsi"/>
        </w:rPr>
        <w:t>, faucets, toilets, hot tubs, saunas, pools, and fountains</w:t>
      </w:r>
      <w:r w:rsidR="00161173">
        <w:rPr>
          <w:rFonts w:asciiTheme="majorHAnsi" w:hAnsiTheme="majorHAnsi" w:cstheme="majorHAnsi"/>
        </w:rPr>
        <w:t xml:space="preserve"> or other water features</w:t>
      </w:r>
      <w:r w:rsidR="00D86EBE">
        <w:rPr>
          <w:rFonts w:asciiTheme="majorHAnsi" w:hAnsiTheme="majorHAnsi" w:cstheme="majorHAnsi"/>
        </w:rPr>
        <w:t>.</w:t>
      </w:r>
      <w:r w:rsidR="00012FC2">
        <w:rPr>
          <w:rFonts w:asciiTheme="majorHAnsi" w:hAnsiTheme="majorHAnsi" w:cstheme="majorHAnsi"/>
        </w:rPr>
        <w:t xml:space="preserve"> </w:t>
      </w:r>
    </w:p>
    <w:p w14:paraId="6BDBBE22" w14:textId="6CF054B7" w:rsidR="009F00D2" w:rsidRDefault="00C94DE2" w:rsidP="00366B8C">
      <w:pPr>
        <w:pStyle w:val="ListParagraph"/>
        <w:numPr>
          <w:ilvl w:val="0"/>
          <w:numId w:val="2"/>
        </w:numPr>
        <w:spacing w:after="120" w:line="360" w:lineRule="auto"/>
        <w:contextualSpacing w:val="0"/>
        <w:rPr>
          <w:rFonts w:asciiTheme="majorHAnsi" w:hAnsiTheme="majorHAnsi" w:cstheme="majorHAnsi"/>
        </w:rPr>
      </w:pPr>
      <w:r w:rsidRPr="009F00D2">
        <w:rPr>
          <w:rFonts w:asciiTheme="majorHAnsi" w:hAnsiTheme="majorHAnsi" w:cstheme="majorHAnsi"/>
          <w:b/>
          <w:bCs/>
        </w:rPr>
        <w:t xml:space="preserve">Specific </w:t>
      </w:r>
      <w:r w:rsidR="00E033A4" w:rsidRPr="009F00D2">
        <w:rPr>
          <w:rFonts w:asciiTheme="majorHAnsi" w:hAnsiTheme="majorHAnsi" w:cstheme="majorHAnsi"/>
          <w:b/>
          <w:bCs/>
        </w:rPr>
        <w:t>b</w:t>
      </w:r>
      <w:r w:rsidRPr="009F00D2">
        <w:rPr>
          <w:rFonts w:asciiTheme="majorHAnsi" w:hAnsiTheme="majorHAnsi" w:cstheme="majorHAnsi"/>
          <w:b/>
          <w:bCs/>
        </w:rPr>
        <w:t xml:space="preserve">uilding or </w:t>
      </w:r>
      <w:r w:rsidR="00C73DA6" w:rsidRPr="009F00D2">
        <w:rPr>
          <w:rFonts w:asciiTheme="majorHAnsi" w:hAnsiTheme="majorHAnsi" w:cstheme="majorHAnsi"/>
          <w:b/>
          <w:bCs/>
        </w:rPr>
        <w:t>l</w:t>
      </w:r>
      <w:r w:rsidRPr="009F00D2">
        <w:rPr>
          <w:rFonts w:asciiTheme="majorHAnsi" w:hAnsiTheme="majorHAnsi" w:cstheme="majorHAnsi"/>
          <w:b/>
          <w:bCs/>
        </w:rPr>
        <w:t>ocation</w:t>
      </w:r>
      <w:r w:rsidR="00E033A4" w:rsidRPr="009F00D2">
        <w:rPr>
          <w:rFonts w:asciiTheme="majorHAnsi" w:hAnsiTheme="majorHAnsi" w:cstheme="majorHAnsi"/>
          <w:b/>
          <w:bCs/>
        </w:rPr>
        <w:t xml:space="preserve"> features</w:t>
      </w:r>
      <w:r w:rsidRPr="009F00D2">
        <w:rPr>
          <w:rFonts w:asciiTheme="majorHAnsi" w:hAnsiTheme="majorHAnsi" w:cstheme="majorHAnsi"/>
          <w:b/>
          <w:bCs/>
        </w:rPr>
        <w:t xml:space="preserve"> </w:t>
      </w:r>
      <w:r w:rsidR="00C73DA6" w:rsidRPr="009F00D2">
        <w:rPr>
          <w:rFonts w:asciiTheme="majorHAnsi" w:hAnsiTheme="majorHAnsi" w:cstheme="majorHAnsi"/>
          <w:b/>
          <w:bCs/>
        </w:rPr>
        <w:t>–</w:t>
      </w:r>
      <w:r w:rsidR="00C73DA6" w:rsidRPr="009F00D2">
        <w:rPr>
          <w:rFonts w:asciiTheme="majorHAnsi" w:hAnsiTheme="majorHAnsi" w:cstheme="majorHAnsi"/>
        </w:rPr>
        <w:t xml:space="preserve"> There may be </w:t>
      </w:r>
      <w:r w:rsidR="00E033A4" w:rsidRPr="009F00D2">
        <w:rPr>
          <w:rFonts w:asciiTheme="majorHAnsi" w:hAnsiTheme="majorHAnsi" w:cstheme="majorHAnsi"/>
        </w:rPr>
        <w:t xml:space="preserve">features </w:t>
      </w:r>
      <w:r w:rsidR="002176C6" w:rsidRPr="009F00D2">
        <w:rPr>
          <w:rFonts w:asciiTheme="majorHAnsi" w:hAnsiTheme="majorHAnsi" w:cstheme="majorHAnsi"/>
        </w:rPr>
        <w:t xml:space="preserve">specific </w:t>
      </w:r>
      <w:r w:rsidR="00B05E98">
        <w:rPr>
          <w:rFonts w:asciiTheme="majorHAnsi" w:hAnsiTheme="majorHAnsi" w:cstheme="majorHAnsi"/>
        </w:rPr>
        <w:t xml:space="preserve">to a particular </w:t>
      </w:r>
      <w:r w:rsidR="00E033A4" w:rsidRPr="009F00D2">
        <w:rPr>
          <w:rFonts w:asciiTheme="majorHAnsi" w:hAnsiTheme="majorHAnsi" w:cstheme="majorHAnsi"/>
        </w:rPr>
        <w:t>building</w:t>
      </w:r>
      <w:r w:rsidR="00006C54" w:rsidRPr="009F00D2">
        <w:rPr>
          <w:rFonts w:asciiTheme="majorHAnsi" w:hAnsiTheme="majorHAnsi" w:cstheme="majorHAnsi"/>
        </w:rPr>
        <w:t>, facility</w:t>
      </w:r>
      <w:r w:rsidR="007B6DDF" w:rsidRPr="009F00D2">
        <w:rPr>
          <w:rFonts w:asciiTheme="majorHAnsi" w:hAnsiTheme="majorHAnsi" w:cstheme="majorHAnsi"/>
        </w:rPr>
        <w:t>,</w:t>
      </w:r>
      <w:r w:rsidR="00E033A4" w:rsidRPr="009F00D2">
        <w:rPr>
          <w:rFonts w:asciiTheme="majorHAnsi" w:hAnsiTheme="majorHAnsi" w:cstheme="majorHAnsi"/>
        </w:rPr>
        <w:t xml:space="preserve"> or </w:t>
      </w:r>
      <w:r w:rsidR="007B6DDF" w:rsidRPr="009F00D2">
        <w:rPr>
          <w:rFonts w:asciiTheme="majorHAnsi" w:hAnsiTheme="majorHAnsi" w:cstheme="majorHAnsi"/>
        </w:rPr>
        <w:t xml:space="preserve">location that </w:t>
      </w:r>
      <w:r w:rsidR="00C165A0" w:rsidRPr="009F00D2">
        <w:rPr>
          <w:rFonts w:asciiTheme="majorHAnsi" w:hAnsiTheme="majorHAnsi" w:cstheme="majorHAnsi"/>
        </w:rPr>
        <w:t xml:space="preserve">increases its potential for </w:t>
      </w:r>
      <w:bookmarkStart w:id="0" w:name="_Hlk49334680"/>
      <w:r w:rsidR="00AF73B1" w:rsidRPr="009F00D2">
        <w:rPr>
          <w:rFonts w:asciiTheme="majorHAnsi" w:hAnsiTheme="majorHAnsi" w:cstheme="majorHAnsi"/>
          <w:i/>
          <w:iCs/>
        </w:rPr>
        <w:t>Legionella</w:t>
      </w:r>
      <w:r w:rsidR="00AF73B1" w:rsidRPr="009F00D2">
        <w:rPr>
          <w:rFonts w:asciiTheme="majorHAnsi" w:hAnsiTheme="majorHAnsi" w:cstheme="majorHAnsi"/>
        </w:rPr>
        <w:t xml:space="preserve"> contamination </w:t>
      </w:r>
      <w:bookmarkEnd w:id="0"/>
      <w:r w:rsidR="00317A8D" w:rsidRPr="009F00D2">
        <w:rPr>
          <w:rFonts w:asciiTheme="majorHAnsi" w:hAnsiTheme="majorHAnsi" w:cstheme="majorHAnsi"/>
        </w:rPr>
        <w:t xml:space="preserve">or </w:t>
      </w:r>
      <w:r w:rsidR="00B05E98">
        <w:rPr>
          <w:rFonts w:asciiTheme="majorHAnsi" w:hAnsiTheme="majorHAnsi" w:cstheme="majorHAnsi"/>
        </w:rPr>
        <w:t xml:space="preserve">the </w:t>
      </w:r>
      <w:r w:rsidR="00AF73B1" w:rsidRPr="009F00D2">
        <w:rPr>
          <w:rFonts w:asciiTheme="majorHAnsi" w:hAnsiTheme="majorHAnsi" w:cstheme="majorHAnsi"/>
        </w:rPr>
        <w:t xml:space="preserve">potential </w:t>
      </w:r>
      <w:r w:rsidR="00B05E98">
        <w:rPr>
          <w:rFonts w:asciiTheme="majorHAnsi" w:hAnsiTheme="majorHAnsi" w:cstheme="majorHAnsi"/>
        </w:rPr>
        <w:t xml:space="preserve">for people occupying it to be </w:t>
      </w:r>
      <w:r w:rsidR="009F00D2" w:rsidRPr="009F00D2">
        <w:rPr>
          <w:rFonts w:asciiTheme="majorHAnsi" w:hAnsiTheme="majorHAnsi" w:cstheme="majorHAnsi"/>
        </w:rPr>
        <w:t>expos</w:t>
      </w:r>
      <w:r w:rsidR="00B05E98">
        <w:rPr>
          <w:rFonts w:asciiTheme="majorHAnsi" w:hAnsiTheme="majorHAnsi" w:cstheme="majorHAnsi"/>
        </w:rPr>
        <w:t xml:space="preserve">ed. </w:t>
      </w:r>
      <w:r w:rsidR="00837940">
        <w:rPr>
          <w:rFonts w:asciiTheme="majorHAnsi" w:hAnsiTheme="majorHAnsi" w:cstheme="majorHAnsi"/>
        </w:rPr>
        <w:t xml:space="preserve">For </w:t>
      </w:r>
      <w:r w:rsidR="00CF6FD4">
        <w:rPr>
          <w:rFonts w:asciiTheme="majorHAnsi" w:hAnsiTheme="majorHAnsi" w:cstheme="majorHAnsi"/>
        </w:rPr>
        <w:t>example,</w:t>
      </w:r>
      <w:r w:rsidR="00837940">
        <w:rPr>
          <w:rFonts w:asciiTheme="majorHAnsi" w:hAnsiTheme="majorHAnsi" w:cstheme="majorHAnsi"/>
        </w:rPr>
        <w:t xml:space="preserve"> </w:t>
      </w:r>
      <w:r w:rsidR="00D84647">
        <w:rPr>
          <w:rFonts w:asciiTheme="majorHAnsi" w:hAnsiTheme="majorHAnsi" w:cstheme="majorHAnsi"/>
        </w:rPr>
        <w:t xml:space="preserve">dormitories may be unoccupied over summer </w:t>
      </w:r>
      <w:r w:rsidR="00D84647">
        <w:rPr>
          <w:rFonts w:asciiTheme="majorHAnsi" w:hAnsiTheme="majorHAnsi" w:cstheme="majorHAnsi"/>
        </w:rPr>
        <w:lastRenderedPageBreak/>
        <w:t xml:space="preserve">and </w:t>
      </w:r>
      <w:r w:rsidR="00021F58">
        <w:rPr>
          <w:rFonts w:asciiTheme="majorHAnsi" w:hAnsiTheme="majorHAnsi" w:cstheme="majorHAnsi"/>
        </w:rPr>
        <w:t>semester breaks; w</w:t>
      </w:r>
      <w:r w:rsidR="000C4144">
        <w:rPr>
          <w:rFonts w:asciiTheme="majorHAnsi" w:hAnsiTheme="majorHAnsi" w:cstheme="majorHAnsi"/>
        </w:rPr>
        <w:t xml:space="preserve">ater can become contaminated if the systems are not maintained or </w:t>
      </w:r>
      <w:r w:rsidR="00AB2FF0">
        <w:rPr>
          <w:rFonts w:asciiTheme="majorHAnsi" w:hAnsiTheme="majorHAnsi" w:cstheme="majorHAnsi"/>
        </w:rPr>
        <w:t>flushed</w:t>
      </w:r>
      <w:r w:rsidR="000C4144">
        <w:rPr>
          <w:rFonts w:asciiTheme="majorHAnsi" w:hAnsiTheme="majorHAnsi" w:cstheme="majorHAnsi"/>
        </w:rPr>
        <w:t xml:space="preserve"> before they are opened for the season. </w:t>
      </w:r>
      <w:r w:rsidR="00753EE7">
        <w:rPr>
          <w:rFonts w:asciiTheme="majorHAnsi" w:hAnsiTheme="majorHAnsi" w:cstheme="majorHAnsi"/>
        </w:rPr>
        <w:t xml:space="preserve">Vacancy issues </w:t>
      </w:r>
      <w:r w:rsidR="00A267EE">
        <w:rPr>
          <w:rFonts w:asciiTheme="majorHAnsi" w:hAnsiTheme="majorHAnsi" w:cstheme="majorHAnsi"/>
        </w:rPr>
        <w:t>were</w:t>
      </w:r>
      <w:r w:rsidR="00753EE7">
        <w:rPr>
          <w:rFonts w:asciiTheme="majorHAnsi" w:hAnsiTheme="majorHAnsi" w:cstheme="majorHAnsi"/>
        </w:rPr>
        <w:t xml:space="preserve"> especially a consideration </w:t>
      </w:r>
      <w:r w:rsidR="00A267EE">
        <w:rPr>
          <w:rFonts w:asciiTheme="majorHAnsi" w:hAnsiTheme="majorHAnsi" w:cstheme="majorHAnsi"/>
        </w:rPr>
        <w:t>for college dormitories and commercial apartments serving students during COVID-19 as</w:t>
      </w:r>
      <w:r w:rsidR="00B37DEC">
        <w:rPr>
          <w:rFonts w:asciiTheme="majorHAnsi" w:hAnsiTheme="majorHAnsi" w:cstheme="majorHAnsi"/>
        </w:rPr>
        <w:t xml:space="preserve"> these facilities sat vacant for months.</w:t>
      </w:r>
      <w:r w:rsidR="00B37DEC">
        <w:rPr>
          <w:rStyle w:val="FootnoteReference"/>
          <w:rFonts w:asciiTheme="majorHAnsi" w:hAnsiTheme="majorHAnsi" w:cstheme="majorHAnsi"/>
        </w:rPr>
        <w:footnoteReference w:id="5"/>
      </w:r>
      <w:r w:rsidR="00B37DEC">
        <w:rPr>
          <w:rFonts w:asciiTheme="majorHAnsi" w:hAnsiTheme="majorHAnsi" w:cstheme="majorHAnsi"/>
        </w:rPr>
        <w:t xml:space="preserve"> </w:t>
      </w:r>
      <w:r w:rsidR="00221A4B">
        <w:rPr>
          <w:rFonts w:asciiTheme="majorHAnsi" w:hAnsiTheme="majorHAnsi" w:cstheme="majorHAnsi"/>
        </w:rPr>
        <w:t xml:space="preserve">Similarly, if </w:t>
      </w:r>
      <w:r w:rsidR="00DE0186">
        <w:rPr>
          <w:rFonts w:asciiTheme="majorHAnsi" w:hAnsiTheme="majorHAnsi" w:cstheme="majorHAnsi"/>
        </w:rPr>
        <w:t>apartment buildings</w:t>
      </w:r>
      <w:r w:rsidR="00AA2C6C">
        <w:rPr>
          <w:rFonts w:asciiTheme="majorHAnsi" w:hAnsiTheme="majorHAnsi" w:cstheme="majorHAnsi"/>
        </w:rPr>
        <w:t xml:space="preserve">, condominiums or </w:t>
      </w:r>
      <w:r w:rsidR="00DE0186">
        <w:rPr>
          <w:rFonts w:asciiTheme="majorHAnsi" w:hAnsiTheme="majorHAnsi" w:cstheme="majorHAnsi"/>
        </w:rPr>
        <w:t xml:space="preserve">senior </w:t>
      </w:r>
      <w:r w:rsidR="00AA2C6C">
        <w:rPr>
          <w:rFonts w:asciiTheme="majorHAnsi" w:hAnsiTheme="majorHAnsi" w:cstheme="majorHAnsi"/>
        </w:rPr>
        <w:t>independent living facilities have vacant un</w:t>
      </w:r>
      <w:r w:rsidR="0035400B">
        <w:rPr>
          <w:rFonts w:asciiTheme="majorHAnsi" w:hAnsiTheme="majorHAnsi" w:cstheme="majorHAnsi"/>
        </w:rPr>
        <w:t xml:space="preserve">its for extended periods, water </w:t>
      </w:r>
      <w:r w:rsidR="00956A8B">
        <w:rPr>
          <w:rFonts w:asciiTheme="majorHAnsi" w:hAnsiTheme="majorHAnsi" w:cstheme="majorHAnsi"/>
        </w:rPr>
        <w:t xml:space="preserve">may </w:t>
      </w:r>
      <w:r w:rsidR="00677728">
        <w:rPr>
          <w:rFonts w:asciiTheme="majorHAnsi" w:hAnsiTheme="majorHAnsi" w:cstheme="majorHAnsi"/>
        </w:rPr>
        <w:t>stagnate in pipes</w:t>
      </w:r>
      <w:r w:rsidR="00956A8B">
        <w:rPr>
          <w:rFonts w:asciiTheme="majorHAnsi" w:hAnsiTheme="majorHAnsi" w:cstheme="majorHAnsi"/>
        </w:rPr>
        <w:t xml:space="preserve"> and become a reservoir for </w:t>
      </w:r>
      <w:r w:rsidR="00956A8B" w:rsidRPr="006855B6">
        <w:rPr>
          <w:rFonts w:asciiTheme="majorHAnsi" w:hAnsiTheme="majorHAnsi" w:cstheme="majorHAnsi"/>
          <w:i/>
          <w:iCs/>
        </w:rPr>
        <w:t>Legionella</w:t>
      </w:r>
      <w:r w:rsidR="00956A8B">
        <w:rPr>
          <w:rFonts w:asciiTheme="majorHAnsi" w:hAnsiTheme="majorHAnsi" w:cstheme="majorHAnsi"/>
          <w:i/>
          <w:iCs/>
        </w:rPr>
        <w:t xml:space="preserve"> </w:t>
      </w:r>
      <w:r w:rsidR="0062333F">
        <w:rPr>
          <w:rFonts w:asciiTheme="majorHAnsi" w:hAnsiTheme="majorHAnsi" w:cstheme="majorHAnsi"/>
        </w:rPr>
        <w:t>bacteria.</w:t>
      </w:r>
    </w:p>
    <w:p w14:paraId="35C61305" w14:textId="1402EC94" w:rsidR="00602094" w:rsidRPr="00602094" w:rsidRDefault="00C94DE2" w:rsidP="00366B8C">
      <w:pPr>
        <w:pStyle w:val="ListParagraph"/>
        <w:numPr>
          <w:ilvl w:val="0"/>
          <w:numId w:val="2"/>
        </w:numPr>
        <w:spacing w:line="360" w:lineRule="auto"/>
        <w:contextualSpacing w:val="0"/>
        <w:rPr>
          <w:rFonts w:asciiTheme="majorHAnsi" w:hAnsiTheme="majorHAnsi" w:cstheme="majorHAnsi"/>
        </w:rPr>
      </w:pPr>
      <w:r w:rsidRPr="004E3466">
        <w:rPr>
          <w:rFonts w:asciiTheme="majorHAnsi" w:hAnsiTheme="majorHAnsi" w:cstheme="majorHAnsi"/>
          <w:b/>
          <w:bCs/>
        </w:rPr>
        <w:t xml:space="preserve">Hybrid </w:t>
      </w:r>
      <w:r w:rsidR="00F5792E" w:rsidRPr="004E3466">
        <w:rPr>
          <w:rFonts w:asciiTheme="majorHAnsi" w:hAnsiTheme="majorHAnsi" w:cstheme="majorHAnsi"/>
          <w:b/>
          <w:bCs/>
        </w:rPr>
        <w:t>s</w:t>
      </w:r>
      <w:r w:rsidRPr="004E3466">
        <w:rPr>
          <w:rFonts w:asciiTheme="majorHAnsi" w:hAnsiTheme="majorHAnsi" w:cstheme="majorHAnsi"/>
          <w:b/>
          <w:bCs/>
        </w:rPr>
        <w:t>etting</w:t>
      </w:r>
      <w:r w:rsidR="00F5792E" w:rsidRPr="004E3466">
        <w:rPr>
          <w:rFonts w:asciiTheme="majorHAnsi" w:hAnsiTheme="majorHAnsi" w:cstheme="majorHAnsi"/>
          <w:b/>
          <w:bCs/>
        </w:rPr>
        <w:t>s –</w:t>
      </w:r>
      <w:r w:rsidR="00F5792E">
        <w:rPr>
          <w:rFonts w:asciiTheme="majorHAnsi" w:hAnsiTheme="majorHAnsi" w:cstheme="majorHAnsi"/>
        </w:rPr>
        <w:t xml:space="preserve"> </w:t>
      </w:r>
      <w:r w:rsidR="00066EDE">
        <w:rPr>
          <w:rFonts w:asciiTheme="majorHAnsi" w:hAnsiTheme="majorHAnsi" w:cstheme="majorHAnsi"/>
        </w:rPr>
        <w:t xml:space="preserve">Depending on the size and features of the facility, a congregate </w:t>
      </w:r>
      <w:r w:rsidR="003D0BFD">
        <w:rPr>
          <w:rFonts w:asciiTheme="majorHAnsi" w:hAnsiTheme="majorHAnsi" w:cstheme="majorHAnsi"/>
        </w:rPr>
        <w:t xml:space="preserve">residential setting </w:t>
      </w:r>
      <w:r w:rsidR="00F5792E">
        <w:rPr>
          <w:rFonts w:asciiTheme="majorHAnsi" w:hAnsiTheme="majorHAnsi" w:cstheme="majorHAnsi"/>
        </w:rPr>
        <w:t xml:space="preserve">will likely have several different </w:t>
      </w:r>
      <w:r w:rsidR="008D67C5">
        <w:rPr>
          <w:rFonts w:asciiTheme="majorHAnsi" w:hAnsiTheme="majorHAnsi" w:cstheme="majorHAnsi"/>
        </w:rPr>
        <w:t>aspects to the property</w:t>
      </w:r>
      <w:r w:rsidR="00DE577C">
        <w:rPr>
          <w:rFonts w:asciiTheme="majorHAnsi" w:hAnsiTheme="majorHAnsi" w:cstheme="majorHAnsi"/>
        </w:rPr>
        <w:t xml:space="preserve"> that make it a risk for </w:t>
      </w:r>
      <w:bookmarkStart w:id="1" w:name="_Hlk49335939"/>
      <w:r w:rsidR="008D67C5">
        <w:rPr>
          <w:rFonts w:asciiTheme="majorHAnsi" w:hAnsiTheme="majorHAnsi" w:cstheme="majorHAnsi"/>
        </w:rPr>
        <w:t>fostering</w:t>
      </w:r>
      <w:r w:rsidR="00DE577C">
        <w:rPr>
          <w:rFonts w:asciiTheme="majorHAnsi" w:hAnsiTheme="majorHAnsi" w:cstheme="majorHAnsi"/>
        </w:rPr>
        <w:t xml:space="preserve"> </w:t>
      </w:r>
      <w:r w:rsidR="008D67C5" w:rsidRPr="008D67C5">
        <w:rPr>
          <w:rFonts w:asciiTheme="majorHAnsi" w:hAnsiTheme="majorHAnsi" w:cstheme="majorHAnsi"/>
          <w:i/>
          <w:iCs/>
        </w:rPr>
        <w:t>Legionella</w:t>
      </w:r>
      <w:r w:rsidR="008D67C5" w:rsidRPr="008D67C5">
        <w:rPr>
          <w:rFonts w:asciiTheme="majorHAnsi" w:hAnsiTheme="majorHAnsi" w:cstheme="majorHAnsi"/>
        </w:rPr>
        <w:t xml:space="preserve"> contamination </w:t>
      </w:r>
      <w:r w:rsidR="008D67C5">
        <w:rPr>
          <w:rFonts w:asciiTheme="majorHAnsi" w:hAnsiTheme="majorHAnsi" w:cstheme="majorHAnsi"/>
        </w:rPr>
        <w:t xml:space="preserve">and </w:t>
      </w:r>
      <w:r w:rsidR="00DE577C">
        <w:rPr>
          <w:rFonts w:asciiTheme="majorHAnsi" w:hAnsiTheme="majorHAnsi" w:cstheme="majorHAnsi"/>
        </w:rPr>
        <w:t>LD</w:t>
      </w:r>
      <w:bookmarkEnd w:id="1"/>
      <w:r w:rsidR="00DE577C">
        <w:rPr>
          <w:rFonts w:asciiTheme="majorHAnsi" w:hAnsiTheme="majorHAnsi" w:cstheme="majorHAnsi"/>
        </w:rPr>
        <w:t xml:space="preserve">. </w:t>
      </w:r>
      <w:r w:rsidR="00156073">
        <w:rPr>
          <w:rFonts w:asciiTheme="majorHAnsi" w:hAnsiTheme="majorHAnsi" w:cstheme="majorHAnsi"/>
        </w:rPr>
        <w:t xml:space="preserve">Facilities </w:t>
      </w:r>
      <w:r w:rsidR="00233E78">
        <w:rPr>
          <w:rFonts w:asciiTheme="majorHAnsi" w:hAnsiTheme="majorHAnsi" w:cstheme="majorHAnsi"/>
        </w:rPr>
        <w:t xml:space="preserve">can </w:t>
      </w:r>
      <w:r w:rsidR="00D95307">
        <w:rPr>
          <w:rFonts w:asciiTheme="majorHAnsi" w:hAnsiTheme="majorHAnsi" w:cstheme="majorHAnsi"/>
        </w:rPr>
        <w:t>contain pools</w:t>
      </w:r>
      <w:r w:rsidR="00FA1A2C">
        <w:rPr>
          <w:rFonts w:asciiTheme="majorHAnsi" w:hAnsiTheme="majorHAnsi" w:cstheme="majorHAnsi"/>
        </w:rPr>
        <w:t xml:space="preserve">, hot tubs, </w:t>
      </w:r>
      <w:r w:rsidR="00D95307">
        <w:rPr>
          <w:rFonts w:asciiTheme="majorHAnsi" w:hAnsiTheme="majorHAnsi" w:cstheme="majorHAnsi"/>
        </w:rPr>
        <w:t>saunas</w:t>
      </w:r>
      <w:r w:rsidR="00FA1A2C">
        <w:rPr>
          <w:rFonts w:asciiTheme="majorHAnsi" w:hAnsiTheme="majorHAnsi" w:cstheme="majorHAnsi"/>
        </w:rPr>
        <w:t xml:space="preserve">, or other </w:t>
      </w:r>
      <w:r w:rsidR="00700B03">
        <w:rPr>
          <w:rFonts w:asciiTheme="majorHAnsi" w:hAnsiTheme="majorHAnsi" w:cstheme="majorHAnsi"/>
        </w:rPr>
        <w:t>re</w:t>
      </w:r>
      <w:r w:rsidR="001C6D62">
        <w:rPr>
          <w:rFonts w:asciiTheme="majorHAnsi" w:hAnsiTheme="majorHAnsi" w:cstheme="majorHAnsi"/>
        </w:rPr>
        <w:t>c</w:t>
      </w:r>
      <w:r w:rsidR="00700B03">
        <w:rPr>
          <w:rFonts w:asciiTheme="majorHAnsi" w:hAnsiTheme="majorHAnsi" w:cstheme="majorHAnsi"/>
        </w:rPr>
        <w:t xml:space="preserve">reational water features that produce water droplets </w:t>
      </w:r>
      <w:r w:rsidR="004E3466">
        <w:rPr>
          <w:rFonts w:asciiTheme="majorHAnsi" w:hAnsiTheme="majorHAnsi" w:cstheme="majorHAnsi"/>
        </w:rPr>
        <w:t xml:space="preserve">that can be inhaled. </w:t>
      </w:r>
      <w:r w:rsidR="0052138A">
        <w:rPr>
          <w:rFonts w:asciiTheme="majorHAnsi" w:hAnsiTheme="majorHAnsi" w:cstheme="majorHAnsi"/>
        </w:rPr>
        <w:t>These types of h</w:t>
      </w:r>
      <w:r w:rsidR="004E3466">
        <w:rPr>
          <w:rFonts w:asciiTheme="majorHAnsi" w:hAnsiTheme="majorHAnsi" w:cstheme="majorHAnsi"/>
        </w:rPr>
        <w:t xml:space="preserve">ybrid settings should be reviewed </w:t>
      </w:r>
      <w:r w:rsidR="0052138A">
        <w:rPr>
          <w:rFonts w:asciiTheme="majorHAnsi" w:hAnsiTheme="majorHAnsi" w:cstheme="majorHAnsi"/>
        </w:rPr>
        <w:t xml:space="preserve">both </w:t>
      </w:r>
      <w:r w:rsidR="00E25DB5">
        <w:rPr>
          <w:rFonts w:asciiTheme="majorHAnsi" w:hAnsiTheme="majorHAnsi" w:cstheme="majorHAnsi"/>
        </w:rPr>
        <w:t xml:space="preserve">as the </w:t>
      </w:r>
      <w:r w:rsidR="00801CE5">
        <w:rPr>
          <w:rFonts w:asciiTheme="majorHAnsi" w:hAnsiTheme="majorHAnsi" w:cstheme="majorHAnsi"/>
        </w:rPr>
        <w:t xml:space="preserve">congregate residential </w:t>
      </w:r>
      <w:r w:rsidR="00E25DB5">
        <w:rPr>
          <w:rFonts w:asciiTheme="majorHAnsi" w:hAnsiTheme="majorHAnsi" w:cstheme="majorHAnsi"/>
        </w:rPr>
        <w:t xml:space="preserve">setting, as well as </w:t>
      </w:r>
      <w:r w:rsidR="008D67C5">
        <w:rPr>
          <w:rFonts w:asciiTheme="majorHAnsi" w:hAnsiTheme="majorHAnsi" w:cstheme="majorHAnsi"/>
        </w:rPr>
        <w:t>a</w:t>
      </w:r>
      <w:r w:rsidR="00E25DB5">
        <w:rPr>
          <w:rFonts w:asciiTheme="majorHAnsi" w:hAnsiTheme="majorHAnsi" w:cstheme="majorHAnsi"/>
        </w:rPr>
        <w:t xml:space="preserve"> recreational water setting.</w:t>
      </w:r>
      <w:r w:rsidR="00801CE5">
        <w:rPr>
          <w:rFonts w:asciiTheme="majorHAnsi" w:hAnsiTheme="majorHAnsi" w:cstheme="majorHAnsi"/>
        </w:rPr>
        <w:t xml:space="preserve"> </w:t>
      </w:r>
      <w:r w:rsidR="00E5558D">
        <w:rPr>
          <w:rFonts w:asciiTheme="majorHAnsi" w:hAnsiTheme="majorHAnsi" w:cstheme="majorHAnsi"/>
        </w:rPr>
        <w:t>In increased-risk congregate residential settings, there may be aspects of the facilities similar to healthcare facilities.</w:t>
      </w:r>
    </w:p>
    <w:p w14:paraId="47C25689" w14:textId="77777777" w:rsidR="00C34091" w:rsidRDefault="00C34091" w:rsidP="00366B8C">
      <w:pPr>
        <w:spacing w:line="360" w:lineRule="auto"/>
        <w:ind w:left="360"/>
        <w:rPr>
          <w:rFonts w:asciiTheme="majorHAnsi" w:hAnsiTheme="majorHAnsi" w:cstheme="majorHAnsi"/>
        </w:rPr>
      </w:pPr>
    </w:p>
    <w:p w14:paraId="78F62F24" w14:textId="103CF235" w:rsidR="004C4511" w:rsidRDefault="00CE0C01" w:rsidP="00F47B5F">
      <w:pPr>
        <w:spacing w:line="360" w:lineRule="auto"/>
        <w:rPr>
          <w:rFonts w:asciiTheme="majorHAnsi" w:hAnsiTheme="majorHAnsi" w:cstheme="majorHAnsi"/>
        </w:rPr>
      </w:pPr>
      <w:hyperlink w:anchor="Table1_crs" w:history="1">
        <w:r w:rsidR="00F87DBA" w:rsidRPr="00684965">
          <w:rPr>
            <w:rStyle w:val="Hyperlink"/>
            <w:rFonts w:asciiTheme="majorHAnsi" w:hAnsiTheme="majorHAnsi" w:cstheme="majorHAnsi"/>
          </w:rPr>
          <w:t>Table 1</w:t>
        </w:r>
      </w:hyperlink>
      <w:r w:rsidR="00F87DBA">
        <w:rPr>
          <w:rFonts w:asciiTheme="majorHAnsi" w:hAnsiTheme="majorHAnsi" w:cstheme="majorHAnsi"/>
        </w:rPr>
        <w:t xml:space="preserve"> below describes each of the facility types and </w:t>
      </w:r>
      <w:r w:rsidR="00C34091">
        <w:rPr>
          <w:rFonts w:asciiTheme="majorHAnsi" w:hAnsiTheme="majorHAnsi" w:cstheme="majorHAnsi"/>
        </w:rPr>
        <w:t>highlights</w:t>
      </w:r>
      <w:r w:rsidR="00F87DBA">
        <w:rPr>
          <w:rFonts w:asciiTheme="majorHAnsi" w:hAnsiTheme="majorHAnsi" w:cstheme="majorHAnsi"/>
        </w:rPr>
        <w:t xml:space="preserve"> their </w:t>
      </w:r>
      <w:r w:rsidR="00C34091">
        <w:rPr>
          <w:rFonts w:asciiTheme="majorHAnsi" w:hAnsiTheme="majorHAnsi" w:cstheme="majorHAnsi"/>
        </w:rPr>
        <w:t xml:space="preserve">specific </w:t>
      </w:r>
      <w:r w:rsidR="00F87DBA">
        <w:rPr>
          <w:rFonts w:asciiTheme="majorHAnsi" w:hAnsiTheme="majorHAnsi" w:cstheme="majorHAnsi"/>
        </w:rPr>
        <w:t>risk factors.</w:t>
      </w:r>
    </w:p>
    <w:p w14:paraId="26A4D57B" w14:textId="71FBAE26" w:rsidR="00F47B5F" w:rsidRDefault="00F47B5F" w:rsidP="0035449D">
      <w:pPr>
        <w:spacing w:line="360" w:lineRule="auto"/>
        <w:ind w:left="360"/>
        <w:rPr>
          <w:rFonts w:asciiTheme="majorHAnsi" w:hAnsiTheme="majorHAnsi" w:cstheme="majorHAnsi"/>
        </w:rPr>
      </w:pPr>
    </w:p>
    <w:p w14:paraId="5F54C9CF" w14:textId="77777777" w:rsidR="00342CB9" w:rsidRDefault="00342CB9" w:rsidP="0035449D">
      <w:pPr>
        <w:spacing w:line="360" w:lineRule="auto"/>
        <w:ind w:left="360"/>
        <w:rPr>
          <w:rFonts w:asciiTheme="majorHAnsi" w:hAnsiTheme="majorHAnsi" w:cstheme="majorHAnsi"/>
        </w:rPr>
      </w:pPr>
    </w:p>
    <w:p w14:paraId="6169EACF" w14:textId="11724C2B" w:rsidR="00AD06F7" w:rsidRPr="00AD06F7" w:rsidRDefault="00AD06F7" w:rsidP="00AD06F7">
      <w:pPr>
        <w:spacing w:line="360" w:lineRule="auto"/>
        <w:rPr>
          <w:rFonts w:ascii="Arial" w:hAnsi="Arial" w:cs="Arial"/>
          <w:b/>
          <w:bCs/>
        </w:rPr>
      </w:pPr>
      <w:r w:rsidRPr="00AD06F7">
        <w:rPr>
          <w:rFonts w:ascii="Arial" w:hAnsi="Arial" w:cs="Arial"/>
          <w:b/>
          <w:bCs/>
        </w:rPr>
        <w:t xml:space="preserve">Key </w:t>
      </w:r>
      <w:r w:rsidR="00904ECB">
        <w:rPr>
          <w:rFonts w:ascii="Arial" w:hAnsi="Arial" w:cs="Arial"/>
          <w:b/>
          <w:bCs/>
        </w:rPr>
        <w:t>Audiences and Messages</w:t>
      </w:r>
    </w:p>
    <w:p w14:paraId="08762F37" w14:textId="18286146" w:rsidR="005A022A" w:rsidRDefault="00793591" w:rsidP="00EE5C5D">
      <w:pPr>
        <w:spacing w:after="120" w:line="360" w:lineRule="auto"/>
        <w:rPr>
          <w:rFonts w:asciiTheme="majorHAnsi" w:hAnsiTheme="majorHAnsi" w:cstheme="majorHAnsi"/>
        </w:rPr>
      </w:pPr>
      <w:r>
        <w:rPr>
          <w:rFonts w:asciiTheme="majorHAnsi" w:hAnsiTheme="majorHAnsi" w:cstheme="majorHAnsi"/>
        </w:rPr>
        <w:t>C</w:t>
      </w:r>
      <w:r w:rsidR="00626689">
        <w:rPr>
          <w:rFonts w:asciiTheme="majorHAnsi" w:hAnsiTheme="majorHAnsi" w:cstheme="majorHAnsi"/>
        </w:rPr>
        <w:t>ongregate residential setting</w:t>
      </w:r>
      <w:r>
        <w:rPr>
          <w:rFonts w:asciiTheme="majorHAnsi" w:hAnsiTheme="majorHAnsi" w:cstheme="majorHAnsi"/>
        </w:rPr>
        <w:t>s</w:t>
      </w:r>
      <w:r w:rsidR="00822585">
        <w:rPr>
          <w:rFonts w:asciiTheme="majorHAnsi" w:hAnsiTheme="majorHAnsi" w:cstheme="majorHAnsi"/>
        </w:rPr>
        <w:t xml:space="preserve"> ha</w:t>
      </w:r>
      <w:r>
        <w:rPr>
          <w:rFonts w:asciiTheme="majorHAnsi" w:hAnsiTheme="majorHAnsi" w:cstheme="majorHAnsi"/>
        </w:rPr>
        <w:t>ve</w:t>
      </w:r>
      <w:r w:rsidR="00822585">
        <w:rPr>
          <w:rFonts w:asciiTheme="majorHAnsi" w:hAnsiTheme="majorHAnsi" w:cstheme="majorHAnsi"/>
        </w:rPr>
        <w:t xml:space="preserve"> k</w:t>
      </w:r>
      <w:r w:rsidR="004C2AAD">
        <w:rPr>
          <w:rFonts w:asciiTheme="majorHAnsi" w:hAnsiTheme="majorHAnsi" w:cstheme="majorHAnsi"/>
        </w:rPr>
        <w:t xml:space="preserve">ey audiences for </w:t>
      </w:r>
      <w:r w:rsidR="00822585">
        <w:rPr>
          <w:rFonts w:asciiTheme="majorHAnsi" w:hAnsiTheme="majorHAnsi" w:cstheme="majorHAnsi"/>
        </w:rPr>
        <w:t xml:space="preserve">messaging </w:t>
      </w:r>
      <w:r w:rsidR="004C2AAD">
        <w:rPr>
          <w:rFonts w:asciiTheme="majorHAnsi" w:hAnsiTheme="majorHAnsi" w:cstheme="majorHAnsi"/>
        </w:rPr>
        <w:t>about LD identification, investigation, mitigation, and prevention. Each of these persons and organizations will require foundational information about LD as well as</w:t>
      </w:r>
      <w:r w:rsidR="00822585">
        <w:rPr>
          <w:rFonts w:asciiTheme="majorHAnsi" w:hAnsiTheme="majorHAnsi" w:cstheme="majorHAnsi"/>
        </w:rPr>
        <w:t xml:space="preserve"> </w:t>
      </w:r>
      <w:r w:rsidR="004C2AAD">
        <w:rPr>
          <w:rFonts w:asciiTheme="majorHAnsi" w:hAnsiTheme="majorHAnsi" w:cstheme="majorHAnsi"/>
        </w:rPr>
        <w:t xml:space="preserve">information tailored to their </w:t>
      </w:r>
      <w:r w:rsidR="00822585">
        <w:rPr>
          <w:rFonts w:asciiTheme="majorHAnsi" w:hAnsiTheme="majorHAnsi" w:cstheme="majorHAnsi"/>
        </w:rPr>
        <w:t xml:space="preserve">perspective in </w:t>
      </w:r>
      <w:r w:rsidR="00EB2719">
        <w:rPr>
          <w:rFonts w:asciiTheme="majorHAnsi" w:hAnsiTheme="majorHAnsi" w:cstheme="majorHAnsi"/>
        </w:rPr>
        <w:t>an</w:t>
      </w:r>
      <w:r w:rsidR="00822585">
        <w:rPr>
          <w:rFonts w:asciiTheme="majorHAnsi" w:hAnsiTheme="majorHAnsi" w:cstheme="majorHAnsi"/>
        </w:rPr>
        <w:t xml:space="preserve"> LD event. Messaging will also evolve during the LD event as suspected outbreaks are confirmed and follow-up is required with affected persons and facilities. The key audiences for </w:t>
      </w:r>
      <w:r w:rsidR="00EB2719">
        <w:rPr>
          <w:rFonts w:asciiTheme="majorHAnsi" w:hAnsiTheme="majorHAnsi" w:cstheme="majorHAnsi"/>
        </w:rPr>
        <w:t>congregate residential</w:t>
      </w:r>
      <w:r w:rsidR="00822585">
        <w:rPr>
          <w:rFonts w:asciiTheme="majorHAnsi" w:hAnsiTheme="majorHAnsi" w:cstheme="majorHAnsi"/>
        </w:rPr>
        <w:t xml:space="preserve"> setting</w:t>
      </w:r>
      <w:r w:rsidR="00366B8C">
        <w:rPr>
          <w:rFonts w:asciiTheme="majorHAnsi" w:hAnsiTheme="majorHAnsi" w:cstheme="majorHAnsi"/>
        </w:rPr>
        <w:t>s are:</w:t>
      </w:r>
    </w:p>
    <w:p w14:paraId="7879023E" w14:textId="482F693B" w:rsidR="00977E88" w:rsidRPr="00EA2AB9" w:rsidRDefault="004C2AAD" w:rsidP="00D646E8">
      <w:pPr>
        <w:pStyle w:val="ListParagraph"/>
        <w:numPr>
          <w:ilvl w:val="0"/>
          <w:numId w:val="16"/>
        </w:numPr>
        <w:spacing w:after="120" w:line="360" w:lineRule="auto"/>
        <w:contextualSpacing w:val="0"/>
        <w:rPr>
          <w:rFonts w:asciiTheme="majorHAnsi" w:hAnsiTheme="majorHAnsi" w:cstheme="majorHAnsi"/>
        </w:rPr>
      </w:pPr>
      <w:r w:rsidRPr="00EA2AB9">
        <w:rPr>
          <w:rFonts w:asciiTheme="majorHAnsi" w:hAnsiTheme="majorHAnsi" w:cstheme="majorHAnsi"/>
          <w:b/>
          <w:bCs/>
        </w:rPr>
        <w:t>Facility</w:t>
      </w:r>
      <w:r w:rsidR="00366B8C" w:rsidRPr="00EA2AB9">
        <w:rPr>
          <w:rFonts w:asciiTheme="majorHAnsi" w:hAnsiTheme="majorHAnsi" w:cstheme="majorHAnsi"/>
          <w:b/>
          <w:bCs/>
        </w:rPr>
        <w:t xml:space="preserve"> –</w:t>
      </w:r>
      <w:r w:rsidR="00366B8C" w:rsidRPr="00EA2AB9">
        <w:rPr>
          <w:rFonts w:asciiTheme="majorHAnsi" w:hAnsiTheme="majorHAnsi" w:cstheme="majorHAnsi"/>
        </w:rPr>
        <w:t xml:space="preserve"> Owners, operators, and managers are generally both the operational and legal </w:t>
      </w:r>
      <w:r w:rsidR="00EE5C5D" w:rsidRPr="00EA2AB9">
        <w:rPr>
          <w:rFonts w:asciiTheme="majorHAnsi" w:hAnsiTheme="majorHAnsi" w:cstheme="majorHAnsi"/>
        </w:rPr>
        <w:t xml:space="preserve">points of </w:t>
      </w:r>
      <w:r w:rsidR="00366B8C" w:rsidRPr="00EA2AB9">
        <w:rPr>
          <w:rFonts w:asciiTheme="majorHAnsi" w:hAnsiTheme="majorHAnsi" w:cstheme="majorHAnsi"/>
        </w:rPr>
        <w:t>contact for suspected and confirmed public health communicable disease investigations and response</w:t>
      </w:r>
      <w:r w:rsidR="00EE5C5D" w:rsidRPr="00EA2AB9">
        <w:rPr>
          <w:rFonts w:asciiTheme="majorHAnsi" w:hAnsiTheme="majorHAnsi" w:cstheme="majorHAnsi"/>
        </w:rPr>
        <w:t xml:space="preserve"> activitie</w:t>
      </w:r>
      <w:r w:rsidR="00366B8C" w:rsidRPr="00EA2AB9">
        <w:rPr>
          <w:rFonts w:asciiTheme="majorHAnsi" w:hAnsiTheme="majorHAnsi" w:cstheme="majorHAnsi"/>
        </w:rPr>
        <w:t>s. (This should be confirmed by the law and regulations in a specific jurisdiction.)</w:t>
      </w:r>
      <w:r w:rsidR="00E869B9" w:rsidRPr="00EA2AB9">
        <w:rPr>
          <w:rFonts w:asciiTheme="majorHAnsi" w:hAnsiTheme="majorHAnsi" w:cstheme="majorHAnsi"/>
        </w:rPr>
        <w:t xml:space="preserve"> </w:t>
      </w:r>
      <w:r w:rsidR="00A40CAE" w:rsidRPr="00EA2AB9">
        <w:rPr>
          <w:rFonts w:asciiTheme="majorHAnsi" w:hAnsiTheme="majorHAnsi" w:cstheme="majorHAnsi"/>
        </w:rPr>
        <w:t xml:space="preserve">With </w:t>
      </w:r>
      <w:proofErr w:type="gramStart"/>
      <w:r w:rsidR="00A40CAE" w:rsidRPr="00EA2AB9">
        <w:rPr>
          <w:rFonts w:asciiTheme="majorHAnsi" w:hAnsiTheme="majorHAnsi" w:cstheme="majorHAnsi"/>
        </w:rPr>
        <w:t>correctional facilities</w:t>
      </w:r>
      <w:proofErr w:type="gramEnd"/>
      <w:r w:rsidR="00A40CAE" w:rsidRPr="00EA2AB9">
        <w:rPr>
          <w:rFonts w:asciiTheme="majorHAnsi" w:hAnsiTheme="majorHAnsi" w:cstheme="majorHAnsi"/>
        </w:rPr>
        <w:t>, other government agencies will be involved</w:t>
      </w:r>
      <w:r w:rsidR="00E869B9" w:rsidRPr="00EA2AB9">
        <w:rPr>
          <w:rFonts w:asciiTheme="majorHAnsi" w:hAnsiTheme="majorHAnsi" w:cstheme="majorHAnsi"/>
        </w:rPr>
        <w:t xml:space="preserve"> in the investigation and remediation of the facility</w:t>
      </w:r>
      <w:r w:rsidR="003F11A0" w:rsidRPr="00EA2AB9">
        <w:rPr>
          <w:rFonts w:asciiTheme="majorHAnsi" w:hAnsiTheme="majorHAnsi" w:cstheme="majorHAnsi"/>
        </w:rPr>
        <w:t xml:space="preserve">. </w:t>
      </w:r>
      <w:r w:rsidR="00EE5C5D" w:rsidRPr="00EA2AB9">
        <w:rPr>
          <w:rFonts w:asciiTheme="majorHAnsi" w:hAnsiTheme="majorHAnsi" w:cstheme="majorHAnsi"/>
        </w:rPr>
        <w:t xml:space="preserve">The facility is also a key source of information about </w:t>
      </w:r>
      <w:r w:rsidR="003F11A0" w:rsidRPr="00EA2AB9">
        <w:rPr>
          <w:rFonts w:asciiTheme="majorHAnsi" w:hAnsiTheme="majorHAnsi" w:cstheme="majorHAnsi"/>
        </w:rPr>
        <w:t xml:space="preserve">residents, staff, </w:t>
      </w:r>
      <w:r w:rsidR="00EE5C5D" w:rsidRPr="00EA2AB9">
        <w:rPr>
          <w:rFonts w:asciiTheme="majorHAnsi" w:hAnsiTheme="majorHAnsi" w:cstheme="majorHAnsi"/>
        </w:rPr>
        <w:t xml:space="preserve">contractors, and other persons who stayed or visited during the time period under investigation. </w:t>
      </w:r>
      <w:r w:rsidR="00420225" w:rsidRPr="00EA2AB9">
        <w:rPr>
          <w:rFonts w:asciiTheme="majorHAnsi" w:hAnsiTheme="majorHAnsi" w:cstheme="majorHAnsi"/>
        </w:rPr>
        <w:lastRenderedPageBreak/>
        <w:t>Should a facility raise concerns about sharing personally identifiable information about residents</w:t>
      </w:r>
      <w:r w:rsidR="00024117" w:rsidRPr="00EA2AB9">
        <w:rPr>
          <w:rFonts w:asciiTheme="majorHAnsi" w:hAnsiTheme="majorHAnsi" w:cstheme="majorHAnsi"/>
        </w:rPr>
        <w:t xml:space="preserve"> or students</w:t>
      </w:r>
      <w:r w:rsidR="00420225" w:rsidRPr="00EA2AB9">
        <w:rPr>
          <w:rFonts w:asciiTheme="majorHAnsi" w:hAnsiTheme="majorHAnsi" w:cstheme="majorHAnsi"/>
        </w:rPr>
        <w:t>, note that federal and state laws provide exceptions to confidentiality requirements for public health purposes</w:t>
      </w:r>
      <w:r w:rsidR="00024117" w:rsidRPr="00EA2AB9">
        <w:rPr>
          <w:rFonts w:asciiTheme="majorHAnsi" w:hAnsiTheme="majorHAnsi" w:cstheme="majorHAnsi"/>
        </w:rPr>
        <w:t xml:space="preserve"> or other exceptions that would allow for access to information about residents.</w:t>
      </w:r>
      <w:r w:rsidR="00420225" w:rsidRPr="00EA2AB9">
        <w:rPr>
          <w:rFonts w:asciiTheme="majorHAnsi" w:hAnsiTheme="majorHAnsi" w:cstheme="majorHAnsi"/>
        </w:rPr>
        <w:t xml:space="preserve"> (see Chapter 3 Access to Information and Confidentiality).</w:t>
      </w:r>
      <w:r w:rsidR="00EA2AB9" w:rsidRPr="00EA2AB9">
        <w:rPr>
          <w:rFonts w:asciiTheme="majorHAnsi" w:hAnsiTheme="majorHAnsi" w:cstheme="majorHAnsi"/>
        </w:rPr>
        <w:t xml:space="preserve"> </w:t>
      </w:r>
      <w:r w:rsidR="00EA2AB9">
        <w:rPr>
          <w:rFonts w:asciiTheme="majorHAnsi" w:hAnsiTheme="majorHAnsi" w:cstheme="majorHAnsi"/>
        </w:rPr>
        <w:t>F</w:t>
      </w:r>
      <w:r w:rsidR="00EE5C5D" w:rsidRPr="00EA2AB9">
        <w:rPr>
          <w:rFonts w:asciiTheme="majorHAnsi" w:hAnsiTheme="majorHAnsi" w:cstheme="majorHAnsi"/>
        </w:rPr>
        <w:t xml:space="preserve">acility </w:t>
      </w:r>
      <w:r w:rsidR="00340DCB">
        <w:rPr>
          <w:rFonts w:asciiTheme="majorHAnsi" w:hAnsiTheme="majorHAnsi" w:cstheme="majorHAnsi"/>
        </w:rPr>
        <w:t>owners and staff may be</w:t>
      </w:r>
      <w:r w:rsidR="00EE5C5D" w:rsidRPr="00EA2AB9">
        <w:rPr>
          <w:rFonts w:asciiTheme="majorHAnsi" w:hAnsiTheme="majorHAnsi" w:cstheme="majorHAnsi"/>
        </w:rPr>
        <w:t xml:space="preserve"> required to use messaging supplied by a public health agency and provide it </w:t>
      </w:r>
      <w:r w:rsidR="00E12503">
        <w:rPr>
          <w:rFonts w:asciiTheme="majorHAnsi" w:hAnsiTheme="majorHAnsi" w:cstheme="majorHAnsi"/>
        </w:rPr>
        <w:t xml:space="preserve">to prior, current, or </w:t>
      </w:r>
      <w:r w:rsidR="00EE5C5D" w:rsidRPr="00EA2AB9">
        <w:rPr>
          <w:rFonts w:asciiTheme="majorHAnsi" w:hAnsiTheme="majorHAnsi" w:cstheme="majorHAnsi"/>
        </w:rPr>
        <w:t xml:space="preserve">prospective </w:t>
      </w:r>
      <w:r w:rsidR="00E12503">
        <w:rPr>
          <w:rFonts w:asciiTheme="majorHAnsi" w:hAnsiTheme="majorHAnsi" w:cstheme="majorHAnsi"/>
        </w:rPr>
        <w:t xml:space="preserve">residents </w:t>
      </w:r>
      <w:r w:rsidR="00EE5C5D" w:rsidRPr="00EA2AB9">
        <w:rPr>
          <w:rFonts w:asciiTheme="majorHAnsi" w:hAnsiTheme="majorHAnsi" w:cstheme="majorHAnsi"/>
        </w:rPr>
        <w:t>to alert them to an ongoing LD investigation.</w:t>
      </w:r>
      <w:r w:rsidR="00887FE2" w:rsidRPr="00EA2AB9">
        <w:rPr>
          <w:rFonts w:asciiTheme="majorHAnsi" w:hAnsiTheme="majorHAnsi" w:cstheme="majorHAnsi"/>
        </w:rPr>
        <w:t xml:space="preserve"> Finally, the facility owners and staff must understand the process for investigating and testing the facility’s water and cooling systems and the required mitigation measures to address the contamination. </w:t>
      </w:r>
      <w:r w:rsidR="00487268" w:rsidRPr="00EA2AB9">
        <w:rPr>
          <w:rFonts w:asciiTheme="majorHAnsi" w:hAnsiTheme="majorHAnsi" w:cstheme="majorHAnsi"/>
        </w:rPr>
        <w:t xml:space="preserve">If general risk communication methods are ineffective at obtaining action by the facility, messaging about and the use of public health orders or other enforcement mechanisms </w:t>
      </w:r>
      <w:r w:rsidR="000954FD" w:rsidRPr="00EA2AB9">
        <w:rPr>
          <w:rFonts w:asciiTheme="majorHAnsi" w:hAnsiTheme="majorHAnsi" w:cstheme="majorHAnsi"/>
        </w:rPr>
        <w:t>will be required.</w:t>
      </w:r>
    </w:p>
    <w:p w14:paraId="5FADB57C" w14:textId="1A11BB24" w:rsidR="00D11002" w:rsidRDefault="00AA61ED" w:rsidP="004C2AAD">
      <w:pPr>
        <w:pStyle w:val="ListParagraph"/>
        <w:numPr>
          <w:ilvl w:val="0"/>
          <w:numId w:val="16"/>
        </w:numPr>
        <w:spacing w:after="120" w:line="360" w:lineRule="auto"/>
        <w:contextualSpacing w:val="0"/>
        <w:rPr>
          <w:rFonts w:asciiTheme="majorHAnsi" w:hAnsiTheme="majorHAnsi" w:cstheme="majorHAnsi"/>
        </w:rPr>
      </w:pPr>
      <w:r>
        <w:rPr>
          <w:rFonts w:asciiTheme="majorHAnsi" w:hAnsiTheme="majorHAnsi" w:cstheme="majorHAnsi"/>
          <w:b/>
          <w:bCs/>
        </w:rPr>
        <w:t>Residents</w:t>
      </w:r>
      <w:r w:rsidR="004C2AAD" w:rsidRPr="00254A2A">
        <w:rPr>
          <w:rFonts w:asciiTheme="majorHAnsi" w:hAnsiTheme="majorHAnsi" w:cstheme="majorHAnsi"/>
          <w:b/>
          <w:bCs/>
        </w:rPr>
        <w:t xml:space="preserve"> </w:t>
      </w:r>
      <w:r w:rsidR="00342CB9">
        <w:rPr>
          <w:rFonts w:asciiTheme="majorHAnsi" w:hAnsiTheme="majorHAnsi" w:cstheme="majorHAnsi"/>
          <w:b/>
          <w:bCs/>
        </w:rPr>
        <w:t>and</w:t>
      </w:r>
      <w:r w:rsidR="004C2AAD" w:rsidRPr="00254A2A">
        <w:rPr>
          <w:rFonts w:asciiTheme="majorHAnsi" w:hAnsiTheme="majorHAnsi" w:cstheme="majorHAnsi"/>
          <w:b/>
          <w:bCs/>
        </w:rPr>
        <w:t xml:space="preserve"> Employees</w:t>
      </w:r>
      <w:r w:rsidR="00977E88" w:rsidRPr="00254A2A">
        <w:rPr>
          <w:rFonts w:asciiTheme="majorHAnsi" w:hAnsiTheme="majorHAnsi" w:cstheme="majorHAnsi"/>
          <w:b/>
          <w:bCs/>
        </w:rPr>
        <w:t xml:space="preserve"> –</w:t>
      </w:r>
      <w:r w:rsidR="00977E88">
        <w:rPr>
          <w:rFonts w:asciiTheme="majorHAnsi" w:hAnsiTheme="majorHAnsi" w:cstheme="majorHAnsi"/>
        </w:rPr>
        <w:t xml:space="preserve"> </w:t>
      </w:r>
      <w:r>
        <w:rPr>
          <w:rFonts w:asciiTheme="majorHAnsi" w:hAnsiTheme="majorHAnsi" w:cstheme="majorHAnsi"/>
        </w:rPr>
        <w:t>Residents</w:t>
      </w:r>
      <w:r w:rsidR="00525CDA">
        <w:rPr>
          <w:rFonts w:asciiTheme="majorHAnsi" w:hAnsiTheme="majorHAnsi" w:cstheme="majorHAnsi"/>
        </w:rPr>
        <w:t xml:space="preserve"> (and </w:t>
      </w:r>
      <w:r w:rsidR="00277B4E">
        <w:rPr>
          <w:rFonts w:asciiTheme="majorHAnsi" w:hAnsiTheme="majorHAnsi" w:cstheme="majorHAnsi"/>
        </w:rPr>
        <w:t xml:space="preserve">in some instances, their designated contacts or legal representatives), </w:t>
      </w:r>
      <w:r w:rsidR="00977E88">
        <w:rPr>
          <w:rFonts w:asciiTheme="majorHAnsi" w:hAnsiTheme="majorHAnsi" w:cstheme="majorHAnsi"/>
        </w:rPr>
        <w:t>and employees must receive clear messaging a</w:t>
      </w:r>
      <w:r w:rsidR="003F292A">
        <w:rPr>
          <w:rFonts w:asciiTheme="majorHAnsi" w:hAnsiTheme="majorHAnsi" w:cstheme="majorHAnsi"/>
        </w:rPr>
        <w:t>bout</w:t>
      </w:r>
      <w:r w:rsidR="00977E88">
        <w:rPr>
          <w:rFonts w:asciiTheme="majorHAnsi" w:hAnsiTheme="majorHAnsi" w:cstheme="majorHAnsi"/>
        </w:rPr>
        <w:t xml:space="preserve"> LD such </w:t>
      </w:r>
      <w:r w:rsidR="003F292A">
        <w:rPr>
          <w:rFonts w:asciiTheme="majorHAnsi" w:hAnsiTheme="majorHAnsi" w:cstheme="majorHAnsi"/>
        </w:rPr>
        <w:t>t</w:t>
      </w:r>
      <w:r w:rsidR="00977E88">
        <w:rPr>
          <w:rFonts w:asciiTheme="majorHAnsi" w:hAnsiTheme="majorHAnsi" w:cstheme="majorHAnsi"/>
        </w:rPr>
        <w:t xml:space="preserve">he cause, sources, risk factors, and symptoms of the disease. They must also be told </w:t>
      </w:r>
      <w:r w:rsidR="003F292A">
        <w:rPr>
          <w:rFonts w:asciiTheme="majorHAnsi" w:hAnsiTheme="majorHAnsi" w:cstheme="majorHAnsi"/>
        </w:rPr>
        <w:t>key information about their specific potential exposure at a facility and its timing (if known), and how to speak with their doctor about the exposure.</w:t>
      </w:r>
      <w:r w:rsidR="00717BC7">
        <w:rPr>
          <w:rFonts w:asciiTheme="majorHAnsi" w:hAnsiTheme="majorHAnsi" w:cstheme="majorHAnsi"/>
        </w:rPr>
        <w:t xml:space="preserve"> Points of contact with the public health agency and sources for additional information should also be clearly communicated</w:t>
      </w:r>
      <w:r w:rsidR="00BB4AF4">
        <w:rPr>
          <w:rFonts w:asciiTheme="majorHAnsi" w:hAnsiTheme="majorHAnsi" w:cstheme="majorHAnsi"/>
        </w:rPr>
        <w:t xml:space="preserve">. </w:t>
      </w:r>
      <w:r w:rsidR="00F87F2A">
        <w:rPr>
          <w:rFonts w:asciiTheme="majorHAnsi" w:hAnsiTheme="majorHAnsi" w:cstheme="majorHAnsi"/>
        </w:rPr>
        <w:t xml:space="preserve">At </w:t>
      </w:r>
      <w:proofErr w:type="gramStart"/>
      <w:r w:rsidR="00F87F2A">
        <w:rPr>
          <w:rFonts w:asciiTheme="majorHAnsi" w:hAnsiTheme="majorHAnsi" w:cstheme="majorHAnsi"/>
        </w:rPr>
        <w:t>correctional facilities</w:t>
      </w:r>
      <w:proofErr w:type="gramEnd"/>
      <w:r w:rsidR="00F87F2A">
        <w:rPr>
          <w:rFonts w:asciiTheme="majorHAnsi" w:hAnsiTheme="majorHAnsi" w:cstheme="majorHAnsi"/>
        </w:rPr>
        <w:t xml:space="preserve">, </w:t>
      </w:r>
      <w:r w:rsidR="00F87F2A" w:rsidRPr="00EA2AB9">
        <w:rPr>
          <w:rFonts w:asciiTheme="majorHAnsi" w:hAnsiTheme="majorHAnsi" w:cstheme="majorHAnsi"/>
        </w:rPr>
        <w:t>other government agencies will be involved in</w:t>
      </w:r>
      <w:r w:rsidR="00F87F2A">
        <w:rPr>
          <w:rFonts w:asciiTheme="majorHAnsi" w:hAnsiTheme="majorHAnsi" w:cstheme="majorHAnsi"/>
        </w:rPr>
        <w:t xml:space="preserve"> </w:t>
      </w:r>
      <w:r w:rsidR="009B675F">
        <w:rPr>
          <w:rFonts w:asciiTheme="majorHAnsi" w:hAnsiTheme="majorHAnsi" w:cstheme="majorHAnsi"/>
        </w:rPr>
        <w:t>notifying facility staff and prisoners (and their designated contacts or legal representatives</w:t>
      </w:r>
      <w:r w:rsidR="00D061AA">
        <w:rPr>
          <w:rFonts w:asciiTheme="majorHAnsi" w:hAnsiTheme="majorHAnsi" w:cstheme="majorHAnsi"/>
        </w:rPr>
        <w:t>) and</w:t>
      </w:r>
      <w:r w:rsidR="00ED7B31">
        <w:rPr>
          <w:rFonts w:asciiTheme="majorHAnsi" w:hAnsiTheme="majorHAnsi" w:cstheme="majorHAnsi"/>
        </w:rPr>
        <w:t xml:space="preserve"> identifying procedures for testing</w:t>
      </w:r>
      <w:r w:rsidR="00442B55">
        <w:rPr>
          <w:rFonts w:asciiTheme="majorHAnsi" w:hAnsiTheme="majorHAnsi" w:cstheme="majorHAnsi"/>
        </w:rPr>
        <w:t xml:space="preserve"> and medical services.</w:t>
      </w:r>
    </w:p>
    <w:p w14:paraId="700C797C" w14:textId="40EF24A7" w:rsidR="004C2B90" w:rsidRDefault="004C2AAD" w:rsidP="004C2AAD">
      <w:pPr>
        <w:pStyle w:val="ListParagraph"/>
        <w:numPr>
          <w:ilvl w:val="0"/>
          <w:numId w:val="16"/>
        </w:numPr>
        <w:spacing w:after="120" w:line="360" w:lineRule="auto"/>
        <w:contextualSpacing w:val="0"/>
        <w:rPr>
          <w:rFonts w:asciiTheme="majorHAnsi" w:hAnsiTheme="majorHAnsi" w:cstheme="majorHAnsi"/>
        </w:rPr>
      </w:pPr>
      <w:r w:rsidRPr="008D13B0">
        <w:rPr>
          <w:rFonts w:asciiTheme="majorHAnsi" w:hAnsiTheme="majorHAnsi" w:cstheme="majorHAnsi"/>
          <w:b/>
          <w:bCs/>
        </w:rPr>
        <w:t>Healthcare Providers and Facilities</w:t>
      </w:r>
      <w:r w:rsidR="008D13B0" w:rsidRPr="008D13B0">
        <w:rPr>
          <w:rFonts w:asciiTheme="majorHAnsi" w:hAnsiTheme="majorHAnsi" w:cstheme="majorHAnsi"/>
          <w:b/>
          <w:bCs/>
        </w:rPr>
        <w:t xml:space="preserve"> – </w:t>
      </w:r>
      <w:r w:rsidR="00D061AA">
        <w:rPr>
          <w:rFonts w:asciiTheme="majorHAnsi" w:hAnsiTheme="majorHAnsi" w:cstheme="majorHAnsi"/>
        </w:rPr>
        <w:t xml:space="preserve">At congregate </w:t>
      </w:r>
      <w:r w:rsidR="00002AEB">
        <w:rPr>
          <w:rFonts w:asciiTheme="majorHAnsi" w:hAnsiTheme="majorHAnsi" w:cstheme="majorHAnsi"/>
        </w:rPr>
        <w:t xml:space="preserve">residential facilities with increased-risk </w:t>
      </w:r>
      <w:r w:rsidR="00CA77D4">
        <w:rPr>
          <w:rFonts w:asciiTheme="majorHAnsi" w:hAnsiTheme="majorHAnsi" w:cstheme="majorHAnsi"/>
        </w:rPr>
        <w:t>residents, the facilities</w:t>
      </w:r>
      <w:r w:rsidR="00C52E0B">
        <w:rPr>
          <w:rFonts w:asciiTheme="majorHAnsi" w:hAnsiTheme="majorHAnsi" w:cstheme="majorHAnsi"/>
        </w:rPr>
        <w:t xml:space="preserve"> </w:t>
      </w:r>
      <w:r w:rsidR="00642DEF">
        <w:rPr>
          <w:rFonts w:asciiTheme="majorHAnsi" w:hAnsiTheme="majorHAnsi" w:cstheme="majorHAnsi"/>
        </w:rPr>
        <w:t xml:space="preserve">are likely to </w:t>
      </w:r>
      <w:r w:rsidR="00C52E0B">
        <w:rPr>
          <w:rFonts w:asciiTheme="majorHAnsi" w:hAnsiTheme="majorHAnsi" w:cstheme="majorHAnsi"/>
        </w:rPr>
        <w:t>have some healthcare providers on staff and</w:t>
      </w:r>
      <w:r w:rsidR="00642DEF">
        <w:rPr>
          <w:rFonts w:asciiTheme="majorHAnsi" w:hAnsiTheme="majorHAnsi" w:cstheme="majorHAnsi"/>
        </w:rPr>
        <w:t>/or</w:t>
      </w:r>
      <w:r w:rsidR="00C52E0B">
        <w:rPr>
          <w:rFonts w:asciiTheme="majorHAnsi" w:hAnsiTheme="majorHAnsi" w:cstheme="majorHAnsi"/>
        </w:rPr>
        <w:t xml:space="preserve"> contract with others to provide </w:t>
      </w:r>
      <w:r w:rsidR="00435BB8">
        <w:rPr>
          <w:rFonts w:asciiTheme="majorHAnsi" w:hAnsiTheme="majorHAnsi" w:cstheme="majorHAnsi"/>
        </w:rPr>
        <w:t xml:space="preserve">general </w:t>
      </w:r>
      <w:r w:rsidR="00C52E0B">
        <w:rPr>
          <w:rFonts w:asciiTheme="majorHAnsi" w:hAnsiTheme="majorHAnsi" w:cstheme="majorHAnsi"/>
        </w:rPr>
        <w:t xml:space="preserve">medical </w:t>
      </w:r>
      <w:r w:rsidR="00435BB8">
        <w:rPr>
          <w:rFonts w:asciiTheme="majorHAnsi" w:hAnsiTheme="majorHAnsi" w:cstheme="majorHAnsi"/>
        </w:rPr>
        <w:t xml:space="preserve">oversite of a facility. </w:t>
      </w:r>
      <w:r w:rsidR="00CF0CF1">
        <w:rPr>
          <w:rFonts w:asciiTheme="majorHAnsi" w:hAnsiTheme="majorHAnsi" w:cstheme="majorHAnsi"/>
        </w:rPr>
        <w:t>Public health agencies should i</w:t>
      </w:r>
      <w:r w:rsidR="00E44AAF">
        <w:rPr>
          <w:rFonts w:asciiTheme="majorHAnsi" w:hAnsiTheme="majorHAnsi" w:cstheme="majorHAnsi"/>
        </w:rPr>
        <w:t>nform these providers about suspected or confirmed LD case(s) associated with</w:t>
      </w:r>
      <w:r w:rsidR="00974F63">
        <w:rPr>
          <w:rFonts w:asciiTheme="majorHAnsi" w:hAnsiTheme="majorHAnsi" w:cstheme="majorHAnsi"/>
        </w:rPr>
        <w:t xml:space="preserve"> an</w:t>
      </w:r>
      <w:r w:rsidR="00E44AAF">
        <w:rPr>
          <w:rFonts w:asciiTheme="majorHAnsi" w:hAnsiTheme="majorHAnsi" w:cstheme="majorHAnsi"/>
        </w:rPr>
        <w:t xml:space="preserve"> </w:t>
      </w:r>
      <w:r w:rsidR="00E86260">
        <w:rPr>
          <w:rFonts w:asciiTheme="majorHAnsi" w:hAnsiTheme="majorHAnsi" w:cstheme="majorHAnsi"/>
        </w:rPr>
        <w:t xml:space="preserve">increased-risk </w:t>
      </w:r>
      <w:r w:rsidR="00CF0CF1">
        <w:rPr>
          <w:rFonts w:asciiTheme="majorHAnsi" w:hAnsiTheme="majorHAnsi" w:cstheme="majorHAnsi"/>
        </w:rPr>
        <w:t xml:space="preserve">congregate </w:t>
      </w:r>
      <w:r w:rsidR="00E86260">
        <w:rPr>
          <w:rFonts w:asciiTheme="majorHAnsi" w:hAnsiTheme="majorHAnsi" w:cstheme="majorHAnsi"/>
        </w:rPr>
        <w:t>resident</w:t>
      </w:r>
      <w:r w:rsidR="00CF0CF1">
        <w:rPr>
          <w:rFonts w:asciiTheme="majorHAnsi" w:hAnsiTheme="majorHAnsi" w:cstheme="majorHAnsi"/>
        </w:rPr>
        <w:t>ial setting</w:t>
      </w:r>
      <w:r w:rsidR="00974F63">
        <w:rPr>
          <w:rFonts w:asciiTheme="majorHAnsi" w:hAnsiTheme="majorHAnsi" w:cstheme="majorHAnsi"/>
        </w:rPr>
        <w:t xml:space="preserve">. </w:t>
      </w:r>
      <w:r w:rsidR="002B6354">
        <w:rPr>
          <w:rFonts w:asciiTheme="majorHAnsi" w:hAnsiTheme="majorHAnsi" w:cstheme="majorHAnsi"/>
        </w:rPr>
        <w:t>Additionally, c</w:t>
      </w:r>
      <w:r w:rsidR="008D13B0">
        <w:rPr>
          <w:rFonts w:asciiTheme="majorHAnsi" w:hAnsiTheme="majorHAnsi" w:cstheme="majorHAnsi"/>
        </w:rPr>
        <w:t>onducting outreach to healthcare providers and targeted healthcare facilities in the community in which an LD outbreak is occurring</w:t>
      </w:r>
      <w:r w:rsidR="00621E10">
        <w:rPr>
          <w:rFonts w:asciiTheme="majorHAnsi" w:hAnsiTheme="majorHAnsi" w:cstheme="majorHAnsi"/>
        </w:rPr>
        <w:t xml:space="preserve"> or has </w:t>
      </w:r>
      <w:r w:rsidR="004C2B90">
        <w:rPr>
          <w:rFonts w:asciiTheme="majorHAnsi" w:hAnsiTheme="majorHAnsi" w:cstheme="majorHAnsi"/>
        </w:rPr>
        <w:t>occurred</w:t>
      </w:r>
      <w:r w:rsidR="008D13B0">
        <w:rPr>
          <w:rFonts w:asciiTheme="majorHAnsi" w:hAnsiTheme="majorHAnsi" w:cstheme="majorHAnsi"/>
        </w:rPr>
        <w:t xml:space="preserve"> </w:t>
      </w:r>
      <w:r w:rsidR="002B6354">
        <w:rPr>
          <w:rFonts w:asciiTheme="majorHAnsi" w:hAnsiTheme="majorHAnsi" w:cstheme="majorHAnsi"/>
        </w:rPr>
        <w:t xml:space="preserve">in a congregate residential </w:t>
      </w:r>
      <w:r w:rsidR="008D13B0">
        <w:rPr>
          <w:rFonts w:asciiTheme="majorHAnsi" w:hAnsiTheme="majorHAnsi" w:cstheme="majorHAnsi"/>
        </w:rPr>
        <w:t xml:space="preserve">helps to educate </w:t>
      </w:r>
      <w:r w:rsidR="00E724D8">
        <w:rPr>
          <w:rFonts w:asciiTheme="majorHAnsi" w:hAnsiTheme="majorHAnsi" w:cstheme="majorHAnsi"/>
        </w:rPr>
        <w:t>providers</w:t>
      </w:r>
      <w:r w:rsidR="008D13B0">
        <w:rPr>
          <w:rFonts w:asciiTheme="majorHAnsi" w:hAnsiTheme="majorHAnsi" w:cstheme="majorHAnsi"/>
        </w:rPr>
        <w:t xml:space="preserve"> about LD and to alert them what t</w:t>
      </w:r>
      <w:r w:rsidR="00621E10">
        <w:rPr>
          <w:rFonts w:asciiTheme="majorHAnsi" w:hAnsiTheme="majorHAnsi" w:cstheme="majorHAnsi"/>
        </w:rPr>
        <w:t>o the signs and symptoms indicating a patient may be suffering from LD or Pontiac fever. Health alerts sent by the public health agency to healthcare providers and facilities are used to highlight specific suspected or confirmed LD outbreaks and to inform practitioners and clinical laboratories how to report cases to the agency.</w:t>
      </w:r>
    </w:p>
    <w:p w14:paraId="27D6AE49" w14:textId="5575C9F7" w:rsidR="00A354F7" w:rsidRDefault="004C2AAD" w:rsidP="004C2AAD">
      <w:pPr>
        <w:pStyle w:val="ListParagraph"/>
        <w:numPr>
          <w:ilvl w:val="0"/>
          <w:numId w:val="16"/>
        </w:numPr>
        <w:spacing w:after="120" w:line="360" w:lineRule="auto"/>
        <w:contextualSpacing w:val="0"/>
        <w:rPr>
          <w:rFonts w:asciiTheme="majorHAnsi" w:hAnsiTheme="majorHAnsi" w:cstheme="majorHAnsi"/>
        </w:rPr>
      </w:pPr>
      <w:r w:rsidRPr="004C2B90">
        <w:rPr>
          <w:rFonts w:asciiTheme="majorHAnsi" w:hAnsiTheme="majorHAnsi" w:cstheme="majorHAnsi"/>
          <w:b/>
          <w:bCs/>
        </w:rPr>
        <w:t xml:space="preserve">Other </w:t>
      </w:r>
      <w:r w:rsidR="008D13B0" w:rsidRPr="004C2B90">
        <w:rPr>
          <w:rFonts w:asciiTheme="majorHAnsi" w:hAnsiTheme="majorHAnsi" w:cstheme="majorHAnsi"/>
          <w:b/>
          <w:bCs/>
        </w:rPr>
        <w:t xml:space="preserve">Agencies and </w:t>
      </w:r>
      <w:r w:rsidRPr="004C2B90">
        <w:rPr>
          <w:rFonts w:asciiTheme="majorHAnsi" w:hAnsiTheme="majorHAnsi" w:cstheme="majorHAnsi"/>
          <w:b/>
          <w:bCs/>
        </w:rPr>
        <w:t>Governments</w:t>
      </w:r>
      <w:r w:rsidR="004C2B90" w:rsidRPr="004C2B90">
        <w:rPr>
          <w:rFonts w:asciiTheme="majorHAnsi" w:hAnsiTheme="majorHAnsi" w:cstheme="majorHAnsi"/>
          <w:b/>
          <w:bCs/>
        </w:rPr>
        <w:t xml:space="preserve"> –</w:t>
      </w:r>
      <w:r w:rsidR="004C2B90">
        <w:rPr>
          <w:rFonts w:asciiTheme="majorHAnsi" w:hAnsiTheme="majorHAnsi" w:cstheme="majorHAnsi"/>
        </w:rPr>
        <w:t xml:space="preserve"> A public health agency may inform other </w:t>
      </w:r>
      <w:r w:rsidR="007C1381">
        <w:rPr>
          <w:rFonts w:asciiTheme="majorHAnsi" w:hAnsiTheme="majorHAnsi" w:cstheme="majorHAnsi"/>
        </w:rPr>
        <w:t xml:space="preserve">divisions within the public health agency, other </w:t>
      </w:r>
      <w:r w:rsidR="004C2B90">
        <w:rPr>
          <w:rFonts w:asciiTheme="majorHAnsi" w:hAnsiTheme="majorHAnsi" w:cstheme="majorHAnsi"/>
        </w:rPr>
        <w:t xml:space="preserve">governmental agencies in its jurisdiction as well as other units of </w:t>
      </w:r>
      <w:r w:rsidR="004C2B90">
        <w:rPr>
          <w:rFonts w:asciiTheme="majorHAnsi" w:hAnsiTheme="majorHAnsi" w:cstheme="majorHAnsi"/>
        </w:rPr>
        <w:lastRenderedPageBreak/>
        <w:t xml:space="preserve">government (i.e., local, regional, state, federal) about an LD </w:t>
      </w:r>
      <w:r w:rsidR="007C1381">
        <w:rPr>
          <w:rFonts w:asciiTheme="majorHAnsi" w:hAnsiTheme="majorHAnsi" w:cstheme="majorHAnsi"/>
        </w:rPr>
        <w:t xml:space="preserve">outbreak </w:t>
      </w:r>
      <w:r w:rsidR="004C2B90">
        <w:rPr>
          <w:rFonts w:asciiTheme="majorHAnsi" w:hAnsiTheme="majorHAnsi" w:cstheme="majorHAnsi"/>
        </w:rPr>
        <w:t xml:space="preserve">as required by standard procedure or by law. Depending on the extent and nature of the LD event, other </w:t>
      </w:r>
      <w:r w:rsidR="007C1381">
        <w:rPr>
          <w:rFonts w:asciiTheme="majorHAnsi" w:hAnsiTheme="majorHAnsi" w:cstheme="majorHAnsi"/>
        </w:rPr>
        <w:t xml:space="preserve">divisions, </w:t>
      </w:r>
      <w:r w:rsidR="004C2B90">
        <w:rPr>
          <w:rFonts w:asciiTheme="majorHAnsi" w:hAnsiTheme="majorHAnsi" w:cstheme="majorHAnsi"/>
        </w:rPr>
        <w:t>agencies</w:t>
      </w:r>
      <w:r w:rsidR="007C1381">
        <w:rPr>
          <w:rFonts w:asciiTheme="majorHAnsi" w:hAnsiTheme="majorHAnsi" w:cstheme="majorHAnsi"/>
        </w:rPr>
        <w:t xml:space="preserve">, or </w:t>
      </w:r>
      <w:r w:rsidR="004C2B90">
        <w:rPr>
          <w:rFonts w:asciiTheme="majorHAnsi" w:hAnsiTheme="majorHAnsi" w:cstheme="majorHAnsi"/>
        </w:rPr>
        <w:t>units of government may</w:t>
      </w:r>
      <w:r w:rsidR="007C1381">
        <w:rPr>
          <w:rFonts w:asciiTheme="majorHAnsi" w:hAnsiTheme="majorHAnsi" w:cstheme="majorHAnsi"/>
        </w:rPr>
        <w:t xml:space="preserve"> have regulatory or other legal authority over the operation of a facility (e.g., building codes enforcement, </w:t>
      </w:r>
      <w:r w:rsidR="0014608D">
        <w:rPr>
          <w:rFonts w:asciiTheme="majorHAnsi" w:hAnsiTheme="majorHAnsi" w:cstheme="majorHAnsi"/>
        </w:rPr>
        <w:t>recreational water inspections).</w:t>
      </w:r>
      <w:r w:rsidR="00E57C99">
        <w:rPr>
          <w:rFonts w:asciiTheme="majorHAnsi" w:hAnsiTheme="majorHAnsi" w:cstheme="majorHAnsi"/>
        </w:rPr>
        <w:t xml:space="preserve"> </w:t>
      </w:r>
      <w:r w:rsidR="00941F9F">
        <w:rPr>
          <w:rFonts w:asciiTheme="majorHAnsi" w:hAnsiTheme="majorHAnsi" w:cstheme="majorHAnsi"/>
        </w:rPr>
        <w:t>For example, d</w:t>
      </w:r>
      <w:r w:rsidR="00E57C99">
        <w:rPr>
          <w:rFonts w:asciiTheme="majorHAnsi" w:hAnsiTheme="majorHAnsi" w:cstheme="majorHAnsi"/>
        </w:rPr>
        <w:t xml:space="preserve">epending on the </w:t>
      </w:r>
      <w:r w:rsidR="000017CD">
        <w:rPr>
          <w:rFonts w:asciiTheme="majorHAnsi" w:hAnsiTheme="majorHAnsi" w:cstheme="majorHAnsi"/>
        </w:rPr>
        <w:t xml:space="preserve">type of congregate residential facility and the residents served, the health agency </w:t>
      </w:r>
      <w:r w:rsidR="00941F9F">
        <w:rPr>
          <w:rFonts w:asciiTheme="majorHAnsi" w:hAnsiTheme="majorHAnsi" w:cstheme="majorHAnsi"/>
        </w:rPr>
        <w:t xml:space="preserve">will have to coordinate with </w:t>
      </w:r>
      <w:r w:rsidR="00E30686">
        <w:rPr>
          <w:rFonts w:asciiTheme="majorHAnsi" w:hAnsiTheme="majorHAnsi" w:cstheme="majorHAnsi"/>
        </w:rPr>
        <w:t xml:space="preserve">universities, corrections agencies, and other departments </w:t>
      </w:r>
      <w:r w:rsidR="008C1BF6">
        <w:rPr>
          <w:rFonts w:asciiTheme="majorHAnsi" w:hAnsiTheme="majorHAnsi" w:cstheme="majorHAnsi"/>
        </w:rPr>
        <w:t xml:space="preserve">or divisions related to regulated housing </w:t>
      </w:r>
      <w:r w:rsidR="00921033">
        <w:rPr>
          <w:rFonts w:asciiTheme="majorHAnsi" w:hAnsiTheme="majorHAnsi" w:cstheme="majorHAnsi"/>
        </w:rPr>
        <w:t>and</w:t>
      </w:r>
      <w:r w:rsidR="008C1BF6">
        <w:rPr>
          <w:rFonts w:asciiTheme="majorHAnsi" w:hAnsiTheme="majorHAnsi" w:cstheme="majorHAnsi"/>
        </w:rPr>
        <w:t xml:space="preserve"> </w:t>
      </w:r>
      <w:r w:rsidR="00921033">
        <w:rPr>
          <w:rFonts w:asciiTheme="majorHAnsi" w:hAnsiTheme="majorHAnsi" w:cstheme="majorHAnsi"/>
        </w:rPr>
        <w:t>human services.</w:t>
      </w:r>
    </w:p>
    <w:p w14:paraId="2C08D0CD" w14:textId="21F31EB7" w:rsidR="005A022A" w:rsidRPr="00A354F7" w:rsidRDefault="004C2AAD" w:rsidP="00F76EC4">
      <w:pPr>
        <w:pStyle w:val="ListParagraph"/>
        <w:numPr>
          <w:ilvl w:val="0"/>
          <w:numId w:val="16"/>
        </w:numPr>
        <w:spacing w:line="360" w:lineRule="auto"/>
        <w:contextualSpacing w:val="0"/>
        <w:rPr>
          <w:rFonts w:asciiTheme="majorHAnsi" w:hAnsiTheme="majorHAnsi" w:cstheme="majorHAnsi"/>
        </w:rPr>
      </w:pPr>
      <w:r w:rsidRPr="005919D9">
        <w:rPr>
          <w:rFonts w:asciiTheme="majorHAnsi" w:hAnsiTheme="majorHAnsi" w:cstheme="majorHAnsi"/>
          <w:b/>
          <w:bCs/>
        </w:rPr>
        <w:t>Media and the Public</w:t>
      </w:r>
      <w:r w:rsidR="00A354F7" w:rsidRPr="005919D9">
        <w:rPr>
          <w:rFonts w:asciiTheme="majorHAnsi" w:hAnsiTheme="majorHAnsi" w:cstheme="majorHAnsi"/>
          <w:b/>
          <w:bCs/>
        </w:rPr>
        <w:t xml:space="preserve"> –</w:t>
      </w:r>
      <w:r w:rsidR="00A354F7">
        <w:rPr>
          <w:rFonts w:asciiTheme="majorHAnsi" w:hAnsiTheme="majorHAnsi" w:cstheme="majorHAnsi"/>
        </w:rPr>
        <w:t xml:space="preserve"> Providing information to the media and the public about a suspected or confirmed LD outbreak is an important part of the risk communication process, but it must be approached taking care to balance the privacy interests of the involved facilities and individuals with the right of the public to be made aware of public health threats. (See </w:t>
      </w:r>
      <w:r w:rsidR="006C5589">
        <w:rPr>
          <w:rFonts w:asciiTheme="majorHAnsi" w:hAnsiTheme="majorHAnsi" w:cstheme="majorHAnsi"/>
        </w:rPr>
        <w:t>Chapter 3 “Accessing Information and Confidentiality” for more information.)</w:t>
      </w:r>
      <w:r w:rsidR="00507458">
        <w:rPr>
          <w:rFonts w:asciiTheme="majorHAnsi" w:hAnsiTheme="majorHAnsi" w:cstheme="majorHAnsi"/>
        </w:rPr>
        <w:t xml:space="preserve"> </w:t>
      </w:r>
      <w:r w:rsidR="00427C5C" w:rsidRPr="00427C5C">
        <w:rPr>
          <w:rFonts w:asciiTheme="majorHAnsi" w:hAnsiTheme="majorHAnsi" w:cstheme="majorHAnsi"/>
        </w:rPr>
        <w:t xml:space="preserve">LD cases or outbreaks associated with </w:t>
      </w:r>
      <w:r w:rsidR="00427C5C">
        <w:rPr>
          <w:rFonts w:asciiTheme="majorHAnsi" w:hAnsiTheme="majorHAnsi" w:cstheme="majorHAnsi"/>
        </w:rPr>
        <w:t xml:space="preserve">congregate residential settings </w:t>
      </w:r>
      <w:r w:rsidR="00427C5C" w:rsidRPr="00427C5C">
        <w:rPr>
          <w:rFonts w:asciiTheme="majorHAnsi" w:hAnsiTheme="majorHAnsi" w:cstheme="majorHAnsi"/>
        </w:rPr>
        <w:t>will generate significant public and media attention</w:t>
      </w:r>
      <w:r w:rsidR="008118A6">
        <w:rPr>
          <w:rFonts w:asciiTheme="majorHAnsi" w:hAnsiTheme="majorHAnsi" w:cstheme="majorHAnsi"/>
        </w:rPr>
        <w:t xml:space="preserve"> given the size </w:t>
      </w:r>
      <w:r w:rsidR="00FA0AE2">
        <w:rPr>
          <w:rFonts w:asciiTheme="majorHAnsi" w:hAnsiTheme="majorHAnsi" w:cstheme="majorHAnsi"/>
        </w:rPr>
        <w:t xml:space="preserve">of the facility </w:t>
      </w:r>
      <w:r w:rsidR="008118A6">
        <w:rPr>
          <w:rFonts w:asciiTheme="majorHAnsi" w:hAnsiTheme="majorHAnsi" w:cstheme="majorHAnsi"/>
        </w:rPr>
        <w:t>and/or the residents served</w:t>
      </w:r>
      <w:r w:rsidR="00427C5C" w:rsidRPr="00427C5C">
        <w:rPr>
          <w:rFonts w:asciiTheme="majorHAnsi" w:hAnsiTheme="majorHAnsi" w:cstheme="majorHAnsi"/>
        </w:rPr>
        <w:t xml:space="preserve">. </w:t>
      </w:r>
      <w:r w:rsidR="000403CA">
        <w:rPr>
          <w:rFonts w:asciiTheme="majorHAnsi" w:hAnsiTheme="majorHAnsi" w:cstheme="majorHAnsi"/>
        </w:rPr>
        <w:t>Issuing press releases and other statements about an LD outbreak at a specific hotel or other hospitality facility can help to identify other persons who may have been exposed and alert them to the symptoms to watch for. Providing updates on the status of an LD investigation can help to assure the public that the outbreak is being addressed and mitigated.</w:t>
      </w:r>
    </w:p>
    <w:p w14:paraId="4959DF0C" w14:textId="77777777" w:rsidR="00F76EC4" w:rsidRDefault="00F76EC4" w:rsidP="00F76EC4">
      <w:pPr>
        <w:spacing w:line="360" w:lineRule="auto"/>
        <w:rPr>
          <w:rFonts w:asciiTheme="majorHAnsi" w:hAnsiTheme="majorHAnsi" w:cstheme="majorHAnsi"/>
        </w:rPr>
      </w:pPr>
    </w:p>
    <w:p w14:paraId="2A6F9B6A" w14:textId="68F190D7" w:rsidR="00F47B5F" w:rsidRDefault="00CE0C01" w:rsidP="00342CB9">
      <w:pPr>
        <w:spacing w:line="360" w:lineRule="auto"/>
        <w:rPr>
          <w:rFonts w:asciiTheme="majorHAnsi" w:hAnsiTheme="majorHAnsi" w:cstheme="majorHAnsi"/>
        </w:rPr>
      </w:pPr>
      <w:hyperlink w:anchor="Table2_crs" w:history="1">
        <w:r w:rsidR="00904ECB" w:rsidRPr="00730882">
          <w:rPr>
            <w:rStyle w:val="Hyperlink"/>
            <w:rFonts w:asciiTheme="majorHAnsi" w:hAnsiTheme="majorHAnsi" w:cstheme="majorHAnsi"/>
          </w:rPr>
          <w:t>Table 2</w:t>
        </w:r>
      </w:hyperlink>
      <w:r w:rsidR="00904ECB">
        <w:rPr>
          <w:rFonts w:asciiTheme="majorHAnsi" w:hAnsiTheme="majorHAnsi" w:cstheme="majorHAnsi"/>
        </w:rPr>
        <w:t xml:space="preserve"> below identifies</w:t>
      </w:r>
      <w:r w:rsidR="00F24E3A">
        <w:rPr>
          <w:rFonts w:asciiTheme="majorHAnsi" w:hAnsiTheme="majorHAnsi" w:cstheme="majorHAnsi"/>
        </w:rPr>
        <w:t xml:space="preserve"> </w:t>
      </w:r>
      <w:r w:rsidR="00904ECB">
        <w:rPr>
          <w:rFonts w:asciiTheme="majorHAnsi" w:hAnsiTheme="majorHAnsi" w:cstheme="majorHAnsi"/>
        </w:rPr>
        <w:t>key audiences</w:t>
      </w:r>
      <w:r w:rsidR="00F24E3A">
        <w:rPr>
          <w:rFonts w:asciiTheme="majorHAnsi" w:hAnsiTheme="majorHAnsi" w:cstheme="majorHAnsi"/>
        </w:rPr>
        <w:t>, scenarios, and associated messages public health agencies can reference</w:t>
      </w:r>
      <w:r w:rsidR="00BC24F4">
        <w:rPr>
          <w:rFonts w:asciiTheme="majorHAnsi" w:hAnsiTheme="majorHAnsi" w:cstheme="majorHAnsi"/>
        </w:rPr>
        <w:t>. Th</w:t>
      </w:r>
      <w:r w:rsidR="007053D2">
        <w:rPr>
          <w:rFonts w:asciiTheme="majorHAnsi" w:hAnsiTheme="majorHAnsi" w:cstheme="majorHAnsi"/>
        </w:rPr>
        <w:t>is</w:t>
      </w:r>
      <w:r w:rsidR="00BC24F4">
        <w:rPr>
          <w:rFonts w:asciiTheme="majorHAnsi" w:hAnsiTheme="majorHAnsi" w:cstheme="majorHAnsi"/>
        </w:rPr>
        <w:t xml:space="preserve"> table also includes links to sample and template</w:t>
      </w:r>
      <w:r w:rsidR="007053D2">
        <w:rPr>
          <w:rFonts w:asciiTheme="majorHAnsi" w:hAnsiTheme="majorHAnsi" w:cstheme="majorHAnsi"/>
        </w:rPr>
        <w:t xml:space="preserve"> materials contained in the module’s </w:t>
      </w:r>
      <w:hyperlink w:anchor="Appx_HH" w:history="1">
        <w:r w:rsidR="007053D2" w:rsidRPr="003A06BF">
          <w:rPr>
            <w:rStyle w:val="Hyperlink"/>
            <w:rFonts w:asciiTheme="majorHAnsi" w:hAnsiTheme="majorHAnsi" w:cstheme="majorHAnsi"/>
          </w:rPr>
          <w:t>appendix</w:t>
        </w:r>
      </w:hyperlink>
      <w:r w:rsidR="007053D2">
        <w:rPr>
          <w:rFonts w:asciiTheme="majorHAnsi" w:hAnsiTheme="majorHAnsi" w:cstheme="majorHAnsi"/>
        </w:rPr>
        <w:t>.</w:t>
      </w:r>
    </w:p>
    <w:p w14:paraId="6EDF72C1" w14:textId="6DE5B6A0" w:rsidR="00EA2AC8" w:rsidRDefault="00EA2AC8">
      <w:pPr>
        <w:rPr>
          <w:rFonts w:asciiTheme="majorHAnsi" w:hAnsiTheme="majorHAnsi" w:cstheme="majorHAnsi"/>
        </w:rPr>
      </w:pPr>
      <w:r>
        <w:rPr>
          <w:rFonts w:asciiTheme="majorHAnsi" w:hAnsiTheme="majorHAnsi" w:cstheme="majorHAnsi"/>
        </w:rPr>
        <w:br w:type="page"/>
      </w:r>
    </w:p>
    <w:p w14:paraId="42CE4C01" w14:textId="56122C09" w:rsidR="00F47B5F" w:rsidRPr="00F47B5F" w:rsidRDefault="00AE0CA6" w:rsidP="00342CB9">
      <w:pPr>
        <w:keepNext/>
        <w:spacing w:line="360" w:lineRule="auto"/>
        <w:rPr>
          <w:rFonts w:ascii="Arial" w:hAnsi="Arial" w:cs="Arial"/>
          <w:b/>
          <w:bCs/>
        </w:rPr>
      </w:pPr>
      <w:r>
        <w:rPr>
          <w:rFonts w:ascii="Arial" w:hAnsi="Arial" w:cs="Arial"/>
          <w:b/>
          <w:bCs/>
        </w:rPr>
        <w:lastRenderedPageBreak/>
        <w:t xml:space="preserve">Selected </w:t>
      </w:r>
      <w:r w:rsidR="00F47B5F" w:rsidRPr="00F47B5F">
        <w:rPr>
          <w:rFonts w:ascii="Arial" w:hAnsi="Arial" w:cs="Arial"/>
          <w:b/>
          <w:bCs/>
        </w:rPr>
        <w:t>Resources</w:t>
      </w:r>
    </w:p>
    <w:p w14:paraId="57080436" w14:textId="75A875E9" w:rsidR="00F47B5F" w:rsidRDefault="00F47B5F" w:rsidP="00F47B5F">
      <w:pPr>
        <w:spacing w:line="360" w:lineRule="auto"/>
        <w:rPr>
          <w:rFonts w:asciiTheme="majorHAnsi" w:hAnsiTheme="majorHAnsi" w:cstheme="majorHAnsi"/>
        </w:rPr>
      </w:pPr>
      <w:r>
        <w:rPr>
          <w:rFonts w:asciiTheme="majorHAnsi" w:hAnsiTheme="majorHAnsi" w:cstheme="majorHAnsi"/>
        </w:rPr>
        <w:t xml:space="preserve">This section identifies key resources about </w:t>
      </w:r>
      <w:r w:rsidRPr="00F47B5F">
        <w:rPr>
          <w:rFonts w:asciiTheme="majorHAnsi" w:hAnsiTheme="majorHAnsi" w:cstheme="majorHAnsi"/>
          <w:i/>
          <w:iCs/>
        </w:rPr>
        <w:t>Legionella</w:t>
      </w:r>
      <w:r w:rsidRPr="00F47B5F">
        <w:rPr>
          <w:rFonts w:asciiTheme="majorHAnsi" w:hAnsiTheme="majorHAnsi" w:cstheme="majorHAnsi"/>
        </w:rPr>
        <w:t xml:space="preserve"> contamination and LD</w:t>
      </w:r>
      <w:r>
        <w:rPr>
          <w:rFonts w:asciiTheme="majorHAnsi" w:hAnsiTheme="majorHAnsi" w:cstheme="majorHAnsi"/>
        </w:rPr>
        <w:t xml:space="preserve"> in </w:t>
      </w:r>
      <w:r w:rsidR="004776A1">
        <w:rPr>
          <w:rFonts w:asciiTheme="majorHAnsi" w:hAnsiTheme="majorHAnsi" w:cstheme="majorHAnsi"/>
        </w:rPr>
        <w:t xml:space="preserve">congregate residential </w:t>
      </w:r>
      <w:r>
        <w:rPr>
          <w:rFonts w:asciiTheme="majorHAnsi" w:hAnsiTheme="majorHAnsi" w:cstheme="majorHAnsi"/>
        </w:rPr>
        <w:t xml:space="preserve">settings. </w:t>
      </w:r>
    </w:p>
    <w:p w14:paraId="5B5DD995" w14:textId="77777777" w:rsidR="00EC1844" w:rsidRDefault="00F45074" w:rsidP="00AA0F38">
      <w:pPr>
        <w:spacing w:line="360" w:lineRule="auto"/>
        <w:jc w:val="center"/>
        <w:rPr>
          <w:rFonts w:asciiTheme="majorHAnsi" w:hAnsiTheme="majorHAnsi" w:cstheme="majorHAnsi"/>
          <w:highlight w:val="yellow"/>
        </w:rPr>
      </w:pPr>
      <w:r w:rsidRPr="00AA0F38">
        <w:rPr>
          <w:rFonts w:asciiTheme="majorHAnsi" w:hAnsiTheme="majorHAnsi" w:cstheme="majorHAnsi"/>
          <w:highlight w:val="yellow"/>
        </w:rPr>
        <w:t>[</w:t>
      </w:r>
      <w:r w:rsidR="00AA0F38" w:rsidRPr="00AA0F38">
        <w:rPr>
          <w:rFonts w:asciiTheme="majorHAnsi" w:hAnsiTheme="majorHAnsi" w:cstheme="majorHAnsi"/>
          <w:b/>
          <w:bCs/>
          <w:highlight w:val="yellow"/>
        </w:rPr>
        <w:t>Note:</w:t>
      </w:r>
      <w:r w:rsidR="00AA0F38" w:rsidRPr="00AA0F38">
        <w:rPr>
          <w:rFonts w:asciiTheme="majorHAnsi" w:hAnsiTheme="majorHAnsi" w:cstheme="majorHAnsi"/>
          <w:highlight w:val="yellow"/>
        </w:rPr>
        <w:t xml:space="preserve"> </w:t>
      </w:r>
      <w:r w:rsidRPr="00AA0F38">
        <w:rPr>
          <w:rFonts w:asciiTheme="majorHAnsi" w:hAnsiTheme="majorHAnsi" w:cstheme="majorHAnsi"/>
          <w:highlight w:val="yellow"/>
        </w:rPr>
        <w:t>Will need to add additional resources to list.</w:t>
      </w:r>
    </w:p>
    <w:p w14:paraId="6A5B334F" w14:textId="77777777" w:rsidR="00EC1844" w:rsidRDefault="00EC1844" w:rsidP="00EC1844">
      <w:pPr>
        <w:jc w:val="center"/>
        <w:rPr>
          <w:rFonts w:asciiTheme="majorHAnsi" w:hAnsiTheme="majorHAnsi" w:cstheme="majorHAnsi"/>
          <w:highlight w:val="yellow"/>
        </w:rPr>
      </w:pPr>
      <w:r>
        <w:rPr>
          <w:rFonts w:asciiTheme="majorHAnsi" w:hAnsiTheme="majorHAnsi" w:cstheme="majorHAnsi"/>
          <w:highlight w:val="yellow"/>
        </w:rPr>
        <w:t xml:space="preserve">Also need to determine best location for this section in the flow of the module </w:t>
      </w:r>
    </w:p>
    <w:p w14:paraId="4D9EBE8F" w14:textId="5C8B62D3" w:rsidR="00F47B5F" w:rsidRDefault="00EC1844" w:rsidP="00EC1844">
      <w:pPr>
        <w:jc w:val="center"/>
        <w:rPr>
          <w:rFonts w:asciiTheme="majorHAnsi" w:hAnsiTheme="majorHAnsi" w:cstheme="majorHAnsi"/>
        </w:rPr>
      </w:pPr>
      <w:r>
        <w:rPr>
          <w:rFonts w:asciiTheme="majorHAnsi" w:hAnsiTheme="majorHAnsi" w:cstheme="majorHAnsi"/>
          <w:highlight w:val="yellow"/>
        </w:rPr>
        <w:t>(e.g., before tables, after tables, etc.</w:t>
      </w:r>
      <w:r w:rsidR="00AA0F38" w:rsidRPr="00AA0F38">
        <w:rPr>
          <w:rFonts w:asciiTheme="majorHAnsi" w:hAnsiTheme="majorHAnsi" w:cstheme="majorHAnsi"/>
          <w:highlight w:val="yellow"/>
        </w:rPr>
        <w:t>]</w:t>
      </w:r>
    </w:p>
    <w:p w14:paraId="5B72E373" w14:textId="2921D576" w:rsidR="00AA0F38" w:rsidRPr="00A26467" w:rsidRDefault="00AA0F38" w:rsidP="00B421B9">
      <w:pPr>
        <w:rPr>
          <w:rFonts w:asciiTheme="majorHAnsi" w:hAnsiTheme="majorHAnsi" w:cstheme="majorHAnsi"/>
        </w:rPr>
      </w:pPr>
    </w:p>
    <w:p w14:paraId="1206DC5F" w14:textId="270F701A" w:rsidR="00A26467" w:rsidRPr="00AE0CA6" w:rsidRDefault="00A26467" w:rsidP="00AE0CA6">
      <w:pPr>
        <w:pStyle w:val="ListParagraph"/>
        <w:numPr>
          <w:ilvl w:val="0"/>
          <w:numId w:val="18"/>
        </w:numPr>
        <w:ind w:left="360"/>
        <w:rPr>
          <w:rFonts w:asciiTheme="majorHAnsi" w:hAnsiTheme="majorHAnsi" w:cstheme="majorHAnsi"/>
        </w:rPr>
      </w:pPr>
      <w:r w:rsidRPr="00AE0CA6">
        <w:rPr>
          <w:rFonts w:asciiTheme="majorHAnsi" w:hAnsiTheme="majorHAnsi" w:cstheme="majorHAnsi"/>
        </w:rPr>
        <w:t xml:space="preserve">ASHRAE. Standard 188: Legionellosis: Risk Management for Building Water Systems (ANSI approved): </w:t>
      </w:r>
      <w:hyperlink r:id="rId7" w:history="1">
        <w:r w:rsidRPr="00AE0CA6">
          <w:rPr>
            <w:rStyle w:val="Hyperlink"/>
            <w:rFonts w:asciiTheme="majorHAnsi" w:hAnsiTheme="majorHAnsi" w:cstheme="majorHAnsi"/>
          </w:rPr>
          <w:t>https://www.ashrae.org/technical-resources/bookstore/ansi-ashrae-standard-188-2018-legionellosis-risk-management-for-building-water-systems</w:t>
        </w:r>
      </w:hyperlink>
    </w:p>
    <w:p w14:paraId="0D4B2ECA" w14:textId="3E4D6EEF" w:rsidR="00A26467" w:rsidRDefault="00A26467" w:rsidP="00AE0CA6">
      <w:pPr>
        <w:rPr>
          <w:rFonts w:asciiTheme="majorHAnsi" w:hAnsiTheme="majorHAnsi" w:cstheme="majorHAnsi"/>
        </w:rPr>
      </w:pPr>
    </w:p>
    <w:p w14:paraId="5A2021CD" w14:textId="77777777" w:rsidR="002A50F5" w:rsidRDefault="002A50F5" w:rsidP="002A50F5">
      <w:pPr>
        <w:pStyle w:val="ListParagraph"/>
        <w:numPr>
          <w:ilvl w:val="0"/>
          <w:numId w:val="18"/>
        </w:numPr>
        <w:ind w:left="360"/>
        <w:rPr>
          <w:rStyle w:val="Hyperlink"/>
          <w:rFonts w:asciiTheme="majorHAnsi" w:hAnsiTheme="majorHAnsi" w:cstheme="majorHAnsi"/>
          <w:color w:val="auto"/>
          <w:u w:val="none"/>
        </w:rPr>
      </w:pPr>
      <w:r w:rsidRPr="00AE0CA6">
        <w:rPr>
          <w:rFonts w:asciiTheme="majorHAnsi" w:hAnsiTheme="majorHAnsi" w:cstheme="majorHAnsi"/>
        </w:rPr>
        <w:t>ASHRAE.</w:t>
      </w:r>
      <w:r>
        <w:rPr>
          <w:rFonts w:asciiTheme="majorHAnsi" w:hAnsiTheme="majorHAnsi" w:cstheme="majorHAnsi"/>
        </w:rPr>
        <w:t xml:space="preserve"> </w:t>
      </w:r>
      <w:r w:rsidRPr="00962EB1">
        <w:rPr>
          <w:rStyle w:val="Hyperlink"/>
          <w:rFonts w:asciiTheme="majorHAnsi" w:hAnsiTheme="majorHAnsi" w:cstheme="majorHAnsi"/>
          <w:color w:val="auto"/>
          <w:u w:val="none"/>
        </w:rPr>
        <w:t>Managing the risk of legionellosis associated with building water systems. ASHRAE guideline 12-2020</w:t>
      </w:r>
      <w:r>
        <w:rPr>
          <w:rStyle w:val="Hyperlink"/>
          <w:rFonts w:asciiTheme="majorHAnsi" w:hAnsiTheme="majorHAnsi" w:cstheme="majorHAnsi"/>
          <w:color w:val="auto"/>
          <w:u w:val="none"/>
        </w:rPr>
        <w:t>:</w:t>
      </w:r>
    </w:p>
    <w:p w14:paraId="1DBDA545" w14:textId="77777777" w:rsidR="002A50F5" w:rsidRPr="00F83777" w:rsidRDefault="00CE0C01" w:rsidP="002A50F5">
      <w:pPr>
        <w:pStyle w:val="ListParagraph"/>
        <w:ind w:left="360"/>
        <w:rPr>
          <w:rStyle w:val="Hyperlink"/>
          <w:rFonts w:asciiTheme="majorHAnsi" w:hAnsiTheme="majorHAnsi" w:cstheme="majorHAnsi"/>
          <w:color w:val="auto"/>
          <w:u w:val="none"/>
        </w:rPr>
      </w:pPr>
      <w:hyperlink r:id="rId8" w:history="1">
        <w:r w:rsidR="002A50F5" w:rsidRPr="00992CE0">
          <w:rPr>
            <w:rStyle w:val="Hyperlink"/>
            <w:rFonts w:asciiTheme="majorHAnsi" w:hAnsiTheme="majorHAnsi" w:cstheme="majorHAnsi"/>
          </w:rPr>
          <w:t>https://www.techstreet.com/ashrae/standards/guideline-12-2020-managing-the-risk-of-legionellosis-associated-with-building-water-systems?product_id=2111422</w:t>
        </w:r>
      </w:hyperlink>
    </w:p>
    <w:p w14:paraId="3BA593B4" w14:textId="77777777" w:rsidR="002A50F5" w:rsidRPr="00A26467" w:rsidRDefault="002A50F5" w:rsidP="00AE0CA6">
      <w:pPr>
        <w:rPr>
          <w:rFonts w:asciiTheme="majorHAnsi" w:hAnsiTheme="majorHAnsi" w:cstheme="majorHAnsi"/>
        </w:rPr>
      </w:pPr>
    </w:p>
    <w:p w14:paraId="327DFEB8" w14:textId="77777777" w:rsidR="00D87F09" w:rsidRPr="00D87F09" w:rsidRDefault="00B421B9" w:rsidP="00D87F09">
      <w:pPr>
        <w:pStyle w:val="ListParagraph"/>
        <w:numPr>
          <w:ilvl w:val="0"/>
          <w:numId w:val="18"/>
        </w:numPr>
        <w:ind w:left="360"/>
        <w:rPr>
          <w:rFonts w:asciiTheme="majorHAnsi" w:hAnsiTheme="majorHAnsi" w:cstheme="majorHAnsi"/>
        </w:rPr>
      </w:pPr>
      <w:r w:rsidRPr="00AE0CA6">
        <w:rPr>
          <w:rFonts w:asciiTheme="majorHAnsi" w:hAnsiTheme="majorHAnsi" w:cstheme="majorHAnsi"/>
        </w:rPr>
        <w:t xml:space="preserve">CDC. Legionnaires’ Disease Communication Resources: </w:t>
      </w:r>
      <w:hyperlink r:id="rId9" w:anchor="press-releases" w:history="1">
        <w:r w:rsidRPr="00AE0CA6">
          <w:rPr>
            <w:rFonts w:asciiTheme="majorHAnsi" w:hAnsiTheme="majorHAnsi" w:cstheme="majorHAnsi"/>
            <w:color w:val="0000FF"/>
            <w:u w:val="single"/>
          </w:rPr>
          <w:t>https://www.cdc.gov/legionella/health-depts/communications-resources.html#press-releases</w:t>
        </w:r>
      </w:hyperlink>
    </w:p>
    <w:p w14:paraId="26A19CF5" w14:textId="77777777" w:rsidR="00D87F09" w:rsidRPr="00D87F09" w:rsidRDefault="00D87F09" w:rsidP="00D87F09">
      <w:pPr>
        <w:pStyle w:val="ListParagraph"/>
        <w:ind w:left="360"/>
        <w:rPr>
          <w:rFonts w:asciiTheme="majorHAnsi" w:hAnsiTheme="majorHAnsi" w:cstheme="majorHAnsi"/>
        </w:rPr>
      </w:pPr>
    </w:p>
    <w:p w14:paraId="084FCF22" w14:textId="1C63096C" w:rsidR="00A26467" w:rsidRPr="00D87F09" w:rsidRDefault="00D87F09" w:rsidP="00D87F09">
      <w:pPr>
        <w:pStyle w:val="ListParagraph"/>
        <w:numPr>
          <w:ilvl w:val="0"/>
          <w:numId w:val="18"/>
        </w:numPr>
        <w:ind w:left="360"/>
        <w:rPr>
          <w:rFonts w:asciiTheme="majorHAnsi" w:hAnsiTheme="majorHAnsi" w:cstheme="majorHAnsi"/>
        </w:rPr>
      </w:pPr>
      <w:r w:rsidRPr="00D87F09">
        <w:rPr>
          <w:rFonts w:asciiTheme="majorHAnsi" w:hAnsiTheme="majorHAnsi" w:cstheme="majorHAnsi"/>
        </w:rPr>
        <w:t>CDC. Guidance for Reopening Buildings After Prolonged Shutdown or Reduced Operation. Updated May 7, 2020</w:t>
      </w:r>
      <w:r w:rsidR="004776A1">
        <w:rPr>
          <w:rFonts w:asciiTheme="majorHAnsi" w:hAnsiTheme="majorHAnsi" w:cstheme="majorHAnsi"/>
        </w:rPr>
        <w:t>:</w:t>
      </w:r>
      <w:r w:rsidRPr="00D87F09">
        <w:rPr>
          <w:rFonts w:asciiTheme="majorHAnsi" w:hAnsiTheme="majorHAnsi" w:cstheme="majorHAnsi"/>
        </w:rPr>
        <w:t xml:space="preserve"> </w:t>
      </w:r>
      <w:hyperlink r:id="rId10" w:history="1">
        <w:r w:rsidRPr="00D87F09">
          <w:rPr>
            <w:rStyle w:val="Hyperlink"/>
            <w:rFonts w:asciiTheme="majorHAnsi" w:hAnsiTheme="majorHAnsi" w:cstheme="majorHAnsi"/>
          </w:rPr>
          <w:t>https://www.cdc.gov/coronavirus/2019-ncov/php/building-water-system.html</w:t>
        </w:r>
      </w:hyperlink>
      <w:r w:rsidRPr="00D87F09">
        <w:rPr>
          <w:rFonts w:asciiTheme="majorHAnsi" w:hAnsiTheme="majorHAnsi" w:cstheme="majorHAnsi"/>
        </w:rPr>
        <w:t>.</w:t>
      </w:r>
    </w:p>
    <w:p w14:paraId="1FFDEB23" w14:textId="77777777" w:rsidR="00D87F09" w:rsidRDefault="00D87F09" w:rsidP="004776A1">
      <w:pPr>
        <w:pStyle w:val="ListParagraph"/>
        <w:ind w:left="360"/>
        <w:rPr>
          <w:rFonts w:asciiTheme="majorHAnsi" w:hAnsiTheme="majorHAnsi" w:cstheme="majorHAnsi"/>
        </w:rPr>
      </w:pPr>
    </w:p>
    <w:p w14:paraId="7D6FAF36" w14:textId="1F1266C9" w:rsidR="00A26467" w:rsidRPr="00AE0CA6" w:rsidRDefault="00A26467" w:rsidP="00AE0CA6">
      <w:pPr>
        <w:pStyle w:val="ListParagraph"/>
        <w:numPr>
          <w:ilvl w:val="0"/>
          <w:numId w:val="18"/>
        </w:numPr>
        <w:ind w:left="360"/>
        <w:rPr>
          <w:rFonts w:asciiTheme="majorHAnsi" w:hAnsiTheme="majorHAnsi" w:cstheme="majorHAnsi"/>
        </w:rPr>
      </w:pPr>
      <w:r w:rsidRPr="00AE0CA6">
        <w:rPr>
          <w:rFonts w:asciiTheme="majorHAnsi" w:hAnsiTheme="majorHAnsi" w:cstheme="majorHAnsi"/>
        </w:rPr>
        <w:t xml:space="preserve">CSTE. </w:t>
      </w:r>
      <w:r w:rsidR="0085337D" w:rsidRPr="00AE0CA6">
        <w:rPr>
          <w:rFonts w:asciiTheme="majorHAnsi" w:hAnsiTheme="majorHAnsi" w:cstheme="majorHAnsi"/>
        </w:rPr>
        <w:t xml:space="preserve">Water Management Program Template: </w:t>
      </w:r>
      <w:hyperlink r:id="rId11" w:history="1">
        <w:r w:rsidR="0085337D" w:rsidRPr="00AE0CA6">
          <w:rPr>
            <w:rStyle w:val="Hyperlink"/>
            <w:rFonts w:asciiTheme="majorHAnsi" w:hAnsiTheme="majorHAnsi" w:cstheme="majorHAnsi"/>
          </w:rPr>
          <w:t>https://www.cste.org/resource/resmgr/pdfs/Water_Management_Program_Tem.zip</w:t>
        </w:r>
      </w:hyperlink>
      <w:r w:rsidR="0085337D" w:rsidRPr="00AE0CA6">
        <w:rPr>
          <w:rFonts w:asciiTheme="majorHAnsi" w:hAnsiTheme="majorHAnsi" w:cstheme="majorHAnsi"/>
        </w:rPr>
        <w:t xml:space="preserve"> </w:t>
      </w:r>
    </w:p>
    <w:p w14:paraId="143476B3" w14:textId="2093BCA1" w:rsidR="00A26467" w:rsidRDefault="00A26467" w:rsidP="00B421B9">
      <w:pPr>
        <w:rPr>
          <w:rFonts w:asciiTheme="majorHAnsi" w:hAnsiTheme="majorHAnsi" w:cstheme="majorHAnsi"/>
        </w:rPr>
      </w:pPr>
    </w:p>
    <w:p w14:paraId="5EB81D7D" w14:textId="58503CAB" w:rsidR="00684965" w:rsidRDefault="00684965" w:rsidP="00B421B9">
      <w:pPr>
        <w:rPr>
          <w:rFonts w:asciiTheme="majorHAnsi" w:hAnsiTheme="majorHAnsi" w:cstheme="majorHAnsi"/>
        </w:rPr>
      </w:pPr>
    </w:p>
    <w:p w14:paraId="19345A6B" w14:textId="77777777" w:rsidR="00684965" w:rsidRDefault="00684965" w:rsidP="00B421B9">
      <w:pPr>
        <w:rPr>
          <w:rFonts w:asciiTheme="majorHAnsi" w:hAnsiTheme="majorHAnsi" w:cstheme="majorHAnsi"/>
        </w:rPr>
      </w:pPr>
    </w:p>
    <w:p w14:paraId="5128E332" w14:textId="77777777" w:rsidR="00F47B5F" w:rsidRDefault="00F47B5F" w:rsidP="00B421B9">
      <w:pPr>
        <w:rPr>
          <w:rFonts w:asciiTheme="majorHAnsi" w:hAnsiTheme="majorHAnsi" w:cstheme="majorHAnsi"/>
        </w:rPr>
      </w:pPr>
    </w:p>
    <w:p w14:paraId="739B3394" w14:textId="39822742" w:rsidR="00F47B5F" w:rsidRDefault="00F47B5F" w:rsidP="00F47B5F">
      <w:pPr>
        <w:spacing w:line="360" w:lineRule="auto"/>
        <w:rPr>
          <w:rFonts w:asciiTheme="majorHAnsi" w:hAnsiTheme="majorHAnsi" w:cstheme="majorHAnsi"/>
        </w:rPr>
        <w:sectPr w:rsidR="00F47B5F">
          <w:headerReference w:type="default" r:id="rId12"/>
          <w:footerReference w:type="default" r:id="rId13"/>
          <w:pgSz w:w="12240" w:h="15840"/>
          <w:pgMar w:top="1440" w:right="1440" w:bottom="1440" w:left="1440" w:header="720" w:footer="720" w:gutter="0"/>
          <w:cols w:space="720"/>
          <w:docGrid w:linePitch="360"/>
        </w:sectPr>
      </w:pPr>
    </w:p>
    <w:p w14:paraId="305DDD96" w14:textId="0A26E6FB" w:rsidR="00F87DBA" w:rsidRPr="00401CB3" w:rsidRDefault="00401CB3" w:rsidP="00401CB3">
      <w:pPr>
        <w:spacing w:line="360" w:lineRule="auto"/>
        <w:ind w:left="360"/>
        <w:jc w:val="center"/>
        <w:rPr>
          <w:rFonts w:ascii="Arial" w:hAnsi="Arial" w:cs="Arial"/>
          <w:b/>
          <w:bCs/>
          <w:sz w:val="24"/>
          <w:szCs w:val="24"/>
        </w:rPr>
      </w:pPr>
      <w:bookmarkStart w:id="2" w:name="Table1_crs"/>
      <w:bookmarkEnd w:id="2"/>
      <w:r w:rsidRPr="00401CB3">
        <w:rPr>
          <w:rFonts w:ascii="Arial" w:hAnsi="Arial" w:cs="Arial"/>
          <w:b/>
          <w:bCs/>
          <w:sz w:val="24"/>
          <w:szCs w:val="24"/>
        </w:rPr>
        <w:lastRenderedPageBreak/>
        <w:t>T</w:t>
      </w:r>
      <w:r>
        <w:rPr>
          <w:rFonts w:ascii="Arial" w:hAnsi="Arial" w:cs="Arial"/>
          <w:b/>
          <w:bCs/>
          <w:sz w:val="24"/>
          <w:szCs w:val="24"/>
        </w:rPr>
        <w:t>ABLE</w:t>
      </w:r>
      <w:r w:rsidRPr="00401CB3">
        <w:rPr>
          <w:rFonts w:ascii="Arial" w:hAnsi="Arial" w:cs="Arial"/>
          <w:b/>
          <w:bCs/>
          <w:sz w:val="24"/>
          <w:szCs w:val="24"/>
        </w:rPr>
        <w:t xml:space="preserve"> 1</w:t>
      </w:r>
    </w:p>
    <w:tbl>
      <w:tblPr>
        <w:tblStyle w:val="TableGrid"/>
        <w:tblW w:w="12595" w:type="dxa"/>
        <w:jc w:val="center"/>
        <w:tblLayout w:type="fixed"/>
        <w:tblLook w:val="04A0" w:firstRow="1" w:lastRow="0" w:firstColumn="1" w:lastColumn="0" w:noHBand="0" w:noVBand="1"/>
      </w:tblPr>
      <w:tblGrid>
        <w:gridCol w:w="1705"/>
        <w:gridCol w:w="1815"/>
        <w:gridCol w:w="1815"/>
        <w:gridCol w:w="1815"/>
        <w:gridCol w:w="1815"/>
        <w:gridCol w:w="1815"/>
        <w:gridCol w:w="1815"/>
      </w:tblGrid>
      <w:tr w:rsidR="007055F7" w:rsidRPr="008473C6" w14:paraId="05EADBD0" w14:textId="77777777" w:rsidTr="00AF6184">
        <w:trPr>
          <w:cantSplit/>
          <w:trHeight w:val="576"/>
          <w:tblHeader/>
          <w:jc w:val="center"/>
        </w:trPr>
        <w:tc>
          <w:tcPr>
            <w:tcW w:w="12595" w:type="dxa"/>
            <w:gridSpan w:val="7"/>
            <w:shd w:val="clear" w:color="auto" w:fill="D9D9D9" w:themeFill="background1" w:themeFillShade="D9"/>
            <w:vAlign w:val="center"/>
          </w:tcPr>
          <w:p w14:paraId="66A5E90F" w14:textId="00FAAE3E" w:rsidR="007055F7" w:rsidRPr="003440F9" w:rsidRDefault="002F1688" w:rsidP="000420E7">
            <w:pPr>
              <w:jc w:val="center"/>
              <w:rPr>
                <w:rFonts w:ascii="Arial" w:hAnsi="Arial" w:cs="Arial"/>
                <w:b/>
                <w:bCs/>
                <w:sz w:val="17"/>
                <w:szCs w:val="17"/>
              </w:rPr>
            </w:pPr>
            <w:r w:rsidRPr="00B50736">
              <w:rPr>
                <w:rFonts w:ascii="Arial" w:hAnsi="Arial" w:cs="Arial"/>
                <w:b/>
                <w:bCs/>
                <w:sz w:val="20"/>
                <w:szCs w:val="20"/>
              </w:rPr>
              <w:t xml:space="preserve">TABLE 1: </w:t>
            </w:r>
            <w:r w:rsidR="00B50736" w:rsidRPr="00B50736">
              <w:rPr>
                <w:rFonts w:ascii="Arial" w:hAnsi="Arial" w:cs="Arial"/>
                <w:b/>
                <w:bCs/>
                <w:sz w:val="20"/>
                <w:szCs w:val="20"/>
              </w:rPr>
              <w:t xml:space="preserve">Key Risk Factors in </w:t>
            </w:r>
            <w:r w:rsidR="00684965">
              <w:rPr>
                <w:rFonts w:ascii="Arial" w:hAnsi="Arial" w:cs="Arial"/>
                <w:b/>
                <w:bCs/>
                <w:sz w:val="20"/>
                <w:szCs w:val="20"/>
              </w:rPr>
              <w:t>Congregate Residential</w:t>
            </w:r>
            <w:r w:rsidR="00B50736" w:rsidRPr="00B50736">
              <w:rPr>
                <w:rFonts w:ascii="Arial" w:hAnsi="Arial" w:cs="Arial"/>
                <w:b/>
                <w:bCs/>
                <w:sz w:val="20"/>
                <w:szCs w:val="20"/>
              </w:rPr>
              <w:t xml:space="preserve"> Facilities</w:t>
            </w:r>
          </w:p>
        </w:tc>
      </w:tr>
      <w:tr w:rsidR="003440F9" w:rsidRPr="008473C6" w14:paraId="3C87234C" w14:textId="77777777" w:rsidTr="00AF6184">
        <w:trPr>
          <w:cantSplit/>
          <w:trHeight w:val="720"/>
          <w:tblHeader/>
          <w:jc w:val="center"/>
        </w:trPr>
        <w:tc>
          <w:tcPr>
            <w:tcW w:w="1705" w:type="dxa"/>
            <w:shd w:val="clear" w:color="auto" w:fill="F2F2F2" w:themeFill="background1" w:themeFillShade="F2"/>
            <w:vAlign w:val="center"/>
          </w:tcPr>
          <w:p w14:paraId="270E399D" w14:textId="2B7847C3" w:rsidR="00EC3C78" w:rsidRPr="00D113C6" w:rsidRDefault="00226F0A" w:rsidP="000420E7">
            <w:pPr>
              <w:jc w:val="center"/>
              <w:rPr>
                <w:rFonts w:ascii="Arial" w:hAnsi="Arial" w:cs="Arial"/>
                <w:b/>
                <w:bCs/>
                <w:sz w:val="18"/>
                <w:szCs w:val="18"/>
              </w:rPr>
            </w:pPr>
            <w:bookmarkStart w:id="3" w:name="_Hlk49196128"/>
            <w:r w:rsidRPr="00D113C6">
              <w:rPr>
                <w:rFonts w:ascii="Arial" w:hAnsi="Arial" w:cs="Arial"/>
                <w:b/>
                <w:bCs/>
                <w:sz w:val="18"/>
                <w:szCs w:val="18"/>
              </w:rPr>
              <w:t>Facility Type</w:t>
            </w:r>
          </w:p>
        </w:tc>
        <w:tc>
          <w:tcPr>
            <w:tcW w:w="1815" w:type="dxa"/>
            <w:shd w:val="clear" w:color="auto" w:fill="F2F2F2" w:themeFill="background1" w:themeFillShade="F2"/>
            <w:vAlign w:val="center"/>
          </w:tcPr>
          <w:p w14:paraId="67C4F308" w14:textId="0974E80B" w:rsidR="00EC3C78" w:rsidRPr="00D113C6" w:rsidRDefault="008473C6" w:rsidP="000420E7">
            <w:pPr>
              <w:jc w:val="center"/>
              <w:rPr>
                <w:rFonts w:ascii="Arial" w:hAnsi="Arial" w:cs="Arial"/>
                <w:b/>
                <w:bCs/>
                <w:sz w:val="18"/>
                <w:szCs w:val="18"/>
              </w:rPr>
            </w:pPr>
            <w:r w:rsidRPr="00D113C6">
              <w:rPr>
                <w:rFonts w:ascii="Arial" w:hAnsi="Arial" w:cs="Arial"/>
                <w:b/>
                <w:bCs/>
                <w:sz w:val="18"/>
                <w:szCs w:val="18"/>
              </w:rPr>
              <w:t xml:space="preserve">Length of Stay in </w:t>
            </w:r>
            <w:r w:rsidR="00226F0A" w:rsidRPr="00D113C6">
              <w:rPr>
                <w:rFonts w:ascii="Arial" w:hAnsi="Arial" w:cs="Arial"/>
                <w:b/>
                <w:bCs/>
                <w:sz w:val="18"/>
                <w:szCs w:val="18"/>
              </w:rPr>
              <w:t>Facility</w:t>
            </w:r>
          </w:p>
        </w:tc>
        <w:tc>
          <w:tcPr>
            <w:tcW w:w="1815" w:type="dxa"/>
            <w:shd w:val="clear" w:color="auto" w:fill="F2F2F2" w:themeFill="background1" w:themeFillShade="F2"/>
            <w:vAlign w:val="center"/>
          </w:tcPr>
          <w:p w14:paraId="09AC6030" w14:textId="09444866" w:rsidR="00EC3C78" w:rsidRPr="00D113C6" w:rsidRDefault="00D8704C" w:rsidP="000420E7">
            <w:pPr>
              <w:jc w:val="center"/>
              <w:rPr>
                <w:rFonts w:ascii="Arial" w:hAnsi="Arial" w:cs="Arial"/>
                <w:b/>
                <w:bCs/>
                <w:sz w:val="18"/>
                <w:szCs w:val="18"/>
              </w:rPr>
            </w:pPr>
            <w:r>
              <w:rPr>
                <w:rFonts w:ascii="Arial" w:hAnsi="Arial" w:cs="Arial"/>
                <w:b/>
                <w:bCs/>
                <w:sz w:val="18"/>
                <w:szCs w:val="18"/>
              </w:rPr>
              <w:t>Water and Cooling Systems</w:t>
            </w:r>
          </w:p>
        </w:tc>
        <w:tc>
          <w:tcPr>
            <w:tcW w:w="1815" w:type="dxa"/>
            <w:shd w:val="clear" w:color="auto" w:fill="F2F2F2" w:themeFill="background1" w:themeFillShade="F2"/>
            <w:vAlign w:val="center"/>
          </w:tcPr>
          <w:p w14:paraId="34F2C297" w14:textId="6B478A7E" w:rsidR="00EC3C78" w:rsidRPr="00D113C6" w:rsidRDefault="00C31327" w:rsidP="000420E7">
            <w:pPr>
              <w:jc w:val="center"/>
              <w:rPr>
                <w:rFonts w:ascii="Arial" w:hAnsi="Arial" w:cs="Arial"/>
                <w:b/>
                <w:bCs/>
                <w:sz w:val="18"/>
                <w:szCs w:val="18"/>
              </w:rPr>
            </w:pPr>
            <w:r w:rsidRPr="00D113C6">
              <w:rPr>
                <w:rFonts w:ascii="Arial" w:hAnsi="Arial" w:cs="Arial"/>
                <w:b/>
                <w:bCs/>
                <w:sz w:val="18"/>
                <w:szCs w:val="18"/>
              </w:rPr>
              <w:t>Sources of Aerosolized Water</w:t>
            </w:r>
          </w:p>
        </w:tc>
        <w:tc>
          <w:tcPr>
            <w:tcW w:w="1815" w:type="dxa"/>
            <w:shd w:val="clear" w:color="auto" w:fill="F2F2F2" w:themeFill="background1" w:themeFillShade="F2"/>
            <w:vAlign w:val="center"/>
          </w:tcPr>
          <w:p w14:paraId="601FFAB0" w14:textId="125C97E8" w:rsidR="00EC3C78" w:rsidRPr="00D113C6" w:rsidRDefault="003440F9" w:rsidP="000420E7">
            <w:pPr>
              <w:jc w:val="center"/>
              <w:rPr>
                <w:rFonts w:ascii="Arial" w:hAnsi="Arial" w:cs="Arial"/>
                <w:b/>
                <w:bCs/>
                <w:sz w:val="18"/>
                <w:szCs w:val="18"/>
              </w:rPr>
            </w:pPr>
            <w:r w:rsidRPr="00D113C6">
              <w:rPr>
                <w:rFonts w:ascii="Arial" w:hAnsi="Arial" w:cs="Arial"/>
                <w:b/>
                <w:bCs/>
                <w:sz w:val="18"/>
                <w:szCs w:val="18"/>
              </w:rPr>
              <w:t xml:space="preserve">At-risk </w:t>
            </w:r>
            <w:r w:rsidR="00904987" w:rsidRPr="00D113C6">
              <w:rPr>
                <w:rFonts w:ascii="Arial" w:hAnsi="Arial" w:cs="Arial"/>
                <w:b/>
                <w:bCs/>
                <w:sz w:val="18"/>
                <w:szCs w:val="18"/>
              </w:rPr>
              <w:t xml:space="preserve">Persons in </w:t>
            </w:r>
            <w:r w:rsidR="00226F0A" w:rsidRPr="00D113C6">
              <w:rPr>
                <w:rFonts w:ascii="Arial" w:hAnsi="Arial" w:cs="Arial"/>
                <w:b/>
                <w:bCs/>
                <w:sz w:val="18"/>
                <w:szCs w:val="18"/>
              </w:rPr>
              <w:t>Facility</w:t>
            </w:r>
          </w:p>
        </w:tc>
        <w:tc>
          <w:tcPr>
            <w:tcW w:w="1815" w:type="dxa"/>
            <w:shd w:val="clear" w:color="auto" w:fill="F2F2F2" w:themeFill="background1" w:themeFillShade="F2"/>
            <w:vAlign w:val="center"/>
          </w:tcPr>
          <w:p w14:paraId="5F305B63" w14:textId="77777777" w:rsidR="00EC3C78" w:rsidRPr="00D113C6" w:rsidRDefault="008A28A2" w:rsidP="000420E7">
            <w:pPr>
              <w:jc w:val="center"/>
              <w:rPr>
                <w:rFonts w:ascii="Arial" w:hAnsi="Arial" w:cs="Arial"/>
                <w:b/>
                <w:bCs/>
                <w:sz w:val="18"/>
                <w:szCs w:val="18"/>
              </w:rPr>
            </w:pPr>
            <w:r w:rsidRPr="00D113C6">
              <w:rPr>
                <w:rFonts w:ascii="Arial" w:hAnsi="Arial" w:cs="Arial"/>
                <w:b/>
                <w:bCs/>
                <w:sz w:val="18"/>
                <w:szCs w:val="18"/>
              </w:rPr>
              <w:t>Specific Building or Location</w:t>
            </w:r>
          </w:p>
          <w:p w14:paraId="45E117FD" w14:textId="726995B3" w:rsidR="003440F9" w:rsidRPr="00D113C6" w:rsidRDefault="003440F9" w:rsidP="000420E7">
            <w:pPr>
              <w:jc w:val="center"/>
              <w:rPr>
                <w:rFonts w:ascii="Arial" w:hAnsi="Arial" w:cs="Arial"/>
                <w:b/>
                <w:bCs/>
                <w:sz w:val="18"/>
                <w:szCs w:val="18"/>
              </w:rPr>
            </w:pPr>
            <w:r w:rsidRPr="00D113C6">
              <w:rPr>
                <w:rFonts w:ascii="Arial" w:hAnsi="Arial" w:cs="Arial"/>
                <w:b/>
                <w:bCs/>
                <w:sz w:val="18"/>
                <w:szCs w:val="18"/>
              </w:rPr>
              <w:t>Features</w:t>
            </w:r>
          </w:p>
        </w:tc>
        <w:tc>
          <w:tcPr>
            <w:tcW w:w="1815" w:type="dxa"/>
            <w:shd w:val="clear" w:color="auto" w:fill="F2F2F2" w:themeFill="background1" w:themeFillShade="F2"/>
            <w:vAlign w:val="center"/>
          </w:tcPr>
          <w:p w14:paraId="67622DE2" w14:textId="56955797" w:rsidR="00EC3C78" w:rsidRPr="00D113C6" w:rsidRDefault="008A28A2" w:rsidP="000420E7">
            <w:pPr>
              <w:jc w:val="center"/>
              <w:rPr>
                <w:rFonts w:ascii="Arial" w:hAnsi="Arial" w:cs="Arial"/>
                <w:b/>
                <w:bCs/>
                <w:sz w:val="18"/>
                <w:szCs w:val="18"/>
              </w:rPr>
            </w:pPr>
            <w:r w:rsidRPr="00D113C6">
              <w:rPr>
                <w:rFonts w:ascii="Arial" w:hAnsi="Arial" w:cs="Arial"/>
                <w:b/>
                <w:bCs/>
                <w:sz w:val="18"/>
                <w:szCs w:val="18"/>
              </w:rPr>
              <w:t xml:space="preserve">Hybrid </w:t>
            </w:r>
            <w:r w:rsidR="00226F0A" w:rsidRPr="00D113C6">
              <w:rPr>
                <w:rFonts w:ascii="Arial" w:hAnsi="Arial" w:cs="Arial"/>
                <w:b/>
                <w:bCs/>
                <w:sz w:val="18"/>
                <w:szCs w:val="18"/>
              </w:rPr>
              <w:t>Setting</w:t>
            </w:r>
            <w:r w:rsidRPr="00D113C6">
              <w:rPr>
                <w:rFonts w:ascii="Arial" w:hAnsi="Arial" w:cs="Arial"/>
                <w:b/>
                <w:bCs/>
                <w:sz w:val="18"/>
                <w:szCs w:val="18"/>
              </w:rPr>
              <w:t xml:space="preserve"> </w:t>
            </w:r>
          </w:p>
        </w:tc>
      </w:tr>
      <w:bookmarkEnd w:id="3"/>
      <w:tr w:rsidR="003440F9" w:rsidRPr="008473C6" w14:paraId="47C12CCA" w14:textId="77777777" w:rsidTr="00AF6184">
        <w:trPr>
          <w:cantSplit/>
          <w:trHeight w:val="432"/>
          <w:jc w:val="center"/>
        </w:trPr>
        <w:tc>
          <w:tcPr>
            <w:tcW w:w="1705" w:type="dxa"/>
            <w:vAlign w:val="center"/>
          </w:tcPr>
          <w:p w14:paraId="703050D0" w14:textId="4EFEA6E6" w:rsidR="00EC2483" w:rsidRDefault="00B76121" w:rsidP="00EC2483">
            <w:pPr>
              <w:jc w:val="center"/>
              <w:rPr>
                <w:rFonts w:ascii="Arial" w:hAnsi="Arial" w:cs="Arial"/>
                <w:sz w:val="18"/>
                <w:szCs w:val="18"/>
              </w:rPr>
            </w:pPr>
            <w:r w:rsidRPr="000B2C3A">
              <w:rPr>
                <w:rFonts w:ascii="Arial" w:hAnsi="Arial" w:cs="Arial"/>
                <w:sz w:val="18"/>
                <w:szCs w:val="18"/>
              </w:rPr>
              <w:t>Large</w:t>
            </w:r>
          </w:p>
          <w:p w14:paraId="781F80DC" w14:textId="77777777" w:rsidR="00B76121" w:rsidRDefault="00EC2483" w:rsidP="00EC2483">
            <w:pPr>
              <w:jc w:val="center"/>
              <w:rPr>
                <w:rFonts w:ascii="Arial" w:hAnsi="Arial" w:cs="Arial"/>
                <w:sz w:val="18"/>
                <w:szCs w:val="18"/>
              </w:rPr>
            </w:pPr>
            <w:r>
              <w:rPr>
                <w:rFonts w:ascii="Arial" w:hAnsi="Arial" w:cs="Arial"/>
                <w:sz w:val="18"/>
                <w:szCs w:val="18"/>
              </w:rPr>
              <w:t>Congregate</w:t>
            </w:r>
          </w:p>
          <w:p w14:paraId="6580BD77" w14:textId="600C329D" w:rsidR="00EC2483" w:rsidRPr="000B2C3A" w:rsidRDefault="00EC2483" w:rsidP="00EC2483">
            <w:pPr>
              <w:jc w:val="center"/>
              <w:rPr>
                <w:rFonts w:ascii="Arial" w:hAnsi="Arial" w:cs="Arial"/>
                <w:sz w:val="18"/>
                <w:szCs w:val="18"/>
              </w:rPr>
            </w:pPr>
            <w:r>
              <w:rPr>
                <w:rFonts w:ascii="Arial" w:hAnsi="Arial" w:cs="Arial"/>
                <w:sz w:val="18"/>
                <w:szCs w:val="18"/>
              </w:rPr>
              <w:t>Facilities</w:t>
            </w:r>
          </w:p>
        </w:tc>
        <w:tc>
          <w:tcPr>
            <w:tcW w:w="1815" w:type="dxa"/>
          </w:tcPr>
          <w:p w14:paraId="1B0AB52D" w14:textId="174774ED" w:rsidR="00D4785B" w:rsidRDefault="00DB420A" w:rsidP="00D4785B">
            <w:pPr>
              <w:pStyle w:val="ListParagraph"/>
              <w:numPr>
                <w:ilvl w:val="0"/>
                <w:numId w:val="12"/>
              </w:numPr>
              <w:spacing w:after="80"/>
              <w:ind w:left="158" w:hanging="158"/>
              <w:contextualSpacing w:val="0"/>
              <w:rPr>
                <w:rFonts w:ascii="Arial" w:hAnsi="Arial" w:cs="Arial"/>
                <w:sz w:val="18"/>
                <w:szCs w:val="18"/>
              </w:rPr>
            </w:pPr>
            <w:r w:rsidRPr="00DB420A">
              <w:rPr>
                <w:rFonts w:ascii="Arial" w:hAnsi="Arial" w:cs="Arial"/>
                <w:i/>
                <w:iCs/>
                <w:sz w:val="18"/>
                <w:szCs w:val="18"/>
              </w:rPr>
              <w:t>Increased</w:t>
            </w:r>
            <w:r>
              <w:rPr>
                <w:rFonts w:ascii="Arial" w:hAnsi="Arial" w:cs="Arial"/>
                <w:i/>
                <w:iCs/>
                <w:sz w:val="18"/>
                <w:szCs w:val="18"/>
              </w:rPr>
              <w:t>-</w:t>
            </w:r>
            <w:r w:rsidRPr="00DB420A">
              <w:rPr>
                <w:rFonts w:ascii="Arial" w:hAnsi="Arial" w:cs="Arial"/>
                <w:i/>
                <w:iCs/>
                <w:sz w:val="18"/>
                <w:szCs w:val="18"/>
              </w:rPr>
              <w:t>risk:</w:t>
            </w:r>
            <w:r>
              <w:rPr>
                <w:rFonts w:ascii="Arial" w:hAnsi="Arial" w:cs="Arial"/>
                <w:sz w:val="18"/>
                <w:szCs w:val="18"/>
              </w:rPr>
              <w:t xml:space="preserve"> </w:t>
            </w:r>
            <w:r w:rsidR="009C04EA">
              <w:rPr>
                <w:rFonts w:ascii="Arial" w:hAnsi="Arial" w:cs="Arial"/>
                <w:sz w:val="18"/>
                <w:szCs w:val="18"/>
              </w:rPr>
              <w:t>Residents spend all or most of their time in the facility</w:t>
            </w:r>
          </w:p>
          <w:p w14:paraId="301E3F45" w14:textId="683A42ED" w:rsidR="00CD5D7D" w:rsidRPr="00CD5D7D" w:rsidRDefault="00DB420A" w:rsidP="00CD5D7D">
            <w:pPr>
              <w:pStyle w:val="ListParagraph"/>
              <w:numPr>
                <w:ilvl w:val="0"/>
                <w:numId w:val="12"/>
              </w:numPr>
              <w:ind w:left="158" w:hanging="158"/>
              <w:contextualSpacing w:val="0"/>
              <w:rPr>
                <w:rFonts w:ascii="Arial" w:hAnsi="Arial" w:cs="Arial"/>
                <w:i/>
                <w:iCs/>
                <w:sz w:val="18"/>
                <w:szCs w:val="18"/>
              </w:rPr>
            </w:pPr>
            <w:r w:rsidRPr="00CD5D7D">
              <w:rPr>
                <w:rFonts w:ascii="Arial" w:hAnsi="Arial" w:cs="Arial"/>
                <w:i/>
                <w:iCs/>
                <w:sz w:val="18"/>
                <w:szCs w:val="18"/>
              </w:rPr>
              <w:t>General</w:t>
            </w:r>
            <w:r w:rsidR="002037DA">
              <w:rPr>
                <w:rFonts w:ascii="Arial" w:hAnsi="Arial" w:cs="Arial"/>
                <w:i/>
                <w:iCs/>
                <w:sz w:val="18"/>
                <w:szCs w:val="18"/>
              </w:rPr>
              <w:t>-</w:t>
            </w:r>
            <w:r w:rsidRPr="00CD5D7D">
              <w:rPr>
                <w:rFonts w:ascii="Arial" w:hAnsi="Arial" w:cs="Arial"/>
                <w:i/>
                <w:iCs/>
                <w:sz w:val="18"/>
                <w:szCs w:val="18"/>
              </w:rPr>
              <w:t>risk:</w:t>
            </w:r>
          </w:p>
          <w:p w14:paraId="3A5AE0DE" w14:textId="58444F40" w:rsidR="00DB420A" w:rsidRPr="00DB420A" w:rsidRDefault="00CD5D7D" w:rsidP="00CD5D7D">
            <w:pPr>
              <w:pStyle w:val="ListParagraph"/>
              <w:spacing w:after="80"/>
              <w:ind w:left="158"/>
              <w:contextualSpacing w:val="0"/>
              <w:rPr>
                <w:rFonts w:ascii="Arial" w:hAnsi="Arial" w:cs="Arial"/>
                <w:sz w:val="18"/>
                <w:szCs w:val="18"/>
              </w:rPr>
            </w:pPr>
            <w:r>
              <w:rPr>
                <w:rFonts w:ascii="Arial" w:hAnsi="Arial" w:cs="Arial"/>
                <w:sz w:val="18"/>
                <w:szCs w:val="18"/>
              </w:rPr>
              <w:t>M</w:t>
            </w:r>
            <w:r w:rsidR="00DB420A" w:rsidRPr="00DB420A">
              <w:rPr>
                <w:rFonts w:ascii="Arial" w:hAnsi="Arial" w:cs="Arial"/>
                <w:sz w:val="18"/>
                <w:szCs w:val="18"/>
              </w:rPr>
              <w:t>ay spend extended periods outside of the residential setting</w:t>
            </w:r>
          </w:p>
          <w:p w14:paraId="16F16CD4" w14:textId="22113247" w:rsidR="00D4785B" w:rsidRPr="00D4785B" w:rsidRDefault="00462C28" w:rsidP="00D4785B">
            <w:pPr>
              <w:pStyle w:val="ListParagraph"/>
              <w:numPr>
                <w:ilvl w:val="0"/>
                <w:numId w:val="12"/>
              </w:numPr>
              <w:spacing w:after="80"/>
              <w:ind w:left="158" w:hanging="158"/>
              <w:contextualSpacing w:val="0"/>
              <w:rPr>
                <w:rFonts w:ascii="Arial" w:hAnsi="Arial" w:cs="Arial"/>
                <w:sz w:val="18"/>
                <w:szCs w:val="18"/>
              </w:rPr>
            </w:pPr>
            <w:r>
              <w:rPr>
                <w:rFonts w:ascii="Arial" w:hAnsi="Arial" w:cs="Arial"/>
                <w:sz w:val="18"/>
                <w:szCs w:val="18"/>
              </w:rPr>
              <w:t>Staff</w:t>
            </w:r>
            <w:r w:rsidR="00D4785B" w:rsidRPr="00D4785B">
              <w:rPr>
                <w:rFonts w:ascii="Arial" w:hAnsi="Arial" w:cs="Arial"/>
                <w:sz w:val="18"/>
                <w:szCs w:val="18"/>
              </w:rPr>
              <w:t xml:space="preserve"> and contractors working onsite for extended periods</w:t>
            </w:r>
          </w:p>
        </w:tc>
        <w:tc>
          <w:tcPr>
            <w:tcW w:w="1815" w:type="dxa"/>
          </w:tcPr>
          <w:p w14:paraId="308AB3E3" w14:textId="77777777" w:rsidR="00D8704C" w:rsidRPr="00A81183" w:rsidRDefault="00D8704C" w:rsidP="00D8704C">
            <w:pPr>
              <w:numPr>
                <w:ilvl w:val="0"/>
                <w:numId w:val="12"/>
              </w:numPr>
              <w:spacing w:after="80"/>
              <w:ind w:left="158" w:hanging="158"/>
              <w:rPr>
                <w:rFonts w:ascii="Arial" w:hAnsi="Arial" w:cs="Arial"/>
                <w:sz w:val="18"/>
                <w:szCs w:val="18"/>
              </w:rPr>
            </w:pPr>
            <w:r w:rsidRPr="00A81183">
              <w:rPr>
                <w:rFonts w:ascii="Arial" w:hAnsi="Arial" w:cs="Arial"/>
                <w:sz w:val="18"/>
                <w:szCs w:val="18"/>
              </w:rPr>
              <w:t>Complex water systems</w:t>
            </w:r>
          </w:p>
          <w:p w14:paraId="171F4FF7" w14:textId="77777777" w:rsidR="00D8704C" w:rsidRDefault="00D8704C" w:rsidP="00D8704C">
            <w:pPr>
              <w:numPr>
                <w:ilvl w:val="0"/>
                <w:numId w:val="12"/>
              </w:numPr>
              <w:spacing w:after="80"/>
              <w:ind w:left="158" w:hanging="158"/>
              <w:rPr>
                <w:rFonts w:ascii="Arial" w:hAnsi="Arial" w:cs="Arial"/>
                <w:sz w:val="18"/>
                <w:szCs w:val="18"/>
              </w:rPr>
            </w:pPr>
            <w:r w:rsidRPr="00A81183">
              <w:rPr>
                <w:rFonts w:ascii="Arial" w:hAnsi="Arial" w:cs="Arial"/>
                <w:sz w:val="18"/>
                <w:szCs w:val="18"/>
              </w:rPr>
              <w:t>Facilities are generally large</w:t>
            </w:r>
          </w:p>
          <w:p w14:paraId="7238EE6D" w14:textId="77777777" w:rsidR="00D8704C" w:rsidRDefault="00D8704C" w:rsidP="0060080D">
            <w:pPr>
              <w:numPr>
                <w:ilvl w:val="0"/>
                <w:numId w:val="12"/>
              </w:numPr>
              <w:spacing w:after="80"/>
              <w:ind w:left="158" w:hanging="158"/>
              <w:rPr>
                <w:rFonts w:ascii="Arial" w:hAnsi="Arial" w:cs="Arial"/>
                <w:sz w:val="18"/>
                <w:szCs w:val="18"/>
              </w:rPr>
            </w:pPr>
            <w:r w:rsidRPr="00D8704C">
              <w:rPr>
                <w:rFonts w:ascii="Arial" w:hAnsi="Arial" w:cs="Arial"/>
                <w:sz w:val="18"/>
                <w:szCs w:val="18"/>
              </w:rPr>
              <w:t>House a range of water applications</w:t>
            </w:r>
          </w:p>
          <w:p w14:paraId="46E8B863" w14:textId="236EF1A4" w:rsidR="008473C6" w:rsidRPr="00D8704C" w:rsidRDefault="003C36F7" w:rsidP="0060080D">
            <w:pPr>
              <w:numPr>
                <w:ilvl w:val="0"/>
                <w:numId w:val="12"/>
              </w:numPr>
              <w:spacing w:after="80"/>
              <w:ind w:left="158" w:hanging="158"/>
              <w:rPr>
                <w:rFonts w:ascii="Arial" w:hAnsi="Arial" w:cs="Arial"/>
                <w:sz w:val="18"/>
                <w:szCs w:val="18"/>
              </w:rPr>
            </w:pPr>
            <w:r w:rsidRPr="00D8704C">
              <w:rPr>
                <w:rFonts w:ascii="Arial" w:hAnsi="Arial" w:cs="Arial"/>
                <w:sz w:val="18"/>
                <w:szCs w:val="18"/>
              </w:rPr>
              <w:t>Complex cooling systems with one or more cooling towers</w:t>
            </w:r>
          </w:p>
        </w:tc>
        <w:tc>
          <w:tcPr>
            <w:tcW w:w="1815" w:type="dxa"/>
          </w:tcPr>
          <w:p w14:paraId="03D49047" w14:textId="77777777" w:rsidR="0071107F" w:rsidRPr="00A81183" w:rsidRDefault="0071107F" w:rsidP="0071107F">
            <w:pPr>
              <w:spacing w:after="80"/>
              <w:rPr>
                <w:rFonts w:ascii="Arial" w:hAnsi="Arial" w:cs="Arial"/>
                <w:sz w:val="18"/>
                <w:szCs w:val="18"/>
              </w:rPr>
            </w:pPr>
            <w:r w:rsidRPr="00A81183">
              <w:rPr>
                <w:rFonts w:ascii="Arial" w:hAnsi="Arial" w:cs="Arial"/>
                <w:sz w:val="18"/>
                <w:szCs w:val="18"/>
              </w:rPr>
              <w:t>Multiple potential sources:</w:t>
            </w:r>
          </w:p>
          <w:p w14:paraId="0CAF95E4" w14:textId="206E228C" w:rsidR="0071107F" w:rsidRPr="00A81183" w:rsidRDefault="0071107F" w:rsidP="0071107F">
            <w:pPr>
              <w:numPr>
                <w:ilvl w:val="0"/>
                <w:numId w:val="12"/>
              </w:numPr>
              <w:spacing w:after="80"/>
              <w:ind w:left="223" w:hanging="223"/>
              <w:rPr>
                <w:rFonts w:ascii="Arial" w:hAnsi="Arial" w:cs="Arial"/>
                <w:sz w:val="18"/>
                <w:szCs w:val="18"/>
              </w:rPr>
            </w:pPr>
            <w:r w:rsidRPr="00A81183">
              <w:rPr>
                <w:rFonts w:ascii="Arial" w:hAnsi="Arial" w:cs="Arial"/>
                <w:sz w:val="18"/>
                <w:szCs w:val="18"/>
              </w:rPr>
              <w:t xml:space="preserve">Showers, faucets, toilets in </w:t>
            </w:r>
            <w:r w:rsidR="003E7D81">
              <w:rPr>
                <w:rFonts w:ascii="Arial" w:hAnsi="Arial" w:cs="Arial"/>
                <w:sz w:val="18"/>
                <w:szCs w:val="18"/>
              </w:rPr>
              <w:t>resident</w:t>
            </w:r>
            <w:r w:rsidRPr="00A81183">
              <w:rPr>
                <w:rFonts w:ascii="Arial" w:hAnsi="Arial" w:cs="Arial"/>
                <w:sz w:val="18"/>
                <w:szCs w:val="18"/>
              </w:rPr>
              <w:t xml:space="preserve"> rooms and throughout the facility</w:t>
            </w:r>
          </w:p>
          <w:p w14:paraId="68F690B8" w14:textId="2FE7DC6B" w:rsidR="006C11C7" w:rsidRPr="00BA2777" w:rsidRDefault="0071107F" w:rsidP="0071107F">
            <w:pPr>
              <w:pStyle w:val="ListParagraph"/>
              <w:numPr>
                <w:ilvl w:val="0"/>
                <w:numId w:val="12"/>
              </w:numPr>
              <w:spacing w:after="80"/>
              <w:ind w:left="223" w:hanging="223"/>
              <w:contextualSpacing w:val="0"/>
              <w:rPr>
                <w:rFonts w:ascii="Arial" w:hAnsi="Arial" w:cs="Arial"/>
                <w:sz w:val="18"/>
                <w:szCs w:val="18"/>
              </w:rPr>
            </w:pPr>
            <w:r w:rsidRPr="00A81183">
              <w:rPr>
                <w:rFonts w:ascii="Arial" w:hAnsi="Arial" w:cs="Arial"/>
                <w:sz w:val="18"/>
                <w:szCs w:val="18"/>
              </w:rPr>
              <w:t>Pools, saunas, fountains, other water features possibly on-site</w:t>
            </w:r>
          </w:p>
        </w:tc>
        <w:tc>
          <w:tcPr>
            <w:tcW w:w="1815" w:type="dxa"/>
          </w:tcPr>
          <w:p w14:paraId="188C2F1D" w14:textId="45386DE2" w:rsidR="0071107F" w:rsidRDefault="0071107F" w:rsidP="0071107F">
            <w:pPr>
              <w:pStyle w:val="ListParagraph"/>
              <w:numPr>
                <w:ilvl w:val="0"/>
                <w:numId w:val="12"/>
              </w:numPr>
              <w:spacing w:after="80"/>
              <w:ind w:left="158" w:hanging="158"/>
              <w:contextualSpacing w:val="0"/>
              <w:rPr>
                <w:rFonts w:ascii="Arial" w:hAnsi="Arial" w:cs="Arial"/>
                <w:sz w:val="18"/>
                <w:szCs w:val="18"/>
              </w:rPr>
            </w:pPr>
            <w:r w:rsidRPr="00DB420A">
              <w:rPr>
                <w:rFonts w:ascii="Arial" w:hAnsi="Arial" w:cs="Arial"/>
                <w:i/>
                <w:iCs/>
                <w:sz w:val="18"/>
                <w:szCs w:val="18"/>
              </w:rPr>
              <w:t>Increased</w:t>
            </w:r>
            <w:r>
              <w:rPr>
                <w:rFonts w:ascii="Arial" w:hAnsi="Arial" w:cs="Arial"/>
                <w:i/>
                <w:iCs/>
                <w:sz w:val="18"/>
                <w:szCs w:val="18"/>
              </w:rPr>
              <w:t>-</w:t>
            </w:r>
            <w:r w:rsidRPr="00DB420A">
              <w:rPr>
                <w:rFonts w:ascii="Arial" w:hAnsi="Arial" w:cs="Arial"/>
                <w:i/>
                <w:iCs/>
                <w:sz w:val="18"/>
                <w:szCs w:val="18"/>
              </w:rPr>
              <w:t>risk:</w:t>
            </w:r>
            <w:r>
              <w:rPr>
                <w:rFonts w:ascii="Arial" w:hAnsi="Arial" w:cs="Arial"/>
                <w:sz w:val="18"/>
                <w:szCs w:val="18"/>
              </w:rPr>
              <w:t xml:space="preserve"> Residents </w:t>
            </w:r>
            <w:r w:rsidR="00866FC5" w:rsidRPr="00A81183">
              <w:rPr>
                <w:rFonts w:ascii="Arial" w:hAnsi="Arial" w:cs="Arial"/>
                <w:sz w:val="18"/>
                <w:szCs w:val="18"/>
              </w:rPr>
              <w:t>have one or more characteristics that put them at higher risk for acquiring LD</w:t>
            </w:r>
          </w:p>
          <w:p w14:paraId="54F823CE" w14:textId="77777777" w:rsidR="0071107F" w:rsidRPr="00CD5D7D" w:rsidRDefault="0071107F" w:rsidP="0071107F">
            <w:pPr>
              <w:pStyle w:val="ListParagraph"/>
              <w:numPr>
                <w:ilvl w:val="0"/>
                <w:numId w:val="12"/>
              </w:numPr>
              <w:ind w:left="158" w:hanging="158"/>
              <w:contextualSpacing w:val="0"/>
              <w:rPr>
                <w:rFonts w:ascii="Arial" w:hAnsi="Arial" w:cs="Arial"/>
                <w:i/>
                <w:iCs/>
                <w:sz w:val="18"/>
                <w:szCs w:val="18"/>
              </w:rPr>
            </w:pPr>
            <w:r w:rsidRPr="00CD5D7D">
              <w:rPr>
                <w:rFonts w:ascii="Arial" w:hAnsi="Arial" w:cs="Arial"/>
                <w:i/>
                <w:iCs/>
                <w:sz w:val="18"/>
                <w:szCs w:val="18"/>
              </w:rPr>
              <w:t>General risk:</w:t>
            </w:r>
          </w:p>
          <w:p w14:paraId="561ACC1E" w14:textId="6F27B64E" w:rsidR="008473C6" w:rsidRPr="0060080D" w:rsidRDefault="00907C51" w:rsidP="00907C51">
            <w:pPr>
              <w:pStyle w:val="ListParagraph"/>
              <w:spacing w:after="80"/>
              <w:ind w:left="158"/>
              <w:contextualSpacing w:val="0"/>
              <w:rPr>
                <w:rFonts w:ascii="Arial" w:hAnsi="Arial" w:cs="Arial"/>
                <w:sz w:val="18"/>
                <w:szCs w:val="18"/>
              </w:rPr>
            </w:pPr>
            <w:r>
              <w:rPr>
                <w:rFonts w:ascii="Arial" w:hAnsi="Arial" w:cs="Arial"/>
                <w:sz w:val="18"/>
                <w:szCs w:val="18"/>
              </w:rPr>
              <w:t xml:space="preserve">Residents and staff with </w:t>
            </w:r>
            <w:r w:rsidR="00DE257A" w:rsidRPr="0060080D">
              <w:rPr>
                <w:rFonts w:ascii="Arial" w:hAnsi="Arial" w:cs="Arial"/>
                <w:sz w:val="18"/>
                <w:szCs w:val="18"/>
              </w:rPr>
              <w:t>a cross-section of personal risk factors</w:t>
            </w:r>
          </w:p>
        </w:tc>
        <w:tc>
          <w:tcPr>
            <w:tcW w:w="1815" w:type="dxa"/>
          </w:tcPr>
          <w:p w14:paraId="0EAC4D8C" w14:textId="55E2C76E" w:rsidR="008473C6" w:rsidRPr="00BA2777" w:rsidRDefault="00752333" w:rsidP="00BA2777">
            <w:pPr>
              <w:pStyle w:val="ListParagraph"/>
              <w:numPr>
                <w:ilvl w:val="0"/>
                <w:numId w:val="12"/>
              </w:numPr>
              <w:spacing w:after="80"/>
              <w:ind w:left="202" w:hanging="202"/>
              <w:contextualSpacing w:val="0"/>
              <w:rPr>
                <w:rFonts w:ascii="Arial" w:hAnsi="Arial" w:cs="Arial"/>
                <w:sz w:val="18"/>
                <w:szCs w:val="18"/>
              </w:rPr>
            </w:pPr>
            <w:r>
              <w:rPr>
                <w:rFonts w:ascii="Arial" w:hAnsi="Arial" w:cs="Arial"/>
                <w:sz w:val="18"/>
                <w:szCs w:val="18"/>
              </w:rPr>
              <w:t xml:space="preserve">Potential periodic </w:t>
            </w:r>
            <w:r w:rsidR="00B62952" w:rsidRPr="00BA2777">
              <w:rPr>
                <w:rFonts w:ascii="Arial" w:hAnsi="Arial" w:cs="Arial"/>
                <w:sz w:val="18"/>
                <w:szCs w:val="18"/>
              </w:rPr>
              <w:t>vacancies</w:t>
            </w:r>
          </w:p>
          <w:p w14:paraId="5D157C9A" w14:textId="268A1A8A" w:rsidR="00B62952" w:rsidRPr="008473C6" w:rsidRDefault="00B62952" w:rsidP="000420E7">
            <w:pPr>
              <w:rPr>
                <w:rFonts w:ascii="Arial" w:hAnsi="Arial" w:cs="Arial"/>
                <w:sz w:val="18"/>
                <w:szCs w:val="18"/>
              </w:rPr>
            </w:pPr>
          </w:p>
        </w:tc>
        <w:tc>
          <w:tcPr>
            <w:tcW w:w="1815" w:type="dxa"/>
          </w:tcPr>
          <w:p w14:paraId="6CC4240F" w14:textId="7724371E" w:rsidR="006C11C7" w:rsidRPr="00544CAC" w:rsidRDefault="00022B74" w:rsidP="00544CAC">
            <w:pPr>
              <w:pStyle w:val="ListParagraph"/>
              <w:numPr>
                <w:ilvl w:val="0"/>
                <w:numId w:val="12"/>
              </w:numPr>
              <w:spacing w:after="80"/>
              <w:ind w:left="178" w:hanging="178"/>
              <w:rPr>
                <w:rFonts w:ascii="Arial" w:hAnsi="Arial" w:cs="Arial"/>
                <w:sz w:val="18"/>
                <w:szCs w:val="18"/>
              </w:rPr>
            </w:pPr>
            <w:r w:rsidRPr="00544CAC">
              <w:rPr>
                <w:rFonts w:ascii="Arial" w:hAnsi="Arial" w:cs="Arial"/>
                <w:sz w:val="18"/>
                <w:szCs w:val="18"/>
              </w:rPr>
              <w:t>Can i</w:t>
            </w:r>
            <w:r w:rsidR="006C11C7" w:rsidRPr="00544CAC">
              <w:rPr>
                <w:rFonts w:ascii="Arial" w:hAnsi="Arial" w:cs="Arial"/>
                <w:sz w:val="18"/>
                <w:szCs w:val="18"/>
              </w:rPr>
              <w:t xml:space="preserve">nclude multiple types of recreational water settings </w:t>
            </w:r>
          </w:p>
          <w:p w14:paraId="6CF49BB4" w14:textId="77777777" w:rsidR="008473C6" w:rsidRDefault="006C11C7" w:rsidP="000420E7">
            <w:pPr>
              <w:rPr>
                <w:rFonts w:ascii="Arial" w:hAnsi="Arial" w:cs="Arial"/>
                <w:sz w:val="16"/>
                <w:szCs w:val="16"/>
              </w:rPr>
            </w:pPr>
            <w:r w:rsidRPr="00BA2777">
              <w:rPr>
                <w:rFonts w:ascii="Arial" w:hAnsi="Arial" w:cs="Arial"/>
                <w:sz w:val="16"/>
                <w:szCs w:val="16"/>
                <w:highlight w:val="yellow"/>
              </w:rPr>
              <w:t>[add link to Recreational Water Module]</w:t>
            </w:r>
          </w:p>
          <w:p w14:paraId="2F32BFEF" w14:textId="77777777" w:rsidR="00544CAC" w:rsidRDefault="00544CAC" w:rsidP="000420E7">
            <w:pPr>
              <w:rPr>
                <w:rFonts w:ascii="Arial" w:hAnsi="Arial" w:cs="Arial"/>
                <w:sz w:val="16"/>
                <w:szCs w:val="16"/>
              </w:rPr>
            </w:pPr>
          </w:p>
          <w:p w14:paraId="48F9F34A" w14:textId="09B395BA" w:rsidR="00544CAC" w:rsidRPr="00544CAC" w:rsidRDefault="00B214BD" w:rsidP="00544CAC">
            <w:pPr>
              <w:pStyle w:val="ListParagraph"/>
              <w:numPr>
                <w:ilvl w:val="0"/>
                <w:numId w:val="12"/>
              </w:numPr>
              <w:spacing w:after="80"/>
              <w:ind w:left="178" w:hanging="178"/>
              <w:rPr>
                <w:rFonts w:ascii="Arial" w:hAnsi="Arial" w:cs="Arial"/>
                <w:sz w:val="18"/>
                <w:szCs w:val="18"/>
              </w:rPr>
            </w:pPr>
            <w:r w:rsidRPr="00DB420A">
              <w:rPr>
                <w:rFonts w:ascii="Arial" w:hAnsi="Arial" w:cs="Arial"/>
                <w:i/>
                <w:iCs/>
                <w:sz w:val="18"/>
                <w:szCs w:val="18"/>
              </w:rPr>
              <w:t>Increased</w:t>
            </w:r>
            <w:r>
              <w:rPr>
                <w:rFonts w:ascii="Arial" w:hAnsi="Arial" w:cs="Arial"/>
                <w:i/>
                <w:iCs/>
                <w:sz w:val="18"/>
                <w:szCs w:val="18"/>
              </w:rPr>
              <w:t>-</w:t>
            </w:r>
            <w:r w:rsidRPr="00DB420A">
              <w:rPr>
                <w:rFonts w:ascii="Arial" w:hAnsi="Arial" w:cs="Arial"/>
                <w:i/>
                <w:iCs/>
                <w:sz w:val="18"/>
                <w:szCs w:val="18"/>
              </w:rPr>
              <w:t>risk:</w:t>
            </w:r>
            <w:r>
              <w:rPr>
                <w:rFonts w:ascii="Arial" w:hAnsi="Arial" w:cs="Arial"/>
                <w:sz w:val="18"/>
                <w:szCs w:val="18"/>
              </w:rPr>
              <w:t xml:space="preserve"> </w:t>
            </w:r>
            <w:r w:rsidR="00544CAC" w:rsidRPr="00544CAC">
              <w:rPr>
                <w:rFonts w:ascii="Arial" w:hAnsi="Arial" w:cs="Arial"/>
                <w:sz w:val="18"/>
                <w:szCs w:val="18"/>
              </w:rPr>
              <w:t xml:space="preserve">Can include </w:t>
            </w:r>
            <w:r>
              <w:rPr>
                <w:rFonts w:ascii="Arial" w:hAnsi="Arial" w:cs="Arial"/>
                <w:sz w:val="18"/>
                <w:szCs w:val="18"/>
              </w:rPr>
              <w:t>aspects of healthcare settings</w:t>
            </w:r>
            <w:r w:rsidR="00544CAC" w:rsidRPr="00544CAC">
              <w:rPr>
                <w:rFonts w:ascii="Arial" w:hAnsi="Arial" w:cs="Arial"/>
                <w:sz w:val="18"/>
                <w:szCs w:val="18"/>
              </w:rPr>
              <w:t xml:space="preserve"> </w:t>
            </w:r>
          </w:p>
          <w:p w14:paraId="376C5FDD" w14:textId="6E9A8DC6" w:rsidR="00B214BD" w:rsidRDefault="00B214BD" w:rsidP="00B214BD">
            <w:pPr>
              <w:rPr>
                <w:rFonts w:ascii="Arial" w:hAnsi="Arial" w:cs="Arial"/>
                <w:sz w:val="16"/>
                <w:szCs w:val="16"/>
              </w:rPr>
            </w:pPr>
            <w:r w:rsidRPr="00BA2777">
              <w:rPr>
                <w:rFonts w:ascii="Arial" w:hAnsi="Arial" w:cs="Arial"/>
                <w:sz w:val="16"/>
                <w:szCs w:val="16"/>
                <w:highlight w:val="yellow"/>
              </w:rPr>
              <w:t xml:space="preserve">[add link to </w:t>
            </w:r>
            <w:r>
              <w:rPr>
                <w:rFonts w:ascii="Arial" w:hAnsi="Arial" w:cs="Arial"/>
                <w:sz w:val="16"/>
                <w:szCs w:val="16"/>
                <w:highlight w:val="yellow"/>
              </w:rPr>
              <w:t>Healthcare Facilities</w:t>
            </w:r>
            <w:r w:rsidRPr="00BA2777">
              <w:rPr>
                <w:rFonts w:ascii="Arial" w:hAnsi="Arial" w:cs="Arial"/>
                <w:sz w:val="16"/>
                <w:szCs w:val="16"/>
                <w:highlight w:val="yellow"/>
              </w:rPr>
              <w:t xml:space="preserve"> Module]</w:t>
            </w:r>
          </w:p>
          <w:p w14:paraId="1C5A1AC1" w14:textId="7F064930" w:rsidR="00544CAC" w:rsidRPr="008473C6" w:rsidRDefault="00544CAC" w:rsidP="000420E7">
            <w:pPr>
              <w:rPr>
                <w:rFonts w:ascii="Arial" w:hAnsi="Arial" w:cs="Arial"/>
                <w:sz w:val="18"/>
                <w:szCs w:val="18"/>
              </w:rPr>
            </w:pPr>
          </w:p>
        </w:tc>
      </w:tr>
      <w:tr w:rsidR="003440F9" w:rsidRPr="008473C6" w14:paraId="295B809A" w14:textId="77777777" w:rsidTr="00AF6184">
        <w:trPr>
          <w:cantSplit/>
          <w:trHeight w:val="432"/>
          <w:jc w:val="center"/>
        </w:trPr>
        <w:tc>
          <w:tcPr>
            <w:tcW w:w="1705" w:type="dxa"/>
            <w:vAlign w:val="center"/>
          </w:tcPr>
          <w:p w14:paraId="040ADA4B" w14:textId="3F00C95D" w:rsidR="00EC2483" w:rsidRDefault="00EC2483" w:rsidP="00EC2483">
            <w:pPr>
              <w:jc w:val="center"/>
              <w:rPr>
                <w:rFonts w:ascii="Arial" w:hAnsi="Arial" w:cs="Arial"/>
                <w:sz w:val="18"/>
                <w:szCs w:val="18"/>
              </w:rPr>
            </w:pPr>
            <w:r>
              <w:rPr>
                <w:rFonts w:ascii="Arial" w:hAnsi="Arial" w:cs="Arial"/>
                <w:sz w:val="18"/>
                <w:szCs w:val="18"/>
              </w:rPr>
              <w:t>Mid-sized</w:t>
            </w:r>
          </w:p>
          <w:p w14:paraId="2F651742" w14:textId="77777777" w:rsidR="00EC2483" w:rsidRDefault="00EC2483" w:rsidP="00EC2483">
            <w:pPr>
              <w:jc w:val="center"/>
              <w:rPr>
                <w:rFonts w:ascii="Arial" w:hAnsi="Arial" w:cs="Arial"/>
                <w:sz w:val="18"/>
                <w:szCs w:val="18"/>
              </w:rPr>
            </w:pPr>
            <w:r>
              <w:rPr>
                <w:rFonts w:ascii="Arial" w:hAnsi="Arial" w:cs="Arial"/>
                <w:sz w:val="18"/>
                <w:szCs w:val="18"/>
              </w:rPr>
              <w:t>Congregate</w:t>
            </w:r>
          </w:p>
          <w:p w14:paraId="55CD7EE4" w14:textId="543A18AA" w:rsidR="008473C6" w:rsidRPr="000B2C3A" w:rsidRDefault="00EC2483" w:rsidP="00EC2483">
            <w:pPr>
              <w:jc w:val="center"/>
              <w:rPr>
                <w:rFonts w:ascii="Arial" w:hAnsi="Arial" w:cs="Arial"/>
                <w:sz w:val="18"/>
                <w:szCs w:val="18"/>
              </w:rPr>
            </w:pPr>
            <w:r>
              <w:rPr>
                <w:rFonts w:ascii="Arial" w:hAnsi="Arial" w:cs="Arial"/>
                <w:sz w:val="18"/>
                <w:szCs w:val="18"/>
              </w:rPr>
              <w:t>Facilities</w:t>
            </w:r>
          </w:p>
        </w:tc>
        <w:tc>
          <w:tcPr>
            <w:tcW w:w="1815" w:type="dxa"/>
          </w:tcPr>
          <w:p w14:paraId="71E05C38" w14:textId="77777777" w:rsidR="00CD5D7D" w:rsidRDefault="00CD5D7D" w:rsidP="00CD5D7D">
            <w:pPr>
              <w:pStyle w:val="ListParagraph"/>
              <w:numPr>
                <w:ilvl w:val="0"/>
                <w:numId w:val="12"/>
              </w:numPr>
              <w:spacing w:after="80"/>
              <w:ind w:left="158" w:hanging="158"/>
              <w:contextualSpacing w:val="0"/>
              <w:rPr>
                <w:rFonts w:ascii="Arial" w:hAnsi="Arial" w:cs="Arial"/>
                <w:sz w:val="18"/>
                <w:szCs w:val="18"/>
              </w:rPr>
            </w:pPr>
            <w:r w:rsidRPr="00DB420A">
              <w:rPr>
                <w:rFonts w:ascii="Arial" w:hAnsi="Arial" w:cs="Arial"/>
                <w:i/>
                <w:iCs/>
                <w:sz w:val="18"/>
                <w:szCs w:val="18"/>
              </w:rPr>
              <w:t>Increased</w:t>
            </w:r>
            <w:r>
              <w:rPr>
                <w:rFonts w:ascii="Arial" w:hAnsi="Arial" w:cs="Arial"/>
                <w:i/>
                <w:iCs/>
                <w:sz w:val="18"/>
                <w:szCs w:val="18"/>
              </w:rPr>
              <w:t>-</w:t>
            </w:r>
            <w:r w:rsidRPr="00DB420A">
              <w:rPr>
                <w:rFonts w:ascii="Arial" w:hAnsi="Arial" w:cs="Arial"/>
                <w:i/>
                <w:iCs/>
                <w:sz w:val="18"/>
                <w:szCs w:val="18"/>
              </w:rPr>
              <w:t>risk:</w:t>
            </w:r>
            <w:r>
              <w:rPr>
                <w:rFonts w:ascii="Arial" w:hAnsi="Arial" w:cs="Arial"/>
                <w:sz w:val="18"/>
                <w:szCs w:val="18"/>
              </w:rPr>
              <w:t xml:space="preserve"> Residents spend all or most of their time in the facility</w:t>
            </w:r>
          </w:p>
          <w:p w14:paraId="473EC65B" w14:textId="4089BE0A" w:rsidR="00CD5D7D" w:rsidRPr="00CD5D7D" w:rsidRDefault="00CD5D7D" w:rsidP="00CD5D7D">
            <w:pPr>
              <w:pStyle w:val="ListParagraph"/>
              <w:numPr>
                <w:ilvl w:val="0"/>
                <w:numId w:val="12"/>
              </w:numPr>
              <w:ind w:left="158" w:hanging="158"/>
              <w:contextualSpacing w:val="0"/>
              <w:rPr>
                <w:rFonts w:ascii="Arial" w:hAnsi="Arial" w:cs="Arial"/>
                <w:i/>
                <w:iCs/>
                <w:sz w:val="18"/>
                <w:szCs w:val="18"/>
              </w:rPr>
            </w:pPr>
            <w:r w:rsidRPr="00CD5D7D">
              <w:rPr>
                <w:rFonts w:ascii="Arial" w:hAnsi="Arial" w:cs="Arial"/>
                <w:i/>
                <w:iCs/>
                <w:sz w:val="18"/>
                <w:szCs w:val="18"/>
              </w:rPr>
              <w:t>General</w:t>
            </w:r>
            <w:r w:rsidR="002037DA">
              <w:rPr>
                <w:rFonts w:ascii="Arial" w:hAnsi="Arial" w:cs="Arial"/>
                <w:i/>
                <w:iCs/>
                <w:sz w:val="18"/>
                <w:szCs w:val="18"/>
              </w:rPr>
              <w:t>-</w:t>
            </w:r>
            <w:r w:rsidRPr="00CD5D7D">
              <w:rPr>
                <w:rFonts w:ascii="Arial" w:hAnsi="Arial" w:cs="Arial"/>
                <w:i/>
                <w:iCs/>
                <w:sz w:val="18"/>
                <w:szCs w:val="18"/>
              </w:rPr>
              <w:t>risk:</w:t>
            </w:r>
          </w:p>
          <w:p w14:paraId="4E4C6E32" w14:textId="77777777" w:rsidR="00CD5D7D" w:rsidRPr="00DB420A" w:rsidRDefault="00CD5D7D" w:rsidP="00CD5D7D">
            <w:pPr>
              <w:pStyle w:val="ListParagraph"/>
              <w:spacing w:after="80"/>
              <w:ind w:left="158"/>
              <w:contextualSpacing w:val="0"/>
              <w:rPr>
                <w:rFonts w:ascii="Arial" w:hAnsi="Arial" w:cs="Arial"/>
                <w:sz w:val="18"/>
                <w:szCs w:val="18"/>
              </w:rPr>
            </w:pPr>
            <w:r>
              <w:rPr>
                <w:rFonts w:ascii="Arial" w:hAnsi="Arial" w:cs="Arial"/>
                <w:sz w:val="18"/>
                <w:szCs w:val="18"/>
              </w:rPr>
              <w:t>M</w:t>
            </w:r>
            <w:r w:rsidRPr="00DB420A">
              <w:rPr>
                <w:rFonts w:ascii="Arial" w:hAnsi="Arial" w:cs="Arial"/>
                <w:sz w:val="18"/>
                <w:szCs w:val="18"/>
              </w:rPr>
              <w:t>ay spend extended periods outside of the residential setting</w:t>
            </w:r>
          </w:p>
          <w:p w14:paraId="4789D42F" w14:textId="652C4589" w:rsidR="008473C6" w:rsidRPr="0060080D" w:rsidRDefault="00CD5D7D" w:rsidP="00CD5D7D">
            <w:pPr>
              <w:pStyle w:val="ListParagraph"/>
              <w:numPr>
                <w:ilvl w:val="0"/>
                <w:numId w:val="12"/>
              </w:numPr>
              <w:spacing w:after="80"/>
              <w:ind w:left="158" w:hanging="158"/>
              <w:contextualSpacing w:val="0"/>
              <w:rPr>
                <w:rFonts w:ascii="Arial" w:hAnsi="Arial" w:cs="Arial"/>
                <w:sz w:val="18"/>
                <w:szCs w:val="18"/>
              </w:rPr>
            </w:pPr>
            <w:r>
              <w:rPr>
                <w:rFonts w:ascii="Arial" w:hAnsi="Arial" w:cs="Arial"/>
                <w:sz w:val="18"/>
                <w:szCs w:val="18"/>
              </w:rPr>
              <w:t>Staff</w:t>
            </w:r>
            <w:r w:rsidRPr="00D4785B">
              <w:rPr>
                <w:rFonts w:ascii="Arial" w:hAnsi="Arial" w:cs="Arial"/>
                <w:sz w:val="18"/>
                <w:szCs w:val="18"/>
              </w:rPr>
              <w:t xml:space="preserve"> and contractors working onsite for extended periods</w:t>
            </w:r>
          </w:p>
        </w:tc>
        <w:tc>
          <w:tcPr>
            <w:tcW w:w="1815" w:type="dxa"/>
          </w:tcPr>
          <w:p w14:paraId="19424EF7" w14:textId="77777777" w:rsidR="0001588C" w:rsidRDefault="00897644" w:rsidP="00897644">
            <w:pPr>
              <w:numPr>
                <w:ilvl w:val="0"/>
                <w:numId w:val="12"/>
              </w:numPr>
              <w:spacing w:after="80"/>
              <w:ind w:left="158" w:hanging="158"/>
              <w:rPr>
                <w:rFonts w:ascii="Arial" w:hAnsi="Arial" w:cs="Arial"/>
                <w:sz w:val="18"/>
                <w:szCs w:val="18"/>
              </w:rPr>
            </w:pPr>
            <w:r w:rsidRPr="00A81183">
              <w:rPr>
                <w:rFonts w:ascii="Arial" w:hAnsi="Arial" w:cs="Arial"/>
                <w:sz w:val="18"/>
                <w:szCs w:val="18"/>
              </w:rPr>
              <w:t>Facilities vary in size and complexity</w:t>
            </w:r>
          </w:p>
          <w:p w14:paraId="4DD16E6C" w14:textId="77777777" w:rsidR="00437CA8" w:rsidRDefault="00897644" w:rsidP="0060080D">
            <w:pPr>
              <w:numPr>
                <w:ilvl w:val="0"/>
                <w:numId w:val="12"/>
              </w:numPr>
              <w:spacing w:after="80"/>
              <w:ind w:left="158" w:hanging="158"/>
              <w:rPr>
                <w:rFonts w:ascii="Arial" w:hAnsi="Arial" w:cs="Arial"/>
                <w:sz w:val="18"/>
                <w:szCs w:val="18"/>
              </w:rPr>
            </w:pPr>
            <w:r w:rsidRPr="0001588C">
              <w:rPr>
                <w:rFonts w:ascii="Arial" w:hAnsi="Arial" w:cs="Arial"/>
                <w:sz w:val="18"/>
                <w:szCs w:val="18"/>
              </w:rPr>
              <w:t>May house a range of water applications</w:t>
            </w:r>
          </w:p>
          <w:p w14:paraId="563131F3" w14:textId="2BD60D85" w:rsidR="008473C6" w:rsidRPr="00437CA8" w:rsidRDefault="00B76121" w:rsidP="0060080D">
            <w:pPr>
              <w:numPr>
                <w:ilvl w:val="0"/>
                <w:numId w:val="12"/>
              </w:numPr>
              <w:spacing w:after="80"/>
              <w:ind w:left="158" w:hanging="158"/>
              <w:rPr>
                <w:rFonts w:ascii="Arial" w:hAnsi="Arial" w:cs="Arial"/>
                <w:sz w:val="18"/>
                <w:szCs w:val="18"/>
              </w:rPr>
            </w:pPr>
            <w:r w:rsidRPr="00437CA8">
              <w:rPr>
                <w:rFonts w:ascii="Arial" w:hAnsi="Arial" w:cs="Arial"/>
                <w:sz w:val="18"/>
                <w:szCs w:val="18"/>
              </w:rPr>
              <w:t xml:space="preserve">Could have </w:t>
            </w:r>
            <w:r w:rsidR="0060080D" w:rsidRPr="00437CA8">
              <w:rPr>
                <w:rFonts w:ascii="Arial" w:hAnsi="Arial" w:cs="Arial"/>
                <w:sz w:val="18"/>
                <w:szCs w:val="18"/>
              </w:rPr>
              <w:t>cooling systems with cooling towers</w:t>
            </w:r>
          </w:p>
          <w:p w14:paraId="5871225B" w14:textId="77777777" w:rsidR="00B76121" w:rsidRDefault="00B76121" w:rsidP="0060080D">
            <w:pPr>
              <w:rPr>
                <w:rFonts w:ascii="Arial" w:hAnsi="Arial" w:cs="Arial"/>
                <w:sz w:val="18"/>
                <w:szCs w:val="18"/>
              </w:rPr>
            </w:pPr>
          </w:p>
          <w:p w14:paraId="0D9DE35F" w14:textId="5589831E" w:rsidR="00B76121" w:rsidRPr="0060080D" w:rsidRDefault="00B76121" w:rsidP="0060080D">
            <w:pPr>
              <w:rPr>
                <w:rFonts w:ascii="Arial" w:hAnsi="Arial" w:cs="Arial"/>
                <w:sz w:val="18"/>
                <w:szCs w:val="18"/>
              </w:rPr>
            </w:pPr>
          </w:p>
        </w:tc>
        <w:tc>
          <w:tcPr>
            <w:tcW w:w="1815" w:type="dxa"/>
          </w:tcPr>
          <w:p w14:paraId="2E91F659" w14:textId="77777777" w:rsidR="00660D0F" w:rsidRPr="00A81183" w:rsidRDefault="00660D0F" w:rsidP="00660D0F">
            <w:pPr>
              <w:spacing w:after="80"/>
              <w:rPr>
                <w:rFonts w:ascii="Arial" w:hAnsi="Arial" w:cs="Arial"/>
                <w:sz w:val="18"/>
                <w:szCs w:val="18"/>
              </w:rPr>
            </w:pPr>
            <w:r w:rsidRPr="00A81183">
              <w:rPr>
                <w:rFonts w:ascii="Arial" w:hAnsi="Arial" w:cs="Arial"/>
                <w:sz w:val="18"/>
                <w:szCs w:val="18"/>
              </w:rPr>
              <w:t>Multiple potential sources:</w:t>
            </w:r>
          </w:p>
          <w:p w14:paraId="30A479F1" w14:textId="689B0892" w:rsidR="00660D0F" w:rsidRPr="00A81183" w:rsidRDefault="00660D0F" w:rsidP="00660D0F">
            <w:pPr>
              <w:numPr>
                <w:ilvl w:val="0"/>
                <w:numId w:val="12"/>
              </w:numPr>
              <w:spacing w:after="80"/>
              <w:ind w:left="223" w:hanging="223"/>
              <w:rPr>
                <w:rFonts w:ascii="Arial" w:hAnsi="Arial" w:cs="Arial"/>
                <w:sz w:val="18"/>
                <w:szCs w:val="18"/>
              </w:rPr>
            </w:pPr>
            <w:r w:rsidRPr="00A81183">
              <w:rPr>
                <w:rFonts w:ascii="Arial" w:hAnsi="Arial" w:cs="Arial"/>
                <w:sz w:val="18"/>
                <w:szCs w:val="18"/>
              </w:rPr>
              <w:t xml:space="preserve">Showers, faucets, toilets in </w:t>
            </w:r>
            <w:r w:rsidR="003E7D81">
              <w:rPr>
                <w:rFonts w:ascii="Arial" w:hAnsi="Arial" w:cs="Arial"/>
                <w:sz w:val="18"/>
                <w:szCs w:val="18"/>
              </w:rPr>
              <w:t>resident</w:t>
            </w:r>
            <w:r w:rsidRPr="00A81183">
              <w:rPr>
                <w:rFonts w:ascii="Arial" w:hAnsi="Arial" w:cs="Arial"/>
                <w:sz w:val="18"/>
                <w:szCs w:val="18"/>
              </w:rPr>
              <w:t xml:space="preserve"> rooms and throughout the facility</w:t>
            </w:r>
          </w:p>
          <w:p w14:paraId="7D28743F" w14:textId="30E6E293" w:rsidR="008473C6" w:rsidRPr="0060080D" w:rsidRDefault="00660D0F" w:rsidP="00660D0F">
            <w:pPr>
              <w:pStyle w:val="ListParagraph"/>
              <w:numPr>
                <w:ilvl w:val="0"/>
                <w:numId w:val="12"/>
              </w:numPr>
              <w:spacing w:after="80"/>
              <w:ind w:left="223" w:hanging="223"/>
              <w:contextualSpacing w:val="0"/>
              <w:rPr>
                <w:rFonts w:ascii="Arial" w:hAnsi="Arial" w:cs="Arial"/>
                <w:sz w:val="18"/>
                <w:szCs w:val="18"/>
              </w:rPr>
            </w:pPr>
            <w:r w:rsidRPr="00A81183">
              <w:rPr>
                <w:rFonts w:ascii="Arial" w:hAnsi="Arial" w:cs="Arial"/>
                <w:sz w:val="18"/>
                <w:szCs w:val="18"/>
              </w:rPr>
              <w:t>Pools, saunas, fountains, other water features possibly on-site</w:t>
            </w:r>
          </w:p>
        </w:tc>
        <w:tc>
          <w:tcPr>
            <w:tcW w:w="1815" w:type="dxa"/>
          </w:tcPr>
          <w:p w14:paraId="59F437CC" w14:textId="77777777" w:rsidR="00660D0F" w:rsidRDefault="00660D0F" w:rsidP="00660D0F">
            <w:pPr>
              <w:pStyle w:val="ListParagraph"/>
              <w:numPr>
                <w:ilvl w:val="0"/>
                <w:numId w:val="12"/>
              </w:numPr>
              <w:spacing w:after="80"/>
              <w:ind w:left="158" w:hanging="158"/>
              <w:contextualSpacing w:val="0"/>
              <w:rPr>
                <w:rFonts w:ascii="Arial" w:hAnsi="Arial" w:cs="Arial"/>
                <w:sz w:val="18"/>
                <w:szCs w:val="18"/>
              </w:rPr>
            </w:pPr>
            <w:r w:rsidRPr="00DB420A">
              <w:rPr>
                <w:rFonts w:ascii="Arial" w:hAnsi="Arial" w:cs="Arial"/>
                <w:i/>
                <w:iCs/>
                <w:sz w:val="18"/>
                <w:szCs w:val="18"/>
              </w:rPr>
              <w:t>Increased</w:t>
            </w:r>
            <w:r>
              <w:rPr>
                <w:rFonts w:ascii="Arial" w:hAnsi="Arial" w:cs="Arial"/>
                <w:i/>
                <w:iCs/>
                <w:sz w:val="18"/>
                <w:szCs w:val="18"/>
              </w:rPr>
              <w:t>-</w:t>
            </w:r>
            <w:r w:rsidRPr="00DB420A">
              <w:rPr>
                <w:rFonts w:ascii="Arial" w:hAnsi="Arial" w:cs="Arial"/>
                <w:i/>
                <w:iCs/>
                <w:sz w:val="18"/>
                <w:szCs w:val="18"/>
              </w:rPr>
              <w:t>risk:</w:t>
            </w:r>
            <w:r>
              <w:rPr>
                <w:rFonts w:ascii="Arial" w:hAnsi="Arial" w:cs="Arial"/>
                <w:sz w:val="18"/>
                <w:szCs w:val="18"/>
              </w:rPr>
              <w:t xml:space="preserve"> Residents </w:t>
            </w:r>
            <w:r w:rsidRPr="00A81183">
              <w:rPr>
                <w:rFonts w:ascii="Arial" w:hAnsi="Arial" w:cs="Arial"/>
                <w:sz w:val="18"/>
                <w:szCs w:val="18"/>
              </w:rPr>
              <w:t>have one or more characteristics that put them at higher risk for acquiring LD</w:t>
            </w:r>
          </w:p>
          <w:p w14:paraId="090D7F3B" w14:textId="77777777" w:rsidR="00660D0F" w:rsidRPr="00CD5D7D" w:rsidRDefault="00660D0F" w:rsidP="00660D0F">
            <w:pPr>
              <w:pStyle w:val="ListParagraph"/>
              <w:numPr>
                <w:ilvl w:val="0"/>
                <w:numId w:val="12"/>
              </w:numPr>
              <w:ind w:left="158" w:hanging="158"/>
              <w:contextualSpacing w:val="0"/>
              <w:rPr>
                <w:rFonts w:ascii="Arial" w:hAnsi="Arial" w:cs="Arial"/>
                <w:i/>
                <w:iCs/>
                <w:sz w:val="18"/>
                <w:szCs w:val="18"/>
              </w:rPr>
            </w:pPr>
            <w:r w:rsidRPr="00CD5D7D">
              <w:rPr>
                <w:rFonts w:ascii="Arial" w:hAnsi="Arial" w:cs="Arial"/>
                <w:i/>
                <w:iCs/>
                <w:sz w:val="18"/>
                <w:szCs w:val="18"/>
              </w:rPr>
              <w:t>General risk:</w:t>
            </w:r>
          </w:p>
          <w:p w14:paraId="140092B2" w14:textId="65D6A00C" w:rsidR="008473C6" w:rsidRPr="008473C6" w:rsidRDefault="00660D0F" w:rsidP="00660D0F">
            <w:pPr>
              <w:ind w:left="158"/>
              <w:rPr>
                <w:rFonts w:ascii="Arial" w:hAnsi="Arial" w:cs="Arial"/>
                <w:sz w:val="18"/>
                <w:szCs w:val="18"/>
              </w:rPr>
            </w:pPr>
            <w:r>
              <w:rPr>
                <w:rFonts w:ascii="Arial" w:hAnsi="Arial" w:cs="Arial"/>
                <w:sz w:val="18"/>
                <w:szCs w:val="18"/>
              </w:rPr>
              <w:t xml:space="preserve">Residents and staff with </w:t>
            </w:r>
            <w:r w:rsidRPr="0060080D">
              <w:rPr>
                <w:rFonts w:ascii="Arial" w:hAnsi="Arial" w:cs="Arial"/>
                <w:sz w:val="18"/>
                <w:szCs w:val="18"/>
              </w:rPr>
              <w:t>a cross-section of personal risk factors</w:t>
            </w:r>
          </w:p>
        </w:tc>
        <w:tc>
          <w:tcPr>
            <w:tcW w:w="1815" w:type="dxa"/>
          </w:tcPr>
          <w:p w14:paraId="4B61823B" w14:textId="77777777" w:rsidR="00660D0F" w:rsidRPr="00BA2777" w:rsidRDefault="00660D0F" w:rsidP="00660D0F">
            <w:pPr>
              <w:pStyle w:val="ListParagraph"/>
              <w:numPr>
                <w:ilvl w:val="0"/>
                <w:numId w:val="12"/>
              </w:numPr>
              <w:spacing w:after="80"/>
              <w:ind w:left="202" w:hanging="202"/>
              <w:contextualSpacing w:val="0"/>
              <w:rPr>
                <w:rFonts w:ascii="Arial" w:hAnsi="Arial" w:cs="Arial"/>
                <w:sz w:val="18"/>
                <w:szCs w:val="18"/>
              </w:rPr>
            </w:pPr>
            <w:r>
              <w:rPr>
                <w:rFonts w:ascii="Arial" w:hAnsi="Arial" w:cs="Arial"/>
                <w:sz w:val="18"/>
                <w:szCs w:val="18"/>
              </w:rPr>
              <w:t xml:space="preserve">Potential periodic </w:t>
            </w:r>
            <w:r w:rsidRPr="00BA2777">
              <w:rPr>
                <w:rFonts w:ascii="Arial" w:hAnsi="Arial" w:cs="Arial"/>
                <w:sz w:val="18"/>
                <w:szCs w:val="18"/>
              </w:rPr>
              <w:t>vacancies</w:t>
            </w:r>
          </w:p>
          <w:p w14:paraId="7508693D" w14:textId="77777777" w:rsidR="008473C6" w:rsidRPr="008473C6" w:rsidRDefault="008473C6" w:rsidP="000420E7">
            <w:pPr>
              <w:rPr>
                <w:rFonts w:ascii="Arial" w:hAnsi="Arial" w:cs="Arial"/>
                <w:sz w:val="18"/>
                <w:szCs w:val="18"/>
              </w:rPr>
            </w:pPr>
          </w:p>
        </w:tc>
        <w:tc>
          <w:tcPr>
            <w:tcW w:w="1815" w:type="dxa"/>
          </w:tcPr>
          <w:p w14:paraId="7FEBF511" w14:textId="77777777" w:rsidR="00AF6184" w:rsidRPr="00544CAC" w:rsidRDefault="00AF6184" w:rsidP="00AF6184">
            <w:pPr>
              <w:pStyle w:val="ListParagraph"/>
              <w:numPr>
                <w:ilvl w:val="0"/>
                <w:numId w:val="12"/>
              </w:numPr>
              <w:spacing w:after="80"/>
              <w:ind w:left="178" w:hanging="178"/>
              <w:rPr>
                <w:rFonts w:ascii="Arial" w:hAnsi="Arial" w:cs="Arial"/>
                <w:sz w:val="18"/>
                <w:szCs w:val="18"/>
              </w:rPr>
            </w:pPr>
            <w:r w:rsidRPr="00544CAC">
              <w:rPr>
                <w:rFonts w:ascii="Arial" w:hAnsi="Arial" w:cs="Arial"/>
                <w:sz w:val="18"/>
                <w:szCs w:val="18"/>
              </w:rPr>
              <w:t xml:space="preserve">Can include multiple types of recreational water settings </w:t>
            </w:r>
          </w:p>
          <w:p w14:paraId="1A258DFB" w14:textId="77777777" w:rsidR="00AF6184" w:rsidRDefault="00AF6184" w:rsidP="00AF6184">
            <w:pPr>
              <w:rPr>
                <w:rFonts w:ascii="Arial" w:hAnsi="Arial" w:cs="Arial"/>
                <w:sz w:val="16"/>
                <w:szCs w:val="16"/>
              </w:rPr>
            </w:pPr>
            <w:r w:rsidRPr="00BA2777">
              <w:rPr>
                <w:rFonts w:ascii="Arial" w:hAnsi="Arial" w:cs="Arial"/>
                <w:sz w:val="16"/>
                <w:szCs w:val="16"/>
                <w:highlight w:val="yellow"/>
              </w:rPr>
              <w:t>[add link to Recreational Water Module]</w:t>
            </w:r>
          </w:p>
          <w:p w14:paraId="2DC492F4" w14:textId="77777777" w:rsidR="00AF6184" w:rsidRDefault="00AF6184" w:rsidP="00AF6184">
            <w:pPr>
              <w:rPr>
                <w:rFonts w:ascii="Arial" w:hAnsi="Arial" w:cs="Arial"/>
                <w:sz w:val="16"/>
                <w:szCs w:val="16"/>
              </w:rPr>
            </w:pPr>
          </w:p>
          <w:p w14:paraId="69465A07" w14:textId="77777777" w:rsidR="00AF6184" w:rsidRPr="00544CAC" w:rsidRDefault="00AF6184" w:rsidP="00AF6184">
            <w:pPr>
              <w:pStyle w:val="ListParagraph"/>
              <w:numPr>
                <w:ilvl w:val="0"/>
                <w:numId w:val="12"/>
              </w:numPr>
              <w:spacing w:after="80"/>
              <w:ind w:left="178" w:hanging="178"/>
              <w:rPr>
                <w:rFonts w:ascii="Arial" w:hAnsi="Arial" w:cs="Arial"/>
                <w:sz w:val="18"/>
                <w:szCs w:val="18"/>
              </w:rPr>
            </w:pPr>
            <w:r w:rsidRPr="00DB420A">
              <w:rPr>
                <w:rFonts w:ascii="Arial" w:hAnsi="Arial" w:cs="Arial"/>
                <w:i/>
                <w:iCs/>
                <w:sz w:val="18"/>
                <w:szCs w:val="18"/>
              </w:rPr>
              <w:t>Increased</w:t>
            </w:r>
            <w:r>
              <w:rPr>
                <w:rFonts w:ascii="Arial" w:hAnsi="Arial" w:cs="Arial"/>
                <w:i/>
                <w:iCs/>
                <w:sz w:val="18"/>
                <w:szCs w:val="18"/>
              </w:rPr>
              <w:t>-</w:t>
            </w:r>
            <w:r w:rsidRPr="00DB420A">
              <w:rPr>
                <w:rFonts w:ascii="Arial" w:hAnsi="Arial" w:cs="Arial"/>
                <w:i/>
                <w:iCs/>
                <w:sz w:val="18"/>
                <w:szCs w:val="18"/>
              </w:rPr>
              <w:t>risk:</w:t>
            </w:r>
            <w:r>
              <w:rPr>
                <w:rFonts w:ascii="Arial" w:hAnsi="Arial" w:cs="Arial"/>
                <w:sz w:val="18"/>
                <w:szCs w:val="18"/>
              </w:rPr>
              <w:t xml:space="preserve"> </w:t>
            </w:r>
            <w:r w:rsidRPr="00544CAC">
              <w:rPr>
                <w:rFonts w:ascii="Arial" w:hAnsi="Arial" w:cs="Arial"/>
                <w:sz w:val="18"/>
                <w:szCs w:val="18"/>
              </w:rPr>
              <w:t xml:space="preserve">Can include </w:t>
            </w:r>
            <w:r>
              <w:rPr>
                <w:rFonts w:ascii="Arial" w:hAnsi="Arial" w:cs="Arial"/>
                <w:sz w:val="18"/>
                <w:szCs w:val="18"/>
              </w:rPr>
              <w:t>aspects of healthcare settings</w:t>
            </w:r>
            <w:r w:rsidRPr="00544CAC">
              <w:rPr>
                <w:rFonts w:ascii="Arial" w:hAnsi="Arial" w:cs="Arial"/>
                <w:sz w:val="18"/>
                <w:szCs w:val="18"/>
              </w:rPr>
              <w:t xml:space="preserve"> </w:t>
            </w:r>
          </w:p>
          <w:p w14:paraId="4AF8B202" w14:textId="77777777" w:rsidR="00AF6184" w:rsidRDefault="00AF6184" w:rsidP="00AF6184">
            <w:pPr>
              <w:rPr>
                <w:rFonts w:ascii="Arial" w:hAnsi="Arial" w:cs="Arial"/>
                <w:sz w:val="16"/>
                <w:szCs w:val="16"/>
              </w:rPr>
            </w:pPr>
            <w:r w:rsidRPr="00BA2777">
              <w:rPr>
                <w:rFonts w:ascii="Arial" w:hAnsi="Arial" w:cs="Arial"/>
                <w:sz w:val="16"/>
                <w:szCs w:val="16"/>
                <w:highlight w:val="yellow"/>
              </w:rPr>
              <w:t xml:space="preserve">[add link to </w:t>
            </w:r>
            <w:r>
              <w:rPr>
                <w:rFonts w:ascii="Arial" w:hAnsi="Arial" w:cs="Arial"/>
                <w:sz w:val="16"/>
                <w:szCs w:val="16"/>
                <w:highlight w:val="yellow"/>
              </w:rPr>
              <w:t>Healthcare Facilities</w:t>
            </w:r>
            <w:r w:rsidRPr="00BA2777">
              <w:rPr>
                <w:rFonts w:ascii="Arial" w:hAnsi="Arial" w:cs="Arial"/>
                <w:sz w:val="16"/>
                <w:szCs w:val="16"/>
                <w:highlight w:val="yellow"/>
              </w:rPr>
              <w:t xml:space="preserve"> Module]</w:t>
            </w:r>
          </w:p>
          <w:p w14:paraId="5EBA3A4D" w14:textId="7FB939D1" w:rsidR="008473C6" w:rsidRPr="008473C6" w:rsidRDefault="008473C6" w:rsidP="00B76121">
            <w:pPr>
              <w:rPr>
                <w:rFonts w:ascii="Arial" w:hAnsi="Arial" w:cs="Arial"/>
                <w:sz w:val="18"/>
                <w:szCs w:val="18"/>
              </w:rPr>
            </w:pPr>
          </w:p>
        </w:tc>
      </w:tr>
      <w:tr w:rsidR="003440F9" w:rsidRPr="008473C6" w14:paraId="63054976" w14:textId="77777777" w:rsidTr="00AF6184">
        <w:trPr>
          <w:cantSplit/>
          <w:trHeight w:val="432"/>
          <w:jc w:val="center"/>
        </w:trPr>
        <w:tc>
          <w:tcPr>
            <w:tcW w:w="1705" w:type="dxa"/>
            <w:vAlign w:val="center"/>
          </w:tcPr>
          <w:p w14:paraId="6EB33913" w14:textId="0F30AEDE" w:rsidR="00EC2483" w:rsidRDefault="00EC2483" w:rsidP="00EC2483">
            <w:pPr>
              <w:jc w:val="center"/>
              <w:rPr>
                <w:rFonts w:ascii="Arial" w:hAnsi="Arial" w:cs="Arial"/>
                <w:sz w:val="18"/>
                <w:szCs w:val="18"/>
              </w:rPr>
            </w:pPr>
            <w:r>
              <w:rPr>
                <w:rFonts w:ascii="Arial" w:hAnsi="Arial" w:cs="Arial"/>
                <w:sz w:val="18"/>
                <w:szCs w:val="18"/>
              </w:rPr>
              <w:lastRenderedPageBreak/>
              <w:t>Small</w:t>
            </w:r>
          </w:p>
          <w:p w14:paraId="6CA1742D" w14:textId="77777777" w:rsidR="00EC2483" w:rsidRDefault="00EC2483" w:rsidP="00EC2483">
            <w:pPr>
              <w:jc w:val="center"/>
              <w:rPr>
                <w:rFonts w:ascii="Arial" w:hAnsi="Arial" w:cs="Arial"/>
                <w:sz w:val="18"/>
                <w:szCs w:val="18"/>
              </w:rPr>
            </w:pPr>
            <w:r>
              <w:rPr>
                <w:rFonts w:ascii="Arial" w:hAnsi="Arial" w:cs="Arial"/>
                <w:sz w:val="18"/>
                <w:szCs w:val="18"/>
              </w:rPr>
              <w:t>Congregate</w:t>
            </w:r>
          </w:p>
          <w:p w14:paraId="000ADBA5" w14:textId="08F2E04E" w:rsidR="008473C6" w:rsidRPr="008473C6" w:rsidRDefault="00EC2483" w:rsidP="00EC2483">
            <w:pPr>
              <w:jc w:val="center"/>
              <w:rPr>
                <w:rFonts w:ascii="Arial" w:hAnsi="Arial" w:cs="Arial"/>
                <w:sz w:val="18"/>
                <w:szCs w:val="18"/>
              </w:rPr>
            </w:pPr>
            <w:r>
              <w:rPr>
                <w:rFonts w:ascii="Arial" w:hAnsi="Arial" w:cs="Arial"/>
                <w:sz w:val="18"/>
                <w:szCs w:val="18"/>
              </w:rPr>
              <w:t>Facilities</w:t>
            </w:r>
          </w:p>
        </w:tc>
        <w:tc>
          <w:tcPr>
            <w:tcW w:w="1815" w:type="dxa"/>
          </w:tcPr>
          <w:p w14:paraId="788353D1" w14:textId="77777777" w:rsidR="00CD5D7D" w:rsidRDefault="00CD5D7D" w:rsidP="00CD5D7D">
            <w:pPr>
              <w:pStyle w:val="ListParagraph"/>
              <w:numPr>
                <w:ilvl w:val="0"/>
                <w:numId w:val="12"/>
              </w:numPr>
              <w:spacing w:after="80"/>
              <w:ind w:left="158" w:hanging="158"/>
              <w:contextualSpacing w:val="0"/>
              <w:rPr>
                <w:rFonts w:ascii="Arial" w:hAnsi="Arial" w:cs="Arial"/>
                <w:sz w:val="18"/>
                <w:szCs w:val="18"/>
              </w:rPr>
            </w:pPr>
            <w:r w:rsidRPr="00DB420A">
              <w:rPr>
                <w:rFonts w:ascii="Arial" w:hAnsi="Arial" w:cs="Arial"/>
                <w:i/>
                <w:iCs/>
                <w:sz w:val="18"/>
                <w:szCs w:val="18"/>
              </w:rPr>
              <w:t>Increased</w:t>
            </w:r>
            <w:r>
              <w:rPr>
                <w:rFonts w:ascii="Arial" w:hAnsi="Arial" w:cs="Arial"/>
                <w:i/>
                <w:iCs/>
                <w:sz w:val="18"/>
                <w:szCs w:val="18"/>
              </w:rPr>
              <w:t>-</w:t>
            </w:r>
            <w:r w:rsidRPr="00DB420A">
              <w:rPr>
                <w:rFonts w:ascii="Arial" w:hAnsi="Arial" w:cs="Arial"/>
                <w:i/>
                <w:iCs/>
                <w:sz w:val="18"/>
                <w:szCs w:val="18"/>
              </w:rPr>
              <w:t>risk:</w:t>
            </w:r>
            <w:r>
              <w:rPr>
                <w:rFonts w:ascii="Arial" w:hAnsi="Arial" w:cs="Arial"/>
                <w:sz w:val="18"/>
                <w:szCs w:val="18"/>
              </w:rPr>
              <w:t xml:space="preserve"> Residents spend all or most of their time in the facility</w:t>
            </w:r>
          </w:p>
          <w:p w14:paraId="61335F80" w14:textId="30DA8C6A" w:rsidR="00CD5D7D" w:rsidRPr="00CD5D7D" w:rsidRDefault="00CD5D7D" w:rsidP="00CD5D7D">
            <w:pPr>
              <w:pStyle w:val="ListParagraph"/>
              <w:numPr>
                <w:ilvl w:val="0"/>
                <w:numId w:val="12"/>
              </w:numPr>
              <w:ind w:left="158" w:hanging="158"/>
              <w:contextualSpacing w:val="0"/>
              <w:rPr>
                <w:rFonts w:ascii="Arial" w:hAnsi="Arial" w:cs="Arial"/>
                <w:i/>
                <w:iCs/>
                <w:sz w:val="18"/>
                <w:szCs w:val="18"/>
              </w:rPr>
            </w:pPr>
            <w:r w:rsidRPr="00CD5D7D">
              <w:rPr>
                <w:rFonts w:ascii="Arial" w:hAnsi="Arial" w:cs="Arial"/>
                <w:i/>
                <w:iCs/>
                <w:sz w:val="18"/>
                <w:szCs w:val="18"/>
              </w:rPr>
              <w:t>General</w:t>
            </w:r>
            <w:r w:rsidR="002037DA">
              <w:rPr>
                <w:rFonts w:ascii="Arial" w:hAnsi="Arial" w:cs="Arial"/>
                <w:i/>
                <w:iCs/>
                <w:sz w:val="18"/>
                <w:szCs w:val="18"/>
              </w:rPr>
              <w:t>-</w:t>
            </w:r>
            <w:r w:rsidRPr="00CD5D7D">
              <w:rPr>
                <w:rFonts w:ascii="Arial" w:hAnsi="Arial" w:cs="Arial"/>
                <w:i/>
                <w:iCs/>
                <w:sz w:val="18"/>
                <w:szCs w:val="18"/>
              </w:rPr>
              <w:t>risk:</w:t>
            </w:r>
          </w:p>
          <w:p w14:paraId="0AE3A4F8" w14:textId="77777777" w:rsidR="00CD5D7D" w:rsidRPr="00DB420A" w:rsidRDefault="00CD5D7D" w:rsidP="00CD5D7D">
            <w:pPr>
              <w:pStyle w:val="ListParagraph"/>
              <w:spacing w:after="80"/>
              <w:ind w:left="158"/>
              <w:contextualSpacing w:val="0"/>
              <w:rPr>
                <w:rFonts w:ascii="Arial" w:hAnsi="Arial" w:cs="Arial"/>
                <w:sz w:val="18"/>
                <w:szCs w:val="18"/>
              </w:rPr>
            </w:pPr>
            <w:r>
              <w:rPr>
                <w:rFonts w:ascii="Arial" w:hAnsi="Arial" w:cs="Arial"/>
                <w:sz w:val="18"/>
                <w:szCs w:val="18"/>
              </w:rPr>
              <w:t>M</w:t>
            </w:r>
            <w:r w:rsidRPr="00DB420A">
              <w:rPr>
                <w:rFonts w:ascii="Arial" w:hAnsi="Arial" w:cs="Arial"/>
                <w:sz w:val="18"/>
                <w:szCs w:val="18"/>
              </w:rPr>
              <w:t>ay spend extended periods outside of the residential setting</w:t>
            </w:r>
          </w:p>
          <w:p w14:paraId="3B98E6D7" w14:textId="5A3C6E0C" w:rsidR="008473C6" w:rsidRPr="00B76121" w:rsidRDefault="00CD5D7D" w:rsidP="00CD5D7D">
            <w:pPr>
              <w:pStyle w:val="ListParagraph"/>
              <w:numPr>
                <w:ilvl w:val="0"/>
                <w:numId w:val="12"/>
              </w:numPr>
              <w:spacing w:after="80"/>
              <w:ind w:left="158" w:hanging="158"/>
              <w:contextualSpacing w:val="0"/>
              <w:rPr>
                <w:rFonts w:ascii="Arial" w:hAnsi="Arial" w:cs="Arial"/>
                <w:sz w:val="18"/>
                <w:szCs w:val="18"/>
              </w:rPr>
            </w:pPr>
            <w:r>
              <w:rPr>
                <w:rFonts w:ascii="Arial" w:hAnsi="Arial" w:cs="Arial"/>
                <w:sz w:val="18"/>
                <w:szCs w:val="18"/>
              </w:rPr>
              <w:t>Staff</w:t>
            </w:r>
            <w:r w:rsidRPr="00D4785B">
              <w:rPr>
                <w:rFonts w:ascii="Arial" w:hAnsi="Arial" w:cs="Arial"/>
                <w:sz w:val="18"/>
                <w:szCs w:val="18"/>
              </w:rPr>
              <w:t xml:space="preserve"> and contractors working onsite for extended periods</w:t>
            </w:r>
          </w:p>
        </w:tc>
        <w:tc>
          <w:tcPr>
            <w:tcW w:w="1815" w:type="dxa"/>
          </w:tcPr>
          <w:p w14:paraId="2AB82648" w14:textId="77777777" w:rsidR="00F2172C" w:rsidRDefault="003B3C7C" w:rsidP="003B3C7C">
            <w:pPr>
              <w:numPr>
                <w:ilvl w:val="0"/>
                <w:numId w:val="12"/>
              </w:numPr>
              <w:spacing w:after="80"/>
              <w:ind w:left="158" w:hanging="158"/>
              <w:rPr>
                <w:rFonts w:ascii="Arial" w:hAnsi="Arial" w:cs="Arial"/>
                <w:sz w:val="18"/>
                <w:szCs w:val="18"/>
              </w:rPr>
            </w:pPr>
            <w:r w:rsidRPr="00A81183">
              <w:rPr>
                <w:rFonts w:ascii="Arial" w:hAnsi="Arial" w:cs="Arial"/>
                <w:sz w:val="18"/>
                <w:szCs w:val="18"/>
              </w:rPr>
              <w:t xml:space="preserve">Facilities </w:t>
            </w:r>
            <w:r>
              <w:rPr>
                <w:rFonts w:ascii="Arial" w:hAnsi="Arial" w:cs="Arial"/>
                <w:sz w:val="18"/>
                <w:szCs w:val="18"/>
              </w:rPr>
              <w:t xml:space="preserve">generally smaller in </w:t>
            </w:r>
            <w:r w:rsidRPr="00A81183">
              <w:rPr>
                <w:rFonts w:ascii="Arial" w:hAnsi="Arial" w:cs="Arial"/>
                <w:sz w:val="18"/>
                <w:szCs w:val="18"/>
              </w:rPr>
              <w:t>size and complexity</w:t>
            </w:r>
          </w:p>
          <w:p w14:paraId="00B1F1D7" w14:textId="77777777" w:rsidR="00F2172C" w:rsidRDefault="003B3C7C" w:rsidP="00437CA8">
            <w:pPr>
              <w:numPr>
                <w:ilvl w:val="0"/>
                <w:numId w:val="12"/>
              </w:numPr>
              <w:spacing w:after="80"/>
              <w:ind w:left="158" w:hanging="158"/>
              <w:rPr>
                <w:rFonts w:ascii="Arial" w:hAnsi="Arial" w:cs="Arial"/>
                <w:sz w:val="18"/>
                <w:szCs w:val="18"/>
              </w:rPr>
            </w:pPr>
            <w:r w:rsidRPr="00F2172C">
              <w:rPr>
                <w:rFonts w:ascii="Arial" w:hAnsi="Arial" w:cs="Arial"/>
                <w:sz w:val="18"/>
                <w:szCs w:val="18"/>
              </w:rPr>
              <w:t>May house a range of water applications</w:t>
            </w:r>
          </w:p>
          <w:p w14:paraId="739F7A15" w14:textId="611BC06D" w:rsidR="00437CA8" w:rsidRPr="00F2172C" w:rsidRDefault="00B76121" w:rsidP="00437CA8">
            <w:pPr>
              <w:numPr>
                <w:ilvl w:val="0"/>
                <w:numId w:val="12"/>
              </w:numPr>
              <w:spacing w:after="80"/>
              <w:ind w:left="158" w:hanging="158"/>
              <w:rPr>
                <w:rFonts w:ascii="Arial" w:hAnsi="Arial" w:cs="Arial"/>
                <w:sz w:val="18"/>
                <w:szCs w:val="18"/>
              </w:rPr>
            </w:pPr>
            <w:r w:rsidRPr="00F2172C">
              <w:rPr>
                <w:rFonts w:ascii="Arial" w:hAnsi="Arial" w:cs="Arial"/>
                <w:sz w:val="18"/>
                <w:szCs w:val="18"/>
              </w:rPr>
              <w:t xml:space="preserve">Cooling towers </w:t>
            </w:r>
            <w:r w:rsidR="00437CA8" w:rsidRPr="00F2172C">
              <w:rPr>
                <w:rFonts w:ascii="Arial" w:hAnsi="Arial" w:cs="Arial"/>
                <w:sz w:val="18"/>
                <w:szCs w:val="18"/>
              </w:rPr>
              <w:t>not likely on smaller residential-type facilities</w:t>
            </w:r>
          </w:p>
          <w:p w14:paraId="73DC8BCA" w14:textId="517773FC" w:rsidR="00437CA8" w:rsidRPr="008473C6" w:rsidRDefault="00437CA8" w:rsidP="000420E7">
            <w:pPr>
              <w:rPr>
                <w:rFonts w:ascii="Arial" w:hAnsi="Arial" w:cs="Arial"/>
                <w:sz w:val="18"/>
                <w:szCs w:val="18"/>
              </w:rPr>
            </w:pPr>
          </w:p>
        </w:tc>
        <w:tc>
          <w:tcPr>
            <w:tcW w:w="1815" w:type="dxa"/>
          </w:tcPr>
          <w:p w14:paraId="768D0EE8" w14:textId="77777777" w:rsidR="00A939A6" w:rsidRPr="0060080D" w:rsidRDefault="00A939A6" w:rsidP="00A939A6">
            <w:pPr>
              <w:spacing w:after="80"/>
              <w:rPr>
                <w:rFonts w:ascii="Arial" w:hAnsi="Arial" w:cs="Arial"/>
                <w:sz w:val="18"/>
                <w:szCs w:val="18"/>
              </w:rPr>
            </w:pPr>
            <w:r w:rsidRPr="0060080D">
              <w:rPr>
                <w:rFonts w:ascii="Arial" w:hAnsi="Arial" w:cs="Arial"/>
                <w:sz w:val="18"/>
                <w:szCs w:val="18"/>
              </w:rPr>
              <w:t>Multiple potential sources:</w:t>
            </w:r>
          </w:p>
          <w:p w14:paraId="1C81CBBA" w14:textId="77777777" w:rsidR="00A939A6" w:rsidRDefault="00A939A6" w:rsidP="00A939A6">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Showers, faucets, toilets</w:t>
            </w:r>
          </w:p>
          <w:p w14:paraId="3A715259" w14:textId="77777777" w:rsidR="00A939A6" w:rsidRDefault="00A939A6" w:rsidP="00A939A6">
            <w:pPr>
              <w:spacing w:after="80"/>
              <w:rPr>
                <w:rFonts w:ascii="Arial" w:hAnsi="Arial" w:cs="Arial"/>
                <w:sz w:val="18"/>
                <w:szCs w:val="18"/>
              </w:rPr>
            </w:pPr>
            <w:r>
              <w:rPr>
                <w:rFonts w:ascii="Arial" w:hAnsi="Arial" w:cs="Arial"/>
                <w:sz w:val="18"/>
                <w:szCs w:val="18"/>
              </w:rPr>
              <w:t>Additional potential sources:</w:t>
            </w:r>
          </w:p>
          <w:p w14:paraId="2870E784" w14:textId="77777777" w:rsidR="00A939A6" w:rsidRPr="00BA2777" w:rsidRDefault="00A939A6" w:rsidP="00A939A6">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Pools</w:t>
            </w:r>
            <w:r>
              <w:rPr>
                <w:rFonts w:ascii="Arial" w:hAnsi="Arial" w:cs="Arial"/>
                <w:sz w:val="18"/>
                <w:szCs w:val="18"/>
              </w:rPr>
              <w:t>/water slides</w:t>
            </w:r>
          </w:p>
          <w:p w14:paraId="0E6E7BDD" w14:textId="77777777" w:rsidR="00A939A6" w:rsidRPr="00BA2777" w:rsidRDefault="00A939A6" w:rsidP="00A939A6">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Hot tubs</w:t>
            </w:r>
          </w:p>
          <w:p w14:paraId="6EEBA902" w14:textId="3F9276A5" w:rsidR="008473C6" w:rsidRPr="00110FC1" w:rsidRDefault="00A939A6" w:rsidP="00A939A6">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Saunas/steam room</w:t>
            </w:r>
            <w:r>
              <w:rPr>
                <w:rFonts w:ascii="Arial" w:hAnsi="Arial" w:cs="Arial"/>
                <w:sz w:val="18"/>
                <w:szCs w:val="18"/>
              </w:rPr>
              <w:t>s</w:t>
            </w:r>
          </w:p>
        </w:tc>
        <w:tc>
          <w:tcPr>
            <w:tcW w:w="1815" w:type="dxa"/>
          </w:tcPr>
          <w:p w14:paraId="1E6C9E2B" w14:textId="77777777" w:rsidR="00A939A6" w:rsidRDefault="00A939A6" w:rsidP="00A939A6">
            <w:pPr>
              <w:pStyle w:val="ListParagraph"/>
              <w:numPr>
                <w:ilvl w:val="0"/>
                <w:numId w:val="12"/>
              </w:numPr>
              <w:spacing w:after="80"/>
              <w:ind w:left="158" w:hanging="158"/>
              <w:contextualSpacing w:val="0"/>
              <w:rPr>
                <w:rFonts w:ascii="Arial" w:hAnsi="Arial" w:cs="Arial"/>
                <w:sz w:val="18"/>
                <w:szCs w:val="18"/>
              </w:rPr>
            </w:pPr>
            <w:r w:rsidRPr="00DB420A">
              <w:rPr>
                <w:rFonts w:ascii="Arial" w:hAnsi="Arial" w:cs="Arial"/>
                <w:i/>
                <w:iCs/>
                <w:sz w:val="18"/>
                <w:szCs w:val="18"/>
              </w:rPr>
              <w:t>Increased</w:t>
            </w:r>
            <w:r>
              <w:rPr>
                <w:rFonts w:ascii="Arial" w:hAnsi="Arial" w:cs="Arial"/>
                <w:i/>
                <w:iCs/>
                <w:sz w:val="18"/>
                <w:szCs w:val="18"/>
              </w:rPr>
              <w:t>-</w:t>
            </w:r>
            <w:r w:rsidRPr="00DB420A">
              <w:rPr>
                <w:rFonts w:ascii="Arial" w:hAnsi="Arial" w:cs="Arial"/>
                <w:i/>
                <w:iCs/>
                <w:sz w:val="18"/>
                <w:szCs w:val="18"/>
              </w:rPr>
              <w:t>risk:</w:t>
            </w:r>
            <w:r>
              <w:rPr>
                <w:rFonts w:ascii="Arial" w:hAnsi="Arial" w:cs="Arial"/>
                <w:sz w:val="18"/>
                <w:szCs w:val="18"/>
              </w:rPr>
              <w:t xml:space="preserve"> Residents </w:t>
            </w:r>
            <w:r w:rsidRPr="00A81183">
              <w:rPr>
                <w:rFonts w:ascii="Arial" w:hAnsi="Arial" w:cs="Arial"/>
                <w:sz w:val="18"/>
                <w:szCs w:val="18"/>
              </w:rPr>
              <w:t>have one or more characteristics that put them at higher risk for acquiring LD</w:t>
            </w:r>
          </w:p>
          <w:p w14:paraId="47FCA805" w14:textId="77777777" w:rsidR="00A939A6" w:rsidRPr="00CD5D7D" w:rsidRDefault="00A939A6" w:rsidP="00A939A6">
            <w:pPr>
              <w:pStyle w:val="ListParagraph"/>
              <w:numPr>
                <w:ilvl w:val="0"/>
                <w:numId w:val="12"/>
              </w:numPr>
              <w:ind w:left="158" w:hanging="158"/>
              <w:contextualSpacing w:val="0"/>
              <w:rPr>
                <w:rFonts w:ascii="Arial" w:hAnsi="Arial" w:cs="Arial"/>
                <w:i/>
                <w:iCs/>
                <w:sz w:val="18"/>
                <w:szCs w:val="18"/>
              </w:rPr>
            </w:pPr>
            <w:r w:rsidRPr="00CD5D7D">
              <w:rPr>
                <w:rFonts w:ascii="Arial" w:hAnsi="Arial" w:cs="Arial"/>
                <w:i/>
                <w:iCs/>
                <w:sz w:val="18"/>
                <w:szCs w:val="18"/>
              </w:rPr>
              <w:t>General risk:</w:t>
            </w:r>
          </w:p>
          <w:p w14:paraId="61BFAFD4" w14:textId="42C69DD6" w:rsidR="008473C6" w:rsidRPr="008473C6" w:rsidRDefault="00A939A6" w:rsidP="00A939A6">
            <w:pPr>
              <w:ind w:left="158"/>
              <w:rPr>
                <w:rFonts w:ascii="Arial" w:hAnsi="Arial" w:cs="Arial"/>
                <w:sz w:val="18"/>
                <w:szCs w:val="18"/>
              </w:rPr>
            </w:pPr>
            <w:r>
              <w:rPr>
                <w:rFonts w:ascii="Arial" w:hAnsi="Arial" w:cs="Arial"/>
                <w:sz w:val="18"/>
                <w:szCs w:val="18"/>
              </w:rPr>
              <w:t xml:space="preserve">Residents and staff with </w:t>
            </w:r>
            <w:r w:rsidRPr="0060080D">
              <w:rPr>
                <w:rFonts w:ascii="Arial" w:hAnsi="Arial" w:cs="Arial"/>
                <w:sz w:val="18"/>
                <w:szCs w:val="18"/>
              </w:rPr>
              <w:t>a cross-section of personal risk factors</w:t>
            </w:r>
          </w:p>
        </w:tc>
        <w:tc>
          <w:tcPr>
            <w:tcW w:w="1815" w:type="dxa"/>
          </w:tcPr>
          <w:p w14:paraId="24E572B8" w14:textId="77777777" w:rsidR="00A939A6" w:rsidRPr="00BA2777" w:rsidRDefault="00A939A6" w:rsidP="00A939A6">
            <w:pPr>
              <w:pStyle w:val="ListParagraph"/>
              <w:numPr>
                <w:ilvl w:val="0"/>
                <w:numId w:val="12"/>
              </w:numPr>
              <w:spacing w:after="80"/>
              <w:ind w:left="202" w:hanging="202"/>
              <w:contextualSpacing w:val="0"/>
              <w:rPr>
                <w:rFonts w:ascii="Arial" w:hAnsi="Arial" w:cs="Arial"/>
                <w:sz w:val="18"/>
                <w:szCs w:val="18"/>
              </w:rPr>
            </w:pPr>
            <w:r>
              <w:rPr>
                <w:rFonts w:ascii="Arial" w:hAnsi="Arial" w:cs="Arial"/>
                <w:sz w:val="18"/>
                <w:szCs w:val="18"/>
              </w:rPr>
              <w:t xml:space="preserve">Potential periodic </w:t>
            </w:r>
            <w:r w:rsidRPr="00BA2777">
              <w:rPr>
                <w:rFonts w:ascii="Arial" w:hAnsi="Arial" w:cs="Arial"/>
                <w:sz w:val="18"/>
                <w:szCs w:val="18"/>
              </w:rPr>
              <w:t>vacancies</w:t>
            </w:r>
          </w:p>
          <w:p w14:paraId="11C94CD5" w14:textId="18919A9F" w:rsidR="000B2C3A" w:rsidRPr="008473C6" w:rsidRDefault="000B2C3A" w:rsidP="000420E7">
            <w:pPr>
              <w:rPr>
                <w:rFonts w:ascii="Arial" w:hAnsi="Arial" w:cs="Arial"/>
                <w:sz w:val="18"/>
                <w:szCs w:val="18"/>
              </w:rPr>
            </w:pPr>
          </w:p>
        </w:tc>
        <w:tc>
          <w:tcPr>
            <w:tcW w:w="1815" w:type="dxa"/>
          </w:tcPr>
          <w:p w14:paraId="2AC6EA60" w14:textId="77777777" w:rsidR="00A939A6" w:rsidRPr="00544CAC" w:rsidRDefault="00A939A6" w:rsidP="00A939A6">
            <w:pPr>
              <w:pStyle w:val="ListParagraph"/>
              <w:numPr>
                <w:ilvl w:val="0"/>
                <w:numId w:val="12"/>
              </w:numPr>
              <w:spacing w:after="80"/>
              <w:ind w:left="178" w:hanging="178"/>
              <w:rPr>
                <w:rFonts w:ascii="Arial" w:hAnsi="Arial" w:cs="Arial"/>
                <w:sz w:val="18"/>
                <w:szCs w:val="18"/>
              </w:rPr>
            </w:pPr>
            <w:r w:rsidRPr="00544CAC">
              <w:rPr>
                <w:rFonts w:ascii="Arial" w:hAnsi="Arial" w:cs="Arial"/>
                <w:sz w:val="18"/>
                <w:szCs w:val="18"/>
              </w:rPr>
              <w:t xml:space="preserve">Can include multiple types of recreational water settings </w:t>
            </w:r>
          </w:p>
          <w:p w14:paraId="2C1A3161" w14:textId="77777777" w:rsidR="00A939A6" w:rsidRDefault="00A939A6" w:rsidP="00A939A6">
            <w:pPr>
              <w:rPr>
                <w:rFonts w:ascii="Arial" w:hAnsi="Arial" w:cs="Arial"/>
                <w:sz w:val="16"/>
                <w:szCs w:val="16"/>
              </w:rPr>
            </w:pPr>
            <w:r w:rsidRPr="00BA2777">
              <w:rPr>
                <w:rFonts w:ascii="Arial" w:hAnsi="Arial" w:cs="Arial"/>
                <w:sz w:val="16"/>
                <w:szCs w:val="16"/>
                <w:highlight w:val="yellow"/>
              </w:rPr>
              <w:t>[add link to Recreational Water Module]</w:t>
            </w:r>
          </w:p>
          <w:p w14:paraId="03E51B2D" w14:textId="77777777" w:rsidR="00A939A6" w:rsidRDefault="00A939A6" w:rsidP="00A939A6">
            <w:pPr>
              <w:rPr>
                <w:rFonts w:ascii="Arial" w:hAnsi="Arial" w:cs="Arial"/>
                <w:sz w:val="16"/>
                <w:szCs w:val="16"/>
              </w:rPr>
            </w:pPr>
          </w:p>
          <w:p w14:paraId="07504506" w14:textId="77777777" w:rsidR="00A939A6" w:rsidRPr="00544CAC" w:rsidRDefault="00A939A6" w:rsidP="00A939A6">
            <w:pPr>
              <w:pStyle w:val="ListParagraph"/>
              <w:numPr>
                <w:ilvl w:val="0"/>
                <w:numId w:val="12"/>
              </w:numPr>
              <w:spacing w:after="80"/>
              <w:ind w:left="178" w:hanging="178"/>
              <w:rPr>
                <w:rFonts w:ascii="Arial" w:hAnsi="Arial" w:cs="Arial"/>
                <w:sz w:val="18"/>
                <w:szCs w:val="18"/>
              </w:rPr>
            </w:pPr>
            <w:r w:rsidRPr="00DB420A">
              <w:rPr>
                <w:rFonts w:ascii="Arial" w:hAnsi="Arial" w:cs="Arial"/>
                <w:i/>
                <w:iCs/>
                <w:sz w:val="18"/>
                <w:szCs w:val="18"/>
              </w:rPr>
              <w:t>Increased</w:t>
            </w:r>
            <w:r>
              <w:rPr>
                <w:rFonts w:ascii="Arial" w:hAnsi="Arial" w:cs="Arial"/>
                <w:i/>
                <w:iCs/>
                <w:sz w:val="18"/>
                <w:szCs w:val="18"/>
              </w:rPr>
              <w:t>-</w:t>
            </w:r>
            <w:r w:rsidRPr="00DB420A">
              <w:rPr>
                <w:rFonts w:ascii="Arial" w:hAnsi="Arial" w:cs="Arial"/>
                <w:i/>
                <w:iCs/>
                <w:sz w:val="18"/>
                <w:szCs w:val="18"/>
              </w:rPr>
              <w:t>risk:</w:t>
            </w:r>
            <w:r>
              <w:rPr>
                <w:rFonts w:ascii="Arial" w:hAnsi="Arial" w:cs="Arial"/>
                <w:sz w:val="18"/>
                <w:szCs w:val="18"/>
              </w:rPr>
              <w:t xml:space="preserve"> </w:t>
            </w:r>
            <w:r w:rsidRPr="00544CAC">
              <w:rPr>
                <w:rFonts w:ascii="Arial" w:hAnsi="Arial" w:cs="Arial"/>
                <w:sz w:val="18"/>
                <w:szCs w:val="18"/>
              </w:rPr>
              <w:t xml:space="preserve">Can include </w:t>
            </w:r>
            <w:r>
              <w:rPr>
                <w:rFonts w:ascii="Arial" w:hAnsi="Arial" w:cs="Arial"/>
                <w:sz w:val="18"/>
                <w:szCs w:val="18"/>
              </w:rPr>
              <w:t>aspects of healthcare settings</w:t>
            </w:r>
            <w:r w:rsidRPr="00544CAC">
              <w:rPr>
                <w:rFonts w:ascii="Arial" w:hAnsi="Arial" w:cs="Arial"/>
                <w:sz w:val="18"/>
                <w:szCs w:val="18"/>
              </w:rPr>
              <w:t xml:space="preserve"> </w:t>
            </w:r>
          </w:p>
          <w:p w14:paraId="2D74A915" w14:textId="77777777" w:rsidR="00A939A6" w:rsidRDefault="00A939A6" w:rsidP="00A939A6">
            <w:pPr>
              <w:rPr>
                <w:rFonts w:ascii="Arial" w:hAnsi="Arial" w:cs="Arial"/>
                <w:sz w:val="16"/>
                <w:szCs w:val="16"/>
              </w:rPr>
            </w:pPr>
            <w:r w:rsidRPr="00BA2777">
              <w:rPr>
                <w:rFonts w:ascii="Arial" w:hAnsi="Arial" w:cs="Arial"/>
                <w:sz w:val="16"/>
                <w:szCs w:val="16"/>
                <w:highlight w:val="yellow"/>
              </w:rPr>
              <w:t xml:space="preserve">[add link to </w:t>
            </w:r>
            <w:r>
              <w:rPr>
                <w:rFonts w:ascii="Arial" w:hAnsi="Arial" w:cs="Arial"/>
                <w:sz w:val="16"/>
                <w:szCs w:val="16"/>
                <w:highlight w:val="yellow"/>
              </w:rPr>
              <w:t>Healthcare Facilities</w:t>
            </w:r>
            <w:r w:rsidRPr="00BA2777">
              <w:rPr>
                <w:rFonts w:ascii="Arial" w:hAnsi="Arial" w:cs="Arial"/>
                <w:sz w:val="16"/>
                <w:szCs w:val="16"/>
                <w:highlight w:val="yellow"/>
              </w:rPr>
              <w:t xml:space="preserve"> Module]</w:t>
            </w:r>
          </w:p>
          <w:p w14:paraId="729541AC" w14:textId="267327B4" w:rsidR="008473C6" w:rsidRPr="008473C6" w:rsidRDefault="008473C6" w:rsidP="000B2C3A">
            <w:pPr>
              <w:rPr>
                <w:rFonts w:ascii="Arial" w:hAnsi="Arial" w:cs="Arial"/>
                <w:sz w:val="18"/>
                <w:szCs w:val="18"/>
              </w:rPr>
            </w:pPr>
          </w:p>
        </w:tc>
      </w:tr>
    </w:tbl>
    <w:p w14:paraId="4CFFF103" w14:textId="3C313D01" w:rsidR="00C46B52" w:rsidRDefault="00C46B52">
      <w:pPr>
        <w:rPr>
          <w:rFonts w:asciiTheme="majorHAnsi" w:hAnsiTheme="majorHAnsi" w:cstheme="majorHAnsi"/>
        </w:rPr>
      </w:pPr>
      <w:r>
        <w:rPr>
          <w:rFonts w:asciiTheme="majorHAnsi" w:hAnsiTheme="majorHAnsi" w:cstheme="majorHAnsi"/>
        </w:rPr>
        <w:br w:type="page"/>
      </w:r>
    </w:p>
    <w:p w14:paraId="47FE3557" w14:textId="5F4E0C6D" w:rsidR="00C46B52" w:rsidRDefault="00401CB3" w:rsidP="00401CB3">
      <w:pPr>
        <w:spacing w:line="360" w:lineRule="auto"/>
        <w:ind w:left="360"/>
        <w:jc w:val="center"/>
        <w:rPr>
          <w:rFonts w:ascii="Arial" w:hAnsi="Arial" w:cs="Arial"/>
          <w:b/>
          <w:bCs/>
          <w:sz w:val="24"/>
          <w:szCs w:val="24"/>
        </w:rPr>
      </w:pPr>
      <w:bookmarkStart w:id="4" w:name="Table2_crs"/>
      <w:bookmarkEnd w:id="4"/>
      <w:r w:rsidRPr="00401CB3">
        <w:rPr>
          <w:rFonts w:ascii="Arial" w:hAnsi="Arial" w:cs="Arial"/>
          <w:b/>
          <w:bCs/>
          <w:sz w:val="24"/>
          <w:szCs w:val="24"/>
        </w:rPr>
        <w:lastRenderedPageBreak/>
        <w:t>TABLE 2</w:t>
      </w:r>
    </w:p>
    <w:p w14:paraId="503F9600" w14:textId="326A6720" w:rsidR="00CE0C01" w:rsidRDefault="00CE0C01" w:rsidP="00401CB3">
      <w:pPr>
        <w:spacing w:line="360" w:lineRule="auto"/>
        <w:ind w:left="360"/>
        <w:jc w:val="center"/>
        <w:rPr>
          <w:rFonts w:ascii="Arial" w:hAnsi="Arial" w:cs="Arial"/>
          <w:b/>
          <w:bCs/>
          <w:sz w:val="24"/>
          <w:szCs w:val="24"/>
        </w:rPr>
      </w:pPr>
    </w:p>
    <w:p w14:paraId="0AB2A162" w14:textId="633312D2" w:rsidR="00CE0C01" w:rsidRPr="00AF1FD3" w:rsidRDefault="00CE0C01" w:rsidP="00CE0C01">
      <w:pPr>
        <w:jc w:val="center"/>
        <w:rPr>
          <w:rFonts w:ascii="Arial" w:hAnsi="Arial" w:cs="Arial"/>
          <w:sz w:val="20"/>
          <w:szCs w:val="20"/>
          <w:highlight w:val="yellow"/>
        </w:rPr>
      </w:pPr>
      <w:r w:rsidRPr="00AF1FD3">
        <w:rPr>
          <w:rFonts w:ascii="Arial" w:hAnsi="Arial" w:cs="Arial"/>
          <w:sz w:val="20"/>
          <w:szCs w:val="20"/>
          <w:highlight w:val="yellow"/>
        </w:rPr>
        <w:t>[</w:t>
      </w:r>
      <w:r w:rsidRPr="00AF1FD3">
        <w:rPr>
          <w:rFonts w:ascii="Arial" w:hAnsi="Arial" w:cs="Arial"/>
          <w:b/>
          <w:bCs/>
          <w:sz w:val="20"/>
          <w:szCs w:val="20"/>
          <w:highlight w:val="yellow"/>
        </w:rPr>
        <w:t xml:space="preserve">Note to Reviewers: </w:t>
      </w:r>
      <w:r w:rsidRPr="00AF1FD3">
        <w:rPr>
          <w:rFonts w:ascii="Arial" w:hAnsi="Arial" w:cs="Arial"/>
          <w:sz w:val="20"/>
          <w:szCs w:val="20"/>
          <w:highlight w:val="yellow"/>
        </w:rPr>
        <w:t>See the “</w:t>
      </w:r>
      <w:r>
        <w:rPr>
          <w:rFonts w:ascii="Arial" w:hAnsi="Arial" w:cs="Arial"/>
          <w:sz w:val="20"/>
          <w:szCs w:val="20"/>
          <w:highlight w:val="yellow"/>
        </w:rPr>
        <w:t>Congregate</w:t>
      </w:r>
      <w:r w:rsidRPr="00AF1FD3">
        <w:rPr>
          <w:rFonts w:ascii="Arial" w:hAnsi="Arial" w:cs="Arial"/>
          <w:sz w:val="20"/>
          <w:szCs w:val="20"/>
          <w:highlight w:val="yellow"/>
        </w:rPr>
        <w:t xml:space="preserve"> M</w:t>
      </w:r>
      <w:r>
        <w:rPr>
          <w:rFonts w:ascii="Arial" w:hAnsi="Arial" w:cs="Arial"/>
          <w:sz w:val="20"/>
          <w:szCs w:val="20"/>
          <w:highlight w:val="yellow"/>
        </w:rPr>
        <w:t>od</w:t>
      </w:r>
      <w:r w:rsidRPr="00AF1FD3">
        <w:rPr>
          <w:rFonts w:ascii="Arial" w:hAnsi="Arial" w:cs="Arial"/>
          <w:sz w:val="20"/>
          <w:szCs w:val="20"/>
          <w:highlight w:val="yellow"/>
        </w:rPr>
        <w:t xml:space="preserve">ule Appendix Documents” subfolder on </w:t>
      </w:r>
    </w:p>
    <w:p w14:paraId="01E5D42B" w14:textId="77777777" w:rsidR="00CE0C01" w:rsidRDefault="00CE0C01" w:rsidP="00CE0C01">
      <w:pPr>
        <w:jc w:val="center"/>
        <w:rPr>
          <w:rFonts w:ascii="Arial" w:hAnsi="Arial" w:cs="Arial"/>
          <w:sz w:val="20"/>
          <w:szCs w:val="20"/>
        </w:rPr>
      </w:pPr>
      <w:r w:rsidRPr="00AF1FD3">
        <w:rPr>
          <w:rFonts w:ascii="Arial" w:hAnsi="Arial" w:cs="Arial"/>
          <w:sz w:val="20"/>
          <w:szCs w:val="20"/>
          <w:highlight w:val="yellow"/>
        </w:rPr>
        <w:t>Basecamp for the template and sample documents identified.]</w:t>
      </w:r>
    </w:p>
    <w:p w14:paraId="69092580" w14:textId="77777777" w:rsidR="00CE0C01" w:rsidRDefault="00CE0C01" w:rsidP="00CE0C01">
      <w:pPr>
        <w:jc w:val="center"/>
        <w:rPr>
          <w:rFonts w:ascii="Arial" w:hAnsi="Arial" w:cs="Arial"/>
          <w:sz w:val="20"/>
          <w:szCs w:val="20"/>
        </w:rPr>
      </w:pPr>
    </w:p>
    <w:p w14:paraId="1EF07BF7" w14:textId="77777777" w:rsidR="00CE0C01" w:rsidRPr="00925380" w:rsidRDefault="00CE0C01" w:rsidP="00CE0C01">
      <w:pPr>
        <w:spacing w:line="360" w:lineRule="auto"/>
        <w:ind w:left="360"/>
        <w:jc w:val="center"/>
        <w:rPr>
          <w:rFonts w:ascii="Arial" w:hAnsi="Arial" w:cs="Arial"/>
          <w:sz w:val="20"/>
          <w:szCs w:val="20"/>
        </w:rPr>
      </w:pPr>
      <w:r w:rsidRPr="00925380">
        <w:rPr>
          <w:rFonts w:ascii="Arial" w:hAnsi="Arial" w:cs="Arial"/>
          <w:sz w:val="20"/>
          <w:szCs w:val="20"/>
          <w:highlight w:val="yellow"/>
        </w:rPr>
        <w:t>[</w:t>
      </w:r>
      <w:r w:rsidRPr="00925380">
        <w:rPr>
          <w:rFonts w:ascii="Arial" w:hAnsi="Arial" w:cs="Arial"/>
          <w:b/>
          <w:bCs/>
          <w:sz w:val="20"/>
          <w:szCs w:val="20"/>
          <w:highlight w:val="yellow"/>
        </w:rPr>
        <w:t>Note</w:t>
      </w:r>
      <w:r w:rsidRPr="00925380">
        <w:rPr>
          <w:rFonts w:ascii="Arial" w:hAnsi="Arial" w:cs="Arial"/>
          <w:sz w:val="20"/>
          <w:szCs w:val="20"/>
          <w:highlight w:val="yellow"/>
        </w:rPr>
        <w:t xml:space="preserve">: Draft key messages </w:t>
      </w:r>
      <w:r>
        <w:rPr>
          <w:rFonts w:ascii="Arial" w:hAnsi="Arial" w:cs="Arial"/>
          <w:sz w:val="20"/>
          <w:szCs w:val="20"/>
          <w:highlight w:val="yellow"/>
        </w:rPr>
        <w:t>taken</w:t>
      </w:r>
      <w:r w:rsidRPr="00925380">
        <w:rPr>
          <w:rFonts w:ascii="Arial" w:hAnsi="Arial" w:cs="Arial"/>
          <w:sz w:val="20"/>
          <w:szCs w:val="20"/>
          <w:highlight w:val="yellow"/>
        </w:rPr>
        <w:t>/adapted from samples/templates]</w:t>
      </w:r>
    </w:p>
    <w:p w14:paraId="37030A65" w14:textId="77777777" w:rsidR="00CE0C01" w:rsidRPr="00401CB3" w:rsidRDefault="00CE0C01" w:rsidP="00401CB3">
      <w:pPr>
        <w:spacing w:line="360" w:lineRule="auto"/>
        <w:ind w:left="360"/>
        <w:jc w:val="center"/>
        <w:rPr>
          <w:rFonts w:ascii="Arial" w:hAnsi="Arial" w:cs="Arial"/>
          <w:b/>
          <w:bCs/>
          <w:sz w:val="24"/>
          <w:szCs w:val="24"/>
        </w:rPr>
      </w:pPr>
    </w:p>
    <w:tbl>
      <w:tblPr>
        <w:tblStyle w:val="TableGrid"/>
        <w:tblW w:w="12595" w:type="dxa"/>
        <w:jc w:val="center"/>
        <w:tblLayout w:type="fixed"/>
        <w:tblLook w:val="04A0" w:firstRow="1" w:lastRow="0" w:firstColumn="1" w:lastColumn="0" w:noHBand="0" w:noVBand="1"/>
      </w:tblPr>
      <w:tblGrid>
        <w:gridCol w:w="1525"/>
        <w:gridCol w:w="2520"/>
        <w:gridCol w:w="5310"/>
        <w:gridCol w:w="3240"/>
      </w:tblGrid>
      <w:tr w:rsidR="000E6AE9" w:rsidRPr="008473C6" w14:paraId="15502538" w14:textId="77777777" w:rsidTr="00AE2784">
        <w:trPr>
          <w:cantSplit/>
          <w:trHeight w:val="576"/>
          <w:tblHeader/>
          <w:jc w:val="center"/>
        </w:trPr>
        <w:tc>
          <w:tcPr>
            <w:tcW w:w="12595" w:type="dxa"/>
            <w:gridSpan w:val="4"/>
            <w:shd w:val="clear" w:color="auto" w:fill="D9D9D9" w:themeFill="background1" w:themeFillShade="D9"/>
            <w:vAlign w:val="center"/>
          </w:tcPr>
          <w:p w14:paraId="3E8BD3FB" w14:textId="5EF59FBD" w:rsidR="000E6AE9" w:rsidRPr="003440F9" w:rsidRDefault="000E6AE9" w:rsidP="00896E47">
            <w:pPr>
              <w:jc w:val="center"/>
              <w:rPr>
                <w:rFonts w:ascii="Arial" w:hAnsi="Arial" w:cs="Arial"/>
                <w:b/>
                <w:bCs/>
                <w:sz w:val="17"/>
                <w:szCs w:val="17"/>
              </w:rPr>
            </w:pPr>
            <w:r w:rsidRPr="00B50736">
              <w:rPr>
                <w:rFonts w:ascii="Arial" w:hAnsi="Arial" w:cs="Arial"/>
                <w:b/>
                <w:bCs/>
                <w:sz w:val="20"/>
                <w:szCs w:val="20"/>
              </w:rPr>
              <w:t xml:space="preserve">TABLE </w:t>
            </w:r>
            <w:r>
              <w:rPr>
                <w:rFonts w:ascii="Arial" w:hAnsi="Arial" w:cs="Arial"/>
                <w:b/>
                <w:bCs/>
                <w:sz w:val="20"/>
                <w:szCs w:val="20"/>
              </w:rPr>
              <w:t>2</w:t>
            </w:r>
            <w:r w:rsidRPr="00B50736">
              <w:rPr>
                <w:rFonts w:ascii="Arial" w:hAnsi="Arial" w:cs="Arial"/>
                <w:b/>
                <w:bCs/>
                <w:sz w:val="20"/>
                <w:szCs w:val="20"/>
              </w:rPr>
              <w:t xml:space="preserve">: Key </w:t>
            </w:r>
            <w:r w:rsidR="00663374">
              <w:rPr>
                <w:rFonts w:ascii="Arial" w:hAnsi="Arial" w:cs="Arial"/>
                <w:b/>
                <w:bCs/>
                <w:sz w:val="20"/>
                <w:szCs w:val="20"/>
              </w:rPr>
              <w:t>Audiences</w:t>
            </w:r>
            <w:r w:rsidR="0072677A">
              <w:rPr>
                <w:rFonts w:ascii="Arial" w:hAnsi="Arial" w:cs="Arial"/>
                <w:b/>
                <w:bCs/>
                <w:sz w:val="20"/>
                <w:szCs w:val="20"/>
              </w:rPr>
              <w:t xml:space="preserve"> </w:t>
            </w:r>
            <w:r w:rsidR="004C2AAD">
              <w:rPr>
                <w:rFonts w:ascii="Arial" w:hAnsi="Arial" w:cs="Arial"/>
                <w:b/>
                <w:bCs/>
                <w:sz w:val="20"/>
                <w:szCs w:val="20"/>
              </w:rPr>
              <w:t xml:space="preserve">and Messages </w:t>
            </w:r>
            <w:r w:rsidR="0072677A">
              <w:rPr>
                <w:rFonts w:ascii="Arial" w:hAnsi="Arial" w:cs="Arial"/>
                <w:b/>
                <w:bCs/>
                <w:sz w:val="20"/>
                <w:szCs w:val="20"/>
              </w:rPr>
              <w:t xml:space="preserve">for </w:t>
            </w:r>
            <w:r w:rsidR="00730882">
              <w:rPr>
                <w:rFonts w:ascii="Arial" w:hAnsi="Arial" w:cs="Arial"/>
                <w:b/>
                <w:bCs/>
                <w:sz w:val="20"/>
                <w:szCs w:val="20"/>
              </w:rPr>
              <w:t>Congregate Residential</w:t>
            </w:r>
            <w:r w:rsidR="0072677A">
              <w:rPr>
                <w:rFonts w:ascii="Arial" w:hAnsi="Arial" w:cs="Arial"/>
                <w:b/>
                <w:bCs/>
                <w:sz w:val="20"/>
                <w:szCs w:val="20"/>
              </w:rPr>
              <w:t xml:space="preserve"> Facilities</w:t>
            </w:r>
          </w:p>
        </w:tc>
      </w:tr>
      <w:tr w:rsidR="00962F16" w:rsidRPr="008473C6" w14:paraId="42B1B3B1" w14:textId="77777777" w:rsidTr="00AE2784">
        <w:trPr>
          <w:cantSplit/>
          <w:trHeight w:val="576"/>
          <w:tblHeader/>
          <w:jc w:val="center"/>
        </w:trPr>
        <w:tc>
          <w:tcPr>
            <w:tcW w:w="1525" w:type="dxa"/>
            <w:shd w:val="clear" w:color="auto" w:fill="F2F2F2" w:themeFill="background1" w:themeFillShade="F2"/>
            <w:vAlign w:val="center"/>
          </w:tcPr>
          <w:p w14:paraId="52247EA6" w14:textId="7DF426CB" w:rsidR="00962F16" w:rsidRPr="00D113C6" w:rsidRDefault="00962F16" w:rsidP="00896E47">
            <w:pPr>
              <w:jc w:val="center"/>
              <w:rPr>
                <w:rFonts w:ascii="Arial" w:hAnsi="Arial" w:cs="Arial"/>
                <w:b/>
                <w:bCs/>
                <w:sz w:val="18"/>
                <w:szCs w:val="18"/>
              </w:rPr>
            </w:pPr>
            <w:r w:rsidRPr="00EA2C08">
              <w:rPr>
                <w:rFonts w:ascii="Arial" w:hAnsi="Arial" w:cs="Arial"/>
                <w:b/>
                <w:bCs/>
                <w:sz w:val="20"/>
                <w:szCs w:val="20"/>
              </w:rPr>
              <w:t>Audience</w:t>
            </w:r>
          </w:p>
        </w:tc>
        <w:tc>
          <w:tcPr>
            <w:tcW w:w="2520" w:type="dxa"/>
            <w:shd w:val="clear" w:color="auto" w:fill="F2F2F2" w:themeFill="background1" w:themeFillShade="F2"/>
            <w:vAlign w:val="center"/>
          </w:tcPr>
          <w:p w14:paraId="3EB09170" w14:textId="283F43C3" w:rsidR="00962F16" w:rsidRPr="00D113C6" w:rsidRDefault="00962F16" w:rsidP="00896E47">
            <w:pPr>
              <w:jc w:val="center"/>
              <w:rPr>
                <w:rFonts w:ascii="Arial" w:hAnsi="Arial" w:cs="Arial"/>
                <w:b/>
                <w:bCs/>
                <w:sz w:val="18"/>
                <w:szCs w:val="18"/>
              </w:rPr>
            </w:pPr>
            <w:r w:rsidRPr="00EA2C08">
              <w:rPr>
                <w:rFonts w:ascii="Arial" w:hAnsi="Arial" w:cs="Arial"/>
                <w:b/>
                <w:bCs/>
                <w:sz w:val="20"/>
                <w:szCs w:val="20"/>
              </w:rPr>
              <w:t>Scenarios</w:t>
            </w:r>
          </w:p>
        </w:tc>
        <w:tc>
          <w:tcPr>
            <w:tcW w:w="5310" w:type="dxa"/>
            <w:shd w:val="clear" w:color="auto" w:fill="F2F2F2" w:themeFill="background1" w:themeFillShade="F2"/>
            <w:vAlign w:val="center"/>
          </w:tcPr>
          <w:p w14:paraId="12E1FF06" w14:textId="21B8121B" w:rsidR="00962F16" w:rsidRPr="00D113C6" w:rsidRDefault="00962F16" w:rsidP="00896E47">
            <w:pPr>
              <w:jc w:val="center"/>
              <w:rPr>
                <w:rFonts w:ascii="Arial" w:hAnsi="Arial" w:cs="Arial"/>
                <w:b/>
                <w:bCs/>
                <w:sz w:val="18"/>
                <w:szCs w:val="18"/>
              </w:rPr>
            </w:pPr>
            <w:r w:rsidRPr="00EA2C08">
              <w:rPr>
                <w:rFonts w:ascii="Arial" w:hAnsi="Arial" w:cs="Arial"/>
                <w:b/>
                <w:bCs/>
                <w:sz w:val="20"/>
                <w:szCs w:val="20"/>
              </w:rPr>
              <w:t>Key Messages</w:t>
            </w:r>
            <w:r w:rsidR="00500F53">
              <w:rPr>
                <w:rFonts w:ascii="Arial" w:hAnsi="Arial" w:cs="Arial"/>
                <w:b/>
                <w:bCs/>
                <w:sz w:val="20"/>
                <w:szCs w:val="20"/>
              </w:rPr>
              <w:t xml:space="preserve"> </w:t>
            </w:r>
          </w:p>
        </w:tc>
        <w:tc>
          <w:tcPr>
            <w:tcW w:w="3240" w:type="dxa"/>
            <w:shd w:val="clear" w:color="auto" w:fill="F2F2F2" w:themeFill="background1" w:themeFillShade="F2"/>
            <w:vAlign w:val="center"/>
          </w:tcPr>
          <w:p w14:paraId="3BAEF9CB" w14:textId="3688B6B4" w:rsidR="00962F16" w:rsidRPr="00D113C6" w:rsidRDefault="00962F16" w:rsidP="00896E47">
            <w:pPr>
              <w:jc w:val="center"/>
              <w:rPr>
                <w:rFonts w:ascii="Arial" w:hAnsi="Arial" w:cs="Arial"/>
                <w:b/>
                <w:bCs/>
                <w:sz w:val="18"/>
                <w:szCs w:val="18"/>
              </w:rPr>
            </w:pPr>
            <w:r w:rsidRPr="00EA2C08">
              <w:rPr>
                <w:rFonts w:ascii="Arial" w:hAnsi="Arial" w:cs="Arial"/>
                <w:b/>
                <w:bCs/>
                <w:sz w:val="20"/>
                <w:szCs w:val="20"/>
              </w:rPr>
              <w:t>Templates</w:t>
            </w:r>
            <w:r>
              <w:rPr>
                <w:rFonts w:ascii="Arial" w:hAnsi="Arial" w:cs="Arial"/>
                <w:b/>
                <w:bCs/>
                <w:sz w:val="20"/>
                <w:szCs w:val="20"/>
              </w:rPr>
              <w:t xml:space="preserve">, </w:t>
            </w:r>
            <w:r w:rsidRPr="00EA2C08">
              <w:rPr>
                <w:rFonts w:ascii="Arial" w:hAnsi="Arial" w:cs="Arial"/>
                <w:b/>
                <w:bCs/>
                <w:sz w:val="20"/>
                <w:szCs w:val="20"/>
              </w:rPr>
              <w:t>Samples</w:t>
            </w:r>
            <w:r>
              <w:rPr>
                <w:rFonts w:ascii="Arial" w:hAnsi="Arial" w:cs="Arial"/>
                <w:b/>
                <w:bCs/>
                <w:sz w:val="20"/>
                <w:szCs w:val="20"/>
              </w:rPr>
              <w:t xml:space="preserve"> &amp; Resources</w:t>
            </w:r>
          </w:p>
        </w:tc>
      </w:tr>
      <w:tr w:rsidR="003D1287" w:rsidRPr="008473C6" w14:paraId="1C03175D" w14:textId="77777777" w:rsidTr="00963153">
        <w:trPr>
          <w:cantSplit/>
          <w:trHeight w:val="1134"/>
          <w:jc w:val="center"/>
        </w:trPr>
        <w:tc>
          <w:tcPr>
            <w:tcW w:w="1525" w:type="dxa"/>
            <w:vAlign w:val="center"/>
          </w:tcPr>
          <w:p w14:paraId="449441FB" w14:textId="771095EF" w:rsidR="003D1287" w:rsidRPr="006F3E64" w:rsidRDefault="003D1287" w:rsidP="00963153">
            <w:pPr>
              <w:jc w:val="center"/>
              <w:rPr>
                <w:rFonts w:ascii="Arial" w:hAnsi="Arial" w:cs="Arial"/>
                <w:b/>
                <w:bCs/>
                <w:sz w:val="18"/>
                <w:szCs w:val="18"/>
              </w:rPr>
            </w:pPr>
            <w:r w:rsidRPr="006F3E64">
              <w:rPr>
                <w:rFonts w:ascii="Arial" w:hAnsi="Arial" w:cs="Arial"/>
                <w:b/>
                <w:bCs/>
                <w:sz w:val="18"/>
                <w:szCs w:val="18"/>
              </w:rPr>
              <w:t>Facility</w:t>
            </w:r>
          </w:p>
        </w:tc>
        <w:tc>
          <w:tcPr>
            <w:tcW w:w="2520" w:type="dxa"/>
          </w:tcPr>
          <w:p w14:paraId="36476A10" w14:textId="7FA57006" w:rsidR="003D1287" w:rsidRPr="004B17F4" w:rsidRDefault="00963153" w:rsidP="004B17F4">
            <w:pPr>
              <w:pStyle w:val="ListParagraph"/>
              <w:numPr>
                <w:ilvl w:val="0"/>
                <w:numId w:val="6"/>
              </w:numPr>
              <w:ind w:left="162" w:hanging="162"/>
              <w:rPr>
                <w:rFonts w:ascii="Arial" w:hAnsi="Arial" w:cs="Arial"/>
                <w:sz w:val="18"/>
                <w:szCs w:val="18"/>
              </w:rPr>
            </w:pPr>
            <w:r>
              <w:rPr>
                <w:rFonts w:ascii="Arial" w:hAnsi="Arial" w:cs="Arial"/>
                <w:sz w:val="18"/>
                <w:szCs w:val="18"/>
              </w:rPr>
              <w:t xml:space="preserve">Increased-risk </w:t>
            </w:r>
            <w:r w:rsidR="00115430">
              <w:rPr>
                <w:rFonts w:ascii="Arial" w:hAnsi="Arial" w:cs="Arial"/>
                <w:sz w:val="18"/>
                <w:szCs w:val="18"/>
              </w:rPr>
              <w:t>CR setting</w:t>
            </w:r>
          </w:p>
        </w:tc>
        <w:tc>
          <w:tcPr>
            <w:tcW w:w="5310" w:type="dxa"/>
          </w:tcPr>
          <w:p w14:paraId="4532E965" w14:textId="05D27B2E" w:rsidR="00E2322C" w:rsidRPr="006D521F" w:rsidRDefault="001718A1" w:rsidP="00E2322C">
            <w:pPr>
              <w:pStyle w:val="ListParagraph"/>
              <w:numPr>
                <w:ilvl w:val="0"/>
                <w:numId w:val="6"/>
              </w:numPr>
              <w:spacing w:after="80"/>
              <w:contextualSpacing w:val="0"/>
              <w:rPr>
                <w:rFonts w:ascii="Arial" w:hAnsi="Arial" w:cs="Arial"/>
                <w:sz w:val="18"/>
                <w:szCs w:val="18"/>
              </w:rPr>
            </w:pPr>
            <w:r>
              <w:rPr>
                <w:rFonts w:ascii="Arial" w:hAnsi="Arial" w:cs="Arial"/>
                <w:sz w:val="18"/>
                <w:szCs w:val="18"/>
              </w:rPr>
              <w:t xml:space="preserve">A resident in your </w:t>
            </w:r>
            <w:r w:rsidR="00E2322C" w:rsidRPr="006D521F">
              <w:rPr>
                <w:rFonts w:ascii="Arial" w:hAnsi="Arial" w:cs="Arial"/>
                <w:sz w:val="18"/>
                <w:szCs w:val="18"/>
              </w:rPr>
              <w:t>facility has been diagnosed with LD</w:t>
            </w:r>
          </w:p>
          <w:p w14:paraId="4D309937" w14:textId="77777777" w:rsidR="00E2322C" w:rsidRPr="006D521F" w:rsidRDefault="00E2322C" w:rsidP="00E2322C">
            <w:pPr>
              <w:pStyle w:val="ListParagraph"/>
              <w:numPr>
                <w:ilvl w:val="0"/>
                <w:numId w:val="6"/>
              </w:numPr>
              <w:spacing w:after="80"/>
              <w:contextualSpacing w:val="0"/>
              <w:rPr>
                <w:rFonts w:ascii="Arial" w:hAnsi="Arial" w:cs="Arial"/>
                <w:sz w:val="18"/>
                <w:szCs w:val="18"/>
              </w:rPr>
            </w:pPr>
            <w:r w:rsidRPr="006D521F">
              <w:rPr>
                <w:rFonts w:ascii="Arial" w:hAnsi="Arial" w:cs="Arial"/>
                <w:sz w:val="18"/>
                <w:szCs w:val="18"/>
              </w:rPr>
              <w:t xml:space="preserve">LD is a serious form of pneumonia that is spread from aerosolized water (water droplets) that can contain </w:t>
            </w:r>
            <w:r w:rsidRPr="006D521F">
              <w:rPr>
                <w:rFonts w:ascii="Arial" w:hAnsi="Arial" w:cs="Arial"/>
                <w:i/>
                <w:iCs/>
                <w:sz w:val="18"/>
                <w:szCs w:val="18"/>
              </w:rPr>
              <w:t>Legionella</w:t>
            </w:r>
            <w:r w:rsidRPr="006D521F">
              <w:rPr>
                <w:rFonts w:ascii="Arial" w:hAnsi="Arial" w:cs="Arial"/>
                <w:sz w:val="18"/>
                <w:szCs w:val="18"/>
              </w:rPr>
              <w:t xml:space="preserve"> bacteria</w:t>
            </w:r>
          </w:p>
          <w:p w14:paraId="5C729E6F" w14:textId="7D646E6C" w:rsidR="00E2322C" w:rsidRPr="006D521F" w:rsidRDefault="00E2322C" w:rsidP="00E2322C">
            <w:pPr>
              <w:pStyle w:val="ListParagraph"/>
              <w:numPr>
                <w:ilvl w:val="0"/>
                <w:numId w:val="6"/>
              </w:numPr>
              <w:spacing w:after="80"/>
              <w:contextualSpacing w:val="0"/>
              <w:rPr>
                <w:rFonts w:ascii="Arial" w:hAnsi="Arial" w:cs="Arial"/>
                <w:sz w:val="18"/>
                <w:szCs w:val="18"/>
              </w:rPr>
            </w:pPr>
            <w:r w:rsidRPr="006D521F">
              <w:rPr>
                <w:rFonts w:ascii="Arial" w:hAnsi="Arial" w:cs="Arial"/>
                <w:sz w:val="18"/>
                <w:szCs w:val="18"/>
              </w:rPr>
              <w:t xml:space="preserve">Describe potential sources of LD common to the facility type </w:t>
            </w:r>
          </w:p>
          <w:p w14:paraId="3434DECB" w14:textId="77777777" w:rsidR="00E2322C" w:rsidRPr="006D521F" w:rsidRDefault="00E2322C" w:rsidP="00E2322C">
            <w:pPr>
              <w:pStyle w:val="ListParagraph"/>
              <w:numPr>
                <w:ilvl w:val="0"/>
                <w:numId w:val="6"/>
              </w:numPr>
              <w:spacing w:after="80"/>
              <w:contextualSpacing w:val="0"/>
              <w:rPr>
                <w:rFonts w:ascii="Arial" w:hAnsi="Arial" w:cs="Arial"/>
                <w:sz w:val="18"/>
                <w:szCs w:val="18"/>
              </w:rPr>
            </w:pPr>
            <w:r w:rsidRPr="006D521F">
              <w:rPr>
                <w:rFonts w:ascii="Arial" w:hAnsi="Arial" w:cs="Arial"/>
                <w:sz w:val="18"/>
                <w:szCs w:val="18"/>
              </w:rPr>
              <w:t>Suggest reviewing water/facility maintenance procedures to avoid future risks</w:t>
            </w:r>
          </w:p>
          <w:p w14:paraId="61729736" w14:textId="593C6E9E" w:rsidR="003D1287" w:rsidRPr="009946B9" w:rsidRDefault="00E2322C" w:rsidP="009946B9">
            <w:pPr>
              <w:pStyle w:val="ListParagraph"/>
              <w:numPr>
                <w:ilvl w:val="0"/>
                <w:numId w:val="6"/>
              </w:numPr>
              <w:spacing w:after="80"/>
              <w:contextualSpacing w:val="0"/>
              <w:rPr>
                <w:rFonts w:ascii="Arial" w:hAnsi="Arial" w:cs="Arial"/>
                <w:sz w:val="18"/>
                <w:szCs w:val="18"/>
              </w:rPr>
            </w:pPr>
            <w:r w:rsidRPr="009946B9">
              <w:rPr>
                <w:rFonts w:ascii="Arial" w:hAnsi="Arial" w:cs="Arial"/>
                <w:sz w:val="18"/>
                <w:szCs w:val="18"/>
              </w:rPr>
              <w:t xml:space="preserve">Direct facility to contact PH agency if they learn of other cases of LD </w:t>
            </w:r>
          </w:p>
        </w:tc>
        <w:tc>
          <w:tcPr>
            <w:tcW w:w="3240" w:type="dxa"/>
          </w:tcPr>
          <w:p w14:paraId="4A9744D3" w14:textId="5734A535" w:rsidR="00624BB5" w:rsidRDefault="00624BB5" w:rsidP="00624BB5">
            <w:pPr>
              <w:pStyle w:val="ListParagraph"/>
              <w:numPr>
                <w:ilvl w:val="0"/>
                <w:numId w:val="6"/>
              </w:numPr>
              <w:spacing w:after="80"/>
              <w:contextualSpacing w:val="0"/>
              <w:rPr>
                <w:rFonts w:ascii="Arial" w:hAnsi="Arial" w:cs="Arial"/>
                <w:sz w:val="18"/>
                <w:szCs w:val="18"/>
              </w:rPr>
            </w:pPr>
            <w:r w:rsidRPr="00624BB5">
              <w:rPr>
                <w:rFonts w:ascii="Arial" w:hAnsi="Arial" w:cs="Arial"/>
                <w:sz w:val="18"/>
                <w:szCs w:val="18"/>
              </w:rPr>
              <w:t xml:space="preserve">Sample letter to </w:t>
            </w:r>
            <w:r>
              <w:rPr>
                <w:rFonts w:ascii="Arial" w:hAnsi="Arial" w:cs="Arial"/>
                <w:sz w:val="18"/>
                <w:szCs w:val="18"/>
              </w:rPr>
              <w:t xml:space="preserve">residential facility </w:t>
            </w:r>
            <w:r w:rsidRPr="00624BB5">
              <w:rPr>
                <w:rFonts w:ascii="Arial" w:hAnsi="Arial" w:cs="Arial"/>
                <w:sz w:val="18"/>
                <w:szCs w:val="18"/>
              </w:rPr>
              <w:t xml:space="preserve">re: </w:t>
            </w:r>
            <w:r w:rsidR="00A93433">
              <w:rPr>
                <w:rFonts w:ascii="Arial" w:hAnsi="Arial" w:cs="Arial"/>
                <w:sz w:val="18"/>
                <w:szCs w:val="18"/>
              </w:rPr>
              <w:t>investigation of resident with LD</w:t>
            </w:r>
            <w:r w:rsidRPr="006D521F">
              <w:rPr>
                <w:rFonts w:ascii="Arial" w:hAnsi="Arial" w:cs="Arial"/>
                <w:sz w:val="18"/>
                <w:szCs w:val="18"/>
              </w:rPr>
              <w:t xml:space="preserve"> </w:t>
            </w:r>
            <w:r>
              <w:rPr>
                <w:rFonts w:ascii="Arial" w:hAnsi="Arial" w:cs="Arial"/>
                <w:sz w:val="18"/>
                <w:szCs w:val="18"/>
              </w:rPr>
              <w:t>(Florida)</w:t>
            </w:r>
          </w:p>
          <w:p w14:paraId="7984CF46" w14:textId="0D356361" w:rsidR="00246052" w:rsidRDefault="00246052" w:rsidP="00246052">
            <w:pPr>
              <w:ind w:left="360"/>
              <w:contextualSpacing/>
              <w:rPr>
                <w:rFonts w:ascii="Arial" w:hAnsi="Arial" w:cs="Arial"/>
                <w:sz w:val="18"/>
                <w:szCs w:val="18"/>
              </w:rPr>
            </w:pPr>
            <w:r w:rsidRPr="00127470">
              <w:rPr>
                <w:rFonts w:ascii="Arial" w:hAnsi="Arial" w:cs="Arial"/>
                <w:sz w:val="18"/>
                <w:szCs w:val="18"/>
                <w:highlight w:val="yellow"/>
              </w:rPr>
              <w:t xml:space="preserve">(Doc </w:t>
            </w:r>
            <w:r>
              <w:rPr>
                <w:rFonts w:ascii="Arial" w:hAnsi="Arial" w:cs="Arial"/>
                <w:sz w:val="18"/>
                <w:szCs w:val="18"/>
                <w:highlight w:val="yellow"/>
              </w:rPr>
              <w:t>CR</w:t>
            </w:r>
            <w:r w:rsidRPr="00127470">
              <w:rPr>
                <w:rFonts w:ascii="Arial" w:hAnsi="Arial" w:cs="Arial"/>
                <w:sz w:val="18"/>
                <w:szCs w:val="18"/>
                <w:highlight w:val="yellow"/>
              </w:rPr>
              <w:t>-</w:t>
            </w:r>
            <w:r w:rsidR="002F5682">
              <w:rPr>
                <w:rFonts w:ascii="Arial" w:hAnsi="Arial" w:cs="Arial"/>
                <w:sz w:val="18"/>
                <w:szCs w:val="18"/>
                <w:highlight w:val="yellow"/>
              </w:rPr>
              <w:t>0</w:t>
            </w:r>
            <w:r w:rsidRPr="00127470">
              <w:rPr>
                <w:rFonts w:ascii="Arial" w:hAnsi="Arial" w:cs="Arial"/>
                <w:sz w:val="18"/>
                <w:szCs w:val="18"/>
                <w:highlight w:val="yellow"/>
              </w:rPr>
              <w:t>1 in Module Appendix)</w:t>
            </w:r>
          </w:p>
          <w:p w14:paraId="52D16239" w14:textId="77777777" w:rsidR="00622DF1" w:rsidRPr="00127470" w:rsidRDefault="00622DF1" w:rsidP="00246052">
            <w:pPr>
              <w:ind w:left="360"/>
              <w:contextualSpacing/>
              <w:rPr>
                <w:rFonts w:ascii="Arial" w:hAnsi="Arial" w:cs="Arial"/>
                <w:sz w:val="18"/>
                <w:szCs w:val="18"/>
              </w:rPr>
            </w:pPr>
          </w:p>
          <w:p w14:paraId="42FE2212" w14:textId="6150E81A" w:rsidR="00622DF1" w:rsidRDefault="00622DF1" w:rsidP="00622DF1">
            <w:pPr>
              <w:pStyle w:val="ListParagraph"/>
              <w:numPr>
                <w:ilvl w:val="0"/>
                <w:numId w:val="6"/>
              </w:numPr>
              <w:spacing w:after="80"/>
              <w:contextualSpacing w:val="0"/>
              <w:rPr>
                <w:rFonts w:ascii="Arial" w:hAnsi="Arial" w:cs="Arial"/>
                <w:sz w:val="18"/>
                <w:szCs w:val="18"/>
              </w:rPr>
            </w:pPr>
            <w:r w:rsidRPr="00624BB5">
              <w:rPr>
                <w:rFonts w:ascii="Arial" w:hAnsi="Arial" w:cs="Arial"/>
                <w:sz w:val="18"/>
                <w:szCs w:val="18"/>
              </w:rPr>
              <w:t xml:space="preserve">Sample letter to </w:t>
            </w:r>
            <w:r>
              <w:rPr>
                <w:rFonts w:ascii="Arial" w:hAnsi="Arial" w:cs="Arial"/>
                <w:sz w:val="18"/>
                <w:szCs w:val="18"/>
              </w:rPr>
              <w:t xml:space="preserve">residential facility </w:t>
            </w:r>
            <w:r w:rsidRPr="00624BB5">
              <w:rPr>
                <w:rFonts w:ascii="Arial" w:hAnsi="Arial" w:cs="Arial"/>
                <w:sz w:val="18"/>
                <w:szCs w:val="18"/>
              </w:rPr>
              <w:t xml:space="preserve">re: </w:t>
            </w:r>
            <w:r w:rsidR="00C17EB3">
              <w:rPr>
                <w:rFonts w:ascii="Arial" w:hAnsi="Arial" w:cs="Arial"/>
                <w:sz w:val="18"/>
                <w:szCs w:val="18"/>
              </w:rPr>
              <w:t xml:space="preserve">environmental </w:t>
            </w:r>
            <w:r>
              <w:rPr>
                <w:rFonts w:ascii="Arial" w:hAnsi="Arial" w:cs="Arial"/>
                <w:sz w:val="18"/>
                <w:szCs w:val="18"/>
              </w:rPr>
              <w:t>testing outcome</w:t>
            </w:r>
            <w:r w:rsidR="00C17EB3">
              <w:rPr>
                <w:rFonts w:ascii="Arial" w:hAnsi="Arial" w:cs="Arial"/>
                <w:sz w:val="18"/>
                <w:szCs w:val="18"/>
              </w:rPr>
              <w:t xml:space="preserve"> - negative</w:t>
            </w:r>
            <w:r>
              <w:rPr>
                <w:rFonts w:ascii="Arial" w:hAnsi="Arial" w:cs="Arial"/>
                <w:sz w:val="18"/>
                <w:szCs w:val="18"/>
              </w:rPr>
              <w:t xml:space="preserve"> (Florida)</w:t>
            </w:r>
          </w:p>
          <w:p w14:paraId="29FEBA0E" w14:textId="33598AFA" w:rsidR="00C17EB3" w:rsidRDefault="00C17EB3" w:rsidP="00C17EB3">
            <w:pPr>
              <w:ind w:left="360"/>
              <w:contextualSpacing/>
              <w:rPr>
                <w:rFonts w:ascii="Arial" w:hAnsi="Arial" w:cs="Arial"/>
                <w:sz w:val="18"/>
                <w:szCs w:val="18"/>
              </w:rPr>
            </w:pPr>
            <w:r w:rsidRPr="00127470">
              <w:rPr>
                <w:rFonts w:ascii="Arial" w:hAnsi="Arial" w:cs="Arial"/>
                <w:sz w:val="18"/>
                <w:szCs w:val="18"/>
                <w:highlight w:val="yellow"/>
              </w:rPr>
              <w:t xml:space="preserve">(Doc </w:t>
            </w:r>
            <w:r>
              <w:rPr>
                <w:rFonts w:ascii="Arial" w:hAnsi="Arial" w:cs="Arial"/>
                <w:sz w:val="18"/>
                <w:szCs w:val="18"/>
                <w:highlight w:val="yellow"/>
              </w:rPr>
              <w:t>CR</w:t>
            </w:r>
            <w:r w:rsidRPr="00127470">
              <w:rPr>
                <w:rFonts w:ascii="Arial" w:hAnsi="Arial" w:cs="Arial"/>
                <w:sz w:val="18"/>
                <w:szCs w:val="18"/>
                <w:highlight w:val="yellow"/>
              </w:rPr>
              <w:t>-</w:t>
            </w:r>
            <w:r w:rsidR="002F5682">
              <w:rPr>
                <w:rFonts w:ascii="Arial" w:hAnsi="Arial" w:cs="Arial"/>
                <w:sz w:val="18"/>
                <w:szCs w:val="18"/>
                <w:highlight w:val="yellow"/>
              </w:rPr>
              <w:t>0</w:t>
            </w:r>
            <w:r>
              <w:rPr>
                <w:rFonts w:ascii="Arial" w:hAnsi="Arial" w:cs="Arial"/>
                <w:sz w:val="18"/>
                <w:szCs w:val="18"/>
                <w:highlight w:val="yellow"/>
              </w:rPr>
              <w:t>2</w:t>
            </w:r>
            <w:r w:rsidRPr="00127470">
              <w:rPr>
                <w:rFonts w:ascii="Arial" w:hAnsi="Arial" w:cs="Arial"/>
                <w:sz w:val="18"/>
                <w:szCs w:val="18"/>
                <w:highlight w:val="yellow"/>
              </w:rPr>
              <w:t xml:space="preserve"> in Module Appendix)</w:t>
            </w:r>
          </w:p>
          <w:p w14:paraId="77E5125F" w14:textId="77777777" w:rsidR="00C17EB3" w:rsidRPr="00BF4E0B" w:rsidRDefault="00C17EB3" w:rsidP="00BF4E0B">
            <w:pPr>
              <w:spacing w:after="80"/>
              <w:rPr>
                <w:rFonts w:ascii="Arial" w:hAnsi="Arial" w:cs="Arial"/>
                <w:sz w:val="18"/>
                <w:szCs w:val="18"/>
              </w:rPr>
            </w:pPr>
          </w:p>
          <w:p w14:paraId="0276A0CA" w14:textId="1D4A6744" w:rsidR="003D1287" w:rsidRPr="00BF4E0B" w:rsidRDefault="003D1287" w:rsidP="00BF4E0B">
            <w:pPr>
              <w:rPr>
                <w:rFonts w:ascii="Arial" w:hAnsi="Arial" w:cs="Arial"/>
                <w:sz w:val="18"/>
                <w:szCs w:val="18"/>
              </w:rPr>
            </w:pPr>
          </w:p>
        </w:tc>
      </w:tr>
      <w:tr w:rsidR="00115430" w:rsidRPr="008473C6" w14:paraId="11954371" w14:textId="77777777" w:rsidTr="00963153">
        <w:trPr>
          <w:cantSplit/>
          <w:trHeight w:val="1134"/>
          <w:jc w:val="center"/>
        </w:trPr>
        <w:tc>
          <w:tcPr>
            <w:tcW w:w="1525" w:type="dxa"/>
            <w:vAlign w:val="center"/>
          </w:tcPr>
          <w:p w14:paraId="5123178A" w14:textId="0D83AAEF" w:rsidR="00115430" w:rsidRPr="006F3E64" w:rsidRDefault="00115430" w:rsidP="00963153">
            <w:pPr>
              <w:jc w:val="center"/>
              <w:rPr>
                <w:rFonts w:ascii="Arial" w:hAnsi="Arial" w:cs="Arial"/>
                <w:b/>
                <w:bCs/>
                <w:sz w:val="18"/>
                <w:szCs w:val="18"/>
              </w:rPr>
            </w:pPr>
            <w:r w:rsidRPr="006F3E64">
              <w:rPr>
                <w:rFonts w:ascii="Arial" w:hAnsi="Arial" w:cs="Arial"/>
                <w:b/>
                <w:bCs/>
                <w:sz w:val="18"/>
                <w:szCs w:val="18"/>
              </w:rPr>
              <w:t>Facility</w:t>
            </w:r>
          </w:p>
        </w:tc>
        <w:tc>
          <w:tcPr>
            <w:tcW w:w="2520" w:type="dxa"/>
          </w:tcPr>
          <w:p w14:paraId="4A4AD782" w14:textId="2FF25214" w:rsidR="00115430" w:rsidRDefault="00115430" w:rsidP="004B17F4">
            <w:pPr>
              <w:pStyle w:val="ListParagraph"/>
              <w:numPr>
                <w:ilvl w:val="0"/>
                <w:numId w:val="6"/>
              </w:numPr>
              <w:ind w:left="162" w:hanging="162"/>
              <w:rPr>
                <w:rFonts w:ascii="Arial" w:hAnsi="Arial" w:cs="Arial"/>
                <w:sz w:val="18"/>
                <w:szCs w:val="18"/>
              </w:rPr>
            </w:pPr>
            <w:r>
              <w:rPr>
                <w:rFonts w:ascii="Arial" w:hAnsi="Arial" w:cs="Arial"/>
                <w:sz w:val="18"/>
                <w:szCs w:val="18"/>
              </w:rPr>
              <w:t xml:space="preserve">General-risk CR </w:t>
            </w:r>
            <w:r w:rsidR="00CD55BA">
              <w:rPr>
                <w:rFonts w:ascii="Arial" w:hAnsi="Arial" w:cs="Arial"/>
                <w:sz w:val="18"/>
                <w:szCs w:val="18"/>
              </w:rPr>
              <w:t>setting</w:t>
            </w:r>
          </w:p>
        </w:tc>
        <w:tc>
          <w:tcPr>
            <w:tcW w:w="5310" w:type="dxa"/>
          </w:tcPr>
          <w:p w14:paraId="6FE66B80" w14:textId="0C8E0220" w:rsidR="00115430" w:rsidRDefault="00EE3815" w:rsidP="00BE6802">
            <w:pPr>
              <w:pStyle w:val="ListParagraph"/>
              <w:numPr>
                <w:ilvl w:val="0"/>
                <w:numId w:val="6"/>
              </w:numPr>
              <w:spacing w:after="80"/>
              <w:contextualSpacing w:val="0"/>
              <w:rPr>
                <w:rFonts w:ascii="Arial" w:hAnsi="Arial" w:cs="Arial"/>
                <w:sz w:val="18"/>
                <w:szCs w:val="18"/>
              </w:rPr>
            </w:pPr>
            <w:r>
              <w:rPr>
                <w:rFonts w:ascii="Arial" w:hAnsi="Arial" w:cs="Arial"/>
                <w:sz w:val="18"/>
                <w:szCs w:val="18"/>
              </w:rPr>
              <w:t xml:space="preserve">__ number of tenants in your building have </w:t>
            </w:r>
            <w:r w:rsidR="002D5E5E">
              <w:rPr>
                <w:rFonts w:ascii="Arial" w:hAnsi="Arial" w:cs="Arial"/>
                <w:sz w:val="18"/>
                <w:szCs w:val="18"/>
              </w:rPr>
              <w:t>been diagnosed with LD in the last 12 months</w:t>
            </w:r>
            <w:r w:rsidR="009D4A66">
              <w:rPr>
                <w:rFonts w:ascii="Arial" w:hAnsi="Arial" w:cs="Arial"/>
                <w:sz w:val="18"/>
                <w:szCs w:val="18"/>
              </w:rPr>
              <w:t>; PHA requires notification of tenants</w:t>
            </w:r>
          </w:p>
          <w:p w14:paraId="615CFBC3" w14:textId="77777777" w:rsidR="00BE6802" w:rsidRPr="006D521F" w:rsidRDefault="00BE6802" w:rsidP="00BE6802">
            <w:pPr>
              <w:pStyle w:val="ListParagraph"/>
              <w:numPr>
                <w:ilvl w:val="0"/>
                <w:numId w:val="6"/>
              </w:numPr>
              <w:spacing w:after="80"/>
              <w:contextualSpacing w:val="0"/>
              <w:rPr>
                <w:rFonts w:ascii="Arial" w:hAnsi="Arial" w:cs="Arial"/>
                <w:sz w:val="18"/>
                <w:szCs w:val="18"/>
              </w:rPr>
            </w:pPr>
            <w:r w:rsidRPr="006D521F">
              <w:rPr>
                <w:rFonts w:ascii="Arial" w:hAnsi="Arial" w:cs="Arial"/>
                <w:sz w:val="18"/>
                <w:szCs w:val="18"/>
              </w:rPr>
              <w:t xml:space="preserve">LD is a serious form of pneumonia that is spread from aerosolized water (water droplets) that can contain </w:t>
            </w:r>
            <w:r w:rsidRPr="006D521F">
              <w:rPr>
                <w:rFonts w:ascii="Arial" w:hAnsi="Arial" w:cs="Arial"/>
                <w:i/>
                <w:iCs/>
                <w:sz w:val="18"/>
                <w:szCs w:val="18"/>
              </w:rPr>
              <w:t>Legionella</w:t>
            </w:r>
            <w:r w:rsidRPr="006D521F">
              <w:rPr>
                <w:rFonts w:ascii="Arial" w:hAnsi="Arial" w:cs="Arial"/>
                <w:sz w:val="18"/>
                <w:szCs w:val="18"/>
              </w:rPr>
              <w:t xml:space="preserve"> bacteria</w:t>
            </w:r>
          </w:p>
          <w:p w14:paraId="47334C05" w14:textId="77777777" w:rsidR="00BE6802" w:rsidRPr="006D521F" w:rsidRDefault="00BE6802" w:rsidP="00BE6802">
            <w:pPr>
              <w:pStyle w:val="ListParagraph"/>
              <w:numPr>
                <w:ilvl w:val="0"/>
                <w:numId w:val="6"/>
              </w:numPr>
              <w:spacing w:after="80"/>
              <w:contextualSpacing w:val="0"/>
              <w:rPr>
                <w:rFonts w:ascii="Arial" w:hAnsi="Arial" w:cs="Arial"/>
                <w:sz w:val="18"/>
                <w:szCs w:val="18"/>
              </w:rPr>
            </w:pPr>
            <w:r w:rsidRPr="006D521F">
              <w:rPr>
                <w:rFonts w:ascii="Arial" w:hAnsi="Arial" w:cs="Arial"/>
                <w:sz w:val="18"/>
                <w:szCs w:val="18"/>
              </w:rPr>
              <w:t>Describe potential sources of LD common to the facility type (e.g., spas, hot tubs, showers)</w:t>
            </w:r>
          </w:p>
          <w:p w14:paraId="430E3C9C" w14:textId="77777777" w:rsidR="002D5E5E" w:rsidRDefault="007E3576" w:rsidP="00BE6802">
            <w:pPr>
              <w:pStyle w:val="ListParagraph"/>
              <w:numPr>
                <w:ilvl w:val="0"/>
                <w:numId w:val="6"/>
              </w:numPr>
              <w:spacing w:after="80"/>
              <w:contextualSpacing w:val="0"/>
              <w:rPr>
                <w:rFonts w:ascii="Arial" w:hAnsi="Arial" w:cs="Arial"/>
                <w:sz w:val="18"/>
                <w:szCs w:val="18"/>
              </w:rPr>
            </w:pPr>
            <w:r>
              <w:rPr>
                <w:rFonts w:ascii="Arial" w:hAnsi="Arial" w:cs="Arial"/>
                <w:sz w:val="18"/>
                <w:szCs w:val="18"/>
              </w:rPr>
              <w:t>Describe risk factors and symptoms</w:t>
            </w:r>
          </w:p>
          <w:p w14:paraId="3558406D" w14:textId="77777777" w:rsidR="007E3576" w:rsidRDefault="007E3576" w:rsidP="00BE6802">
            <w:pPr>
              <w:pStyle w:val="ListParagraph"/>
              <w:numPr>
                <w:ilvl w:val="0"/>
                <w:numId w:val="6"/>
              </w:numPr>
              <w:spacing w:after="80"/>
              <w:contextualSpacing w:val="0"/>
              <w:rPr>
                <w:rFonts w:ascii="Arial" w:hAnsi="Arial" w:cs="Arial"/>
                <w:sz w:val="18"/>
                <w:szCs w:val="18"/>
              </w:rPr>
            </w:pPr>
            <w:r>
              <w:rPr>
                <w:rFonts w:ascii="Arial" w:hAnsi="Arial" w:cs="Arial"/>
                <w:sz w:val="18"/>
                <w:szCs w:val="18"/>
              </w:rPr>
              <w:t xml:space="preserve">Take listed precautions if you have risk factors </w:t>
            </w:r>
          </w:p>
          <w:p w14:paraId="343A6FEB" w14:textId="27271E4F" w:rsidR="000B406D" w:rsidRPr="008C40BB" w:rsidRDefault="000B406D" w:rsidP="00BE6802">
            <w:pPr>
              <w:pStyle w:val="ListParagraph"/>
              <w:numPr>
                <w:ilvl w:val="0"/>
                <w:numId w:val="6"/>
              </w:numPr>
              <w:spacing w:after="80"/>
              <w:contextualSpacing w:val="0"/>
              <w:rPr>
                <w:rFonts w:ascii="Arial" w:hAnsi="Arial" w:cs="Arial"/>
                <w:sz w:val="18"/>
                <w:szCs w:val="18"/>
              </w:rPr>
            </w:pPr>
            <w:r w:rsidRPr="009946B9">
              <w:rPr>
                <w:rFonts w:ascii="Arial" w:hAnsi="Arial" w:cs="Arial"/>
                <w:sz w:val="18"/>
                <w:szCs w:val="18"/>
              </w:rPr>
              <w:t xml:space="preserve">Direct </w:t>
            </w:r>
            <w:r w:rsidR="00F07D3A">
              <w:rPr>
                <w:rFonts w:ascii="Arial" w:hAnsi="Arial" w:cs="Arial"/>
                <w:sz w:val="18"/>
                <w:szCs w:val="18"/>
              </w:rPr>
              <w:t>tenant</w:t>
            </w:r>
            <w:r w:rsidRPr="009946B9">
              <w:rPr>
                <w:rFonts w:ascii="Arial" w:hAnsi="Arial" w:cs="Arial"/>
                <w:sz w:val="18"/>
                <w:szCs w:val="18"/>
              </w:rPr>
              <w:t xml:space="preserve"> to contact PH agency </w:t>
            </w:r>
            <w:r>
              <w:rPr>
                <w:rFonts w:ascii="Arial" w:hAnsi="Arial" w:cs="Arial"/>
                <w:sz w:val="18"/>
                <w:szCs w:val="18"/>
              </w:rPr>
              <w:t>for more information</w:t>
            </w:r>
          </w:p>
        </w:tc>
        <w:tc>
          <w:tcPr>
            <w:tcW w:w="3240" w:type="dxa"/>
          </w:tcPr>
          <w:p w14:paraId="213BF654" w14:textId="387667D5" w:rsidR="008139CF" w:rsidRDefault="008139CF" w:rsidP="008139CF">
            <w:pPr>
              <w:pStyle w:val="ListParagraph"/>
              <w:numPr>
                <w:ilvl w:val="0"/>
                <w:numId w:val="6"/>
              </w:numPr>
              <w:spacing w:after="80"/>
              <w:contextualSpacing w:val="0"/>
              <w:rPr>
                <w:rFonts w:ascii="Arial" w:hAnsi="Arial" w:cs="Arial"/>
                <w:sz w:val="18"/>
                <w:szCs w:val="18"/>
              </w:rPr>
            </w:pPr>
            <w:r w:rsidRPr="00624BB5">
              <w:rPr>
                <w:rFonts w:ascii="Arial" w:hAnsi="Arial" w:cs="Arial"/>
                <w:sz w:val="18"/>
                <w:szCs w:val="18"/>
              </w:rPr>
              <w:t xml:space="preserve">Sample letter to </w:t>
            </w:r>
            <w:r>
              <w:rPr>
                <w:rFonts w:ascii="Arial" w:hAnsi="Arial" w:cs="Arial"/>
                <w:sz w:val="18"/>
                <w:szCs w:val="18"/>
              </w:rPr>
              <w:t>tenants re: LD</w:t>
            </w:r>
            <w:r w:rsidRPr="006D521F">
              <w:rPr>
                <w:rFonts w:ascii="Arial" w:hAnsi="Arial" w:cs="Arial"/>
                <w:sz w:val="18"/>
                <w:szCs w:val="18"/>
              </w:rPr>
              <w:t xml:space="preserve"> </w:t>
            </w:r>
            <w:r w:rsidR="002D5E5E">
              <w:rPr>
                <w:rFonts w:ascii="Arial" w:hAnsi="Arial" w:cs="Arial"/>
                <w:sz w:val="18"/>
                <w:szCs w:val="18"/>
              </w:rPr>
              <w:t xml:space="preserve">cases in building </w:t>
            </w:r>
            <w:r>
              <w:rPr>
                <w:rFonts w:ascii="Arial" w:hAnsi="Arial" w:cs="Arial"/>
                <w:sz w:val="18"/>
                <w:szCs w:val="18"/>
              </w:rPr>
              <w:t>(</w:t>
            </w:r>
            <w:r w:rsidR="002D5E5E">
              <w:rPr>
                <w:rFonts w:ascii="Arial" w:hAnsi="Arial" w:cs="Arial"/>
                <w:sz w:val="18"/>
                <w:szCs w:val="18"/>
              </w:rPr>
              <w:t>CDC</w:t>
            </w:r>
            <w:r>
              <w:rPr>
                <w:rFonts w:ascii="Arial" w:hAnsi="Arial" w:cs="Arial"/>
                <w:sz w:val="18"/>
                <w:szCs w:val="18"/>
              </w:rPr>
              <w:t>)</w:t>
            </w:r>
          </w:p>
          <w:p w14:paraId="1465B4E2" w14:textId="728354CF" w:rsidR="008139CF" w:rsidRDefault="008139CF" w:rsidP="008139CF">
            <w:pPr>
              <w:ind w:left="360"/>
              <w:contextualSpacing/>
              <w:rPr>
                <w:rFonts w:ascii="Arial" w:hAnsi="Arial" w:cs="Arial"/>
                <w:sz w:val="18"/>
                <w:szCs w:val="18"/>
              </w:rPr>
            </w:pPr>
            <w:r w:rsidRPr="00127470">
              <w:rPr>
                <w:rFonts w:ascii="Arial" w:hAnsi="Arial" w:cs="Arial"/>
                <w:sz w:val="18"/>
                <w:szCs w:val="18"/>
                <w:highlight w:val="yellow"/>
              </w:rPr>
              <w:t xml:space="preserve">(Doc </w:t>
            </w:r>
            <w:r>
              <w:rPr>
                <w:rFonts w:ascii="Arial" w:hAnsi="Arial" w:cs="Arial"/>
                <w:sz w:val="18"/>
                <w:szCs w:val="18"/>
                <w:highlight w:val="yellow"/>
              </w:rPr>
              <w:t>CR</w:t>
            </w:r>
            <w:r w:rsidRPr="00127470">
              <w:rPr>
                <w:rFonts w:ascii="Arial" w:hAnsi="Arial" w:cs="Arial"/>
                <w:sz w:val="18"/>
                <w:szCs w:val="18"/>
                <w:highlight w:val="yellow"/>
              </w:rPr>
              <w:t>-</w:t>
            </w:r>
            <w:r w:rsidR="002F5682">
              <w:rPr>
                <w:rFonts w:ascii="Arial" w:hAnsi="Arial" w:cs="Arial"/>
                <w:sz w:val="18"/>
                <w:szCs w:val="18"/>
                <w:highlight w:val="yellow"/>
              </w:rPr>
              <w:t>0</w:t>
            </w:r>
            <w:r w:rsidR="002D5E5E">
              <w:rPr>
                <w:rFonts w:ascii="Arial" w:hAnsi="Arial" w:cs="Arial"/>
                <w:sz w:val="18"/>
                <w:szCs w:val="18"/>
                <w:highlight w:val="yellow"/>
              </w:rPr>
              <w:t>3</w:t>
            </w:r>
            <w:r w:rsidRPr="00127470">
              <w:rPr>
                <w:rFonts w:ascii="Arial" w:hAnsi="Arial" w:cs="Arial"/>
                <w:sz w:val="18"/>
                <w:szCs w:val="18"/>
                <w:highlight w:val="yellow"/>
              </w:rPr>
              <w:t xml:space="preserve"> in Module Appendix)</w:t>
            </w:r>
          </w:p>
          <w:p w14:paraId="40E44E1B" w14:textId="77777777" w:rsidR="00115430" w:rsidRDefault="00115430" w:rsidP="008139CF"/>
        </w:tc>
      </w:tr>
      <w:tr w:rsidR="003D1287" w:rsidRPr="008473C6" w14:paraId="6C8D1EDC" w14:textId="77777777" w:rsidTr="007C6E38">
        <w:trPr>
          <w:cantSplit/>
          <w:trHeight w:val="3680"/>
          <w:jc w:val="center"/>
        </w:trPr>
        <w:tc>
          <w:tcPr>
            <w:tcW w:w="1525" w:type="dxa"/>
            <w:vAlign w:val="center"/>
          </w:tcPr>
          <w:p w14:paraId="3066FF9D" w14:textId="20D31D15" w:rsidR="003D1287" w:rsidRPr="006F3E64" w:rsidRDefault="007C6E38" w:rsidP="007C6E38">
            <w:pPr>
              <w:jc w:val="center"/>
              <w:rPr>
                <w:rFonts w:ascii="Arial" w:hAnsi="Arial" w:cs="Arial"/>
                <w:b/>
                <w:bCs/>
                <w:sz w:val="18"/>
                <w:szCs w:val="18"/>
              </w:rPr>
            </w:pPr>
            <w:r>
              <w:rPr>
                <w:rFonts w:ascii="Arial" w:hAnsi="Arial" w:cs="Arial"/>
                <w:b/>
                <w:bCs/>
                <w:sz w:val="18"/>
                <w:szCs w:val="18"/>
              </w:rPr>
              <w:lastRenderedPageBreak/>
              <w:t>Residents</w:t>
            </w:r>
            <w:r w:rsidR="003D1287">
              <w:rPr>
                <w:rFonts w:ascii="Arial" w:hAnsi="Arial" w:cs="Arial"/>
                <w:b/>
                <w:bCs/>
                <w:sz w:val="18"/>
                <w:szCs w:val="18"/>
              </w:rPr>
              <w:t xml:space="preserve"> &amp; Employees</w:t>
            </w:r>
          </w:p>
        </w:tc>
        <w:tc>
          <w:tcPr>
            <w:tcW w:w="2520" w:type="dxa"/>
          </w:tcPr>
          <w:p w14:paraId="7A68F230" w14:textId="4CEFC770" w:rsidR="003D1287" w:rsidRPr="00482ECF" w:rsidRDefault="00482ECF" w:rsidP="00482ECF">
            <w:pPr>
              <w:pStyle w:val="ListParagraph"/>
              <w:numPr>
                <w:ilvl w:val="0"/>
                <w:numId w:val="19"/>
              </w:numPr>
              <w:spacing w:after="80"/>
              <w:rPr>
                <w:rFonts w:ascii="Arial" w:hAnsi="Arial" w:cs="Arial"/>
                <w:b/>
                <w:bCs/>
                <w:sz w:val="18"/>
                <w:szCs w:val="18"/>
              </w:rPr>
            </w:pPr>
            <w:r w:rsidRPr="00482ECF">
              <w:rPr>
                <w:rFonts w:ascii="Arial" w:hAnsi="Arial" w:cs="Arial"/>
                <w:sz w:val="18"/>
                <w:szCs w:val="18"/>
              </w:rPr>
              <w:t>Increased-risk CR setting</w:t>
            </w:r>
          </w:p>
        </w:tc>
        <w:tc>
          <w:tcPr>
            <w:tcW w:w="5310" w:type="dxa"/>
          </w:tcPr>
          <w:p w14:paraId="1F6BD63F" w14:textId="77777777" w:rsidR="00121559" w:rsidRPr="00121559" w:rsidRDefault="00121559" w:rsidP="00121559">
            <w:pPr>
              <w:numPr>
                <w:ilvl w:val="0"/>
                <w:numId w:val="9"/>
              </w:numPr>
              <w:spacing w:after="80"/>
              <w:ind w:left="158" w:hanging="158"/>
              <w:rPr>
                <w:rFonts w:ascii="Arial" w:hAnsi="Arial" w:cs="Arial"/>
                <w:sz w:val="18"/>
                <w:szCs w:val="18"/>
              </w:rPr>
            </w:pPr>
            <w:r w:rsidRPr="00121559">
              <w:rPr>
                <w:rFonts w:ascii="Arial" w:hAnsi="Arial" w:cs="Arial"/>
                <w:sz w:val="18"/>
                <w:szCs w:val="18"/>
              </w:rPr>
              <w:t xml:space="preserve">A patient was recently diagnosed with LD after being [hospitalized/other] for several days at [facility name] </w:t>
            </w:r>
          </w:p>
          <w:p w14:paraId="0706F3F9" w14:textId="77777777" w:rsidR="00121559" w:rsidRPr="00121559" w:rsidRDefault="00121559" w:rsidP="00121559">
            <w:pPr>
              <w:numPr>
                <w:ilvl w:val="0"/>
                <w:numId w:val="9"/>
              </w:numPr>
              <w:spacing w:after="80"/>
              <w:ind w:left="158" w:hanging="158"/>
              <w:rPr>
                <w:rFonts w:ascii="Arial" w:hAnsi="Arial" w:cs="Arial"/>
                <w:sz w:val="18"/>
                <w:szCs w:val="18"/>
              </w:rPr>
            </w:pPr>
            <w:r w:rsidRPr="00121559">
              <w:rPr>
                <w:rFonts w:ascii="Arial" w:hAnsi="Arial" w:cs="Arial"/>
                <w:sz w:val="18"/>
                <w:szCs w:val="18"/>
              </w:rPr>
              <w:t>Facility is working the PHA</w:t>
            </w:r>
          </w:p>
          <w:p w14:paraId="30CA5D11" w14:textId="77777777" w:rsidR="00121559" w:rsidRPr="00121559" w:rsidRDefault="00121559" w:rsidP="00121559">
            <w:pPr>
              <w:numPr>
                <w:ilvl w:val="0"/>
                <w:numId w:val="3"/>
              </w:numPr>
              <w:spacing w:after="80"/>
              <w:ind w:left="158" w:hanging="158"/>
              <w:rPr>
                <w:rFonts w:ascii="Arial" w:hAnsi="Arial" w:cs="Arial"/>
                <w:sz w:val="18"/>
                <w:szCs w:val="18"/>
              </w:rPr>
            </w:pPr>
            <w:r w:rsidRPr="00121559">
              <w:rPr>
                <w:rFonts w:ascii="Arial" w:hAnsi="Arial" w:cs="Arial"/>
                <w:sz w:val="18"/>
                <w:szCs w:val="18"/>
              </w:rPr>
              <w:t>Describe LD disease and symptoms</w:t>
            </w:r>
          </w:p>
          <w:p w14:paraId="5E612533" w14:textId="77777777" w:rsidR="00121559" w:rsidRPr="00121559" w:rsidRDefault="00121559" w:rsidP="00121559">
            <w:pPr>
              <w:numPr>
                <w:ilvl w:val="0"/>
                <w:numId w:val="3"/>
              </w:numPr>
              <w:spacing w:after="80"/>
              <w:ind w:left="158" w:hanging="158"/>
              <w:rPr>
                <w:rFonts w:ascii="Arial" w:hAnsi="Arial" w:cs="Arial"/>
                <w:sz w:val="18"/>
                <w:szCs w:val="18"/>
              </w:rPr>
            </w:pPr>
            <w:r w:rsidRPr="00121559">
              <w:rPr>
                <w:rFonts w:ascii="Arial" w:hAnsi="Arial" w:cs="Arial"/>
                <w:sz w:val="18"/>
                <w:szCs w:val="18"/>
              </w:rPr>
              <w:t>Describe personal risk factors</w:t>
            </w:r>
          </w:p>
          <w:p w14:paraId="7737B254" w14:textId="77777777" w:rsidR="00121559" w:rsidRDefault="00121559" w:rsidP="00121559">
            <w:pPr>
              <w:numPr>
                <w:ilvl w:val="0"/>
                <w:numId w:val="5"/>
              </w:numPr>
              <w:spacing w:after="80"/>
              <w:ind w:left="158" w:hanging="158"/>
              <w:rPr>
                <w:rFonts w:ascii="Arial" w:hAnsi="Arial" w:cs="Arial"/>
                <w:sz w:val="18"/>
                <w:szCs w:val="18"/>
              </w:rPr>
            </w:pPr>
            <w:r w:rsidRPr="00121559">
              <w:rPr>
                <w:rFonts w:ascii="Arial" w:hAnsi="Arial" w:cs="Arial"/>
                <w:sz w:val="18"/>
                <w:szCs w:val="18"/>
              </w:rPr>
              <w:t>If exhibit symptoms see physician and have them contact PH agency</w:t>
            </w:r>
          </w:p>
          <w:p w14:paraId="27201892" w14:textId="1061138D" w:rsidR="003D1287" w:rsidRPr="00121559" w:rsidRDefault="00121559" w:rsidP="00121559">
            <w:pPr>
              <w:numPr>
                <w:ilvl w:val="0"/>
                <w:numId w:val="5"/>
              </w:numPr>
              <w:spacing w:after="80"/>
              <w:ind w:left="158" w:hanging="158"/>
              <w:rPr>
                <w:rFonts w:ascii="Arial" w:hAnsi="Arial" w:cs="Arial"/>
                <w:sz w:val="18"/>
                <w:szCs w:val="18"/>
              </w:rPr>
            </w:pPr>
            <w:r w:rsidRPr="00121559">
              <w:rPr>
                <w:rFonts w:ascii="Arial" w:hAnsi="Arial" w:cs="Arial"/>
                <w:sz w:val="18"/>
                <w:szCs w:val="18"/>
              </w:rPr>
              <w:t>Contact PH agency for more information</w:t>
            </w:r>
          </w:p>
        </w:tc>
        <w:tc>
          <w:tcPr>
            <w:tcW w:w="3240" w:type="dxa"/>
          </w:tcPr>
          <w:p w14:paraId="2B670590" w14:textId="15DA600F" w:rsidR="00573737" w:rsidRPr="00127470" w:rsidRDefault="00573737" w:rsidP="00573737">
            <w:pPr>
              <w:numPr>
                <w:ilvl w:val="0"/>
                <w:numId w:val="5"/>
              </w:numPr>
              <w:spacing w:after="80"/>
              <w:rPr>
                <w:rFonts w:ascii="Arial" w:hAnsi="Arial" w:cs="Arial"/>
                <w:sz w:val="18"/>
                <w:szCs w:val="18"/>
              </w:rPr>
            </w:pPr>
            <w:r w:rsidRPr="00573737">
              <w:rPr>
                <w:rFonts w:ascii="Arial" w:hAnsi="Arial" w:cs="Arial"/>
                <w:sz w:val="18"/>
                <w:szCs w:val="18"/>
              </w:rPr>
              <w:t>Adapted from</w:t>
            </w:r>
            <w:r w:rsidR="00E00A77">
              <w:rPr>
                <w:rFonts w:ascii="Arial" w:hAnsi="Arial" w:cs="Arial"/>
                <w:sz w:val="18"/>
                <w:szCs w:val="18"/>
              </w:rPr>
              <w:t>:</w:t>
            </w:r>
            <w:r>
              <w:rPr>
                <w:rFonts w:ascii="Arial" w:hAnsi="Arial" w:cs="Arial"/>
                <w:b/>
                <w:bCs/>
                <w:sz w:val="18"/>
                <w:szCs w:val="18"/>
              </w:rPr>
              <w:t xml:space="preserve"> </w:t>
            </w:r>
            <w:r w:rsidRPr="00127470">
              <w:rPr>
                <w:rFonts w:ascii="Arial" w:hAnsi="Arial" w:cs="Arial"/>
                <w:sz w:val="18"/>
                <w:szCs w:val="18"/>
              </w:rPr>
              <w:t>Template letter for facility to give to current or discharged patients (Michigan)</w:t>
            </w:r>
          </w:p>
          <w:p w14:paraId="155B59B5" w14:textId="27B1FEA9" w:rsidR="003D1287" w:rsidRPr="00482ECF" w:rsidRDefault="00573737" w:rsidP="008F0851">
            <w:pPr>
              <w:pStyle w:val="ListParagraph"/>
              <w:spacing w:after="80"/>
              <w:ind w:left="360"/>
              <w:rPr>
                <w:rFonts w:ascii="Arial" w:hAnsi="Arial" w:cs="Arial"/>
                <w:b/>
                <w:bCs/>
                <w:sz w:val="18"/>
                <w:szCs w:val="18"/>
              </w:rPr>
            </w:pPr>
            <w:r w:rsidRPr="00127470">
              <w:rPr>
                <w:rFonts w:ascii="Arial" w:hAnsi="Arial" w:cs="Arial"/>
                <w:sz w:val="18"/>
                <w:szCs w:val="18"/>
                <w:highlight w:val="yellow"/>
              </w:rPr>
              <w:t xml:space="preserve">(Doc </w:t>
            </w:r>
            <w:r w:rsidR="00E00A77">
              <w:rPr>
                <w:rFonts w:ascii="Arial" w:hAnsi="Arial" w:cs="Arial"/>
                <w:sz w:val="18"/>
                <w:szCs w:val="18"/>
                <w:highlight w:val="yellow"/>
              </w:rPr>
              <w:t>CR</w:t>
            </w:r>
            <w:r w:rsidRPr="00127470">
              <w:rPr>
                <w:rFonts w:ascii="Arial" w:hAnsi="Arial" w:cs="Arial"/>
                <w:sz w:val="18"/>
                <w:szCs w:val="18"/>
                <w:highlight w:val="yellow"/>
              </w:rPr>
              <w:t>-</w:t>
            </w:r>
            <w:r w:rsidR="002F5682">
              <w:rPr>
                <w:rFonts w:ascii="Arial" w:hAnsi="Arial" w:cs="Arial"/>
                <w:sz w:val="18"/>
                <w:szCs w:val="18"/>
                <w:highlight w:val="yellow"/>
              </w:rPr>
              <w:t>0</w:t>
            </w:r>
            <w:r w:rsidR="00E00A77">
              <w:rPr>
                <w:rFonts w:ascii="Arial" w:hAnsi="Arial" w:cs="Arial"/>
                <w:sz w:val="18"/>
                <w:szCs w:val="18"/>
                <w:highlight w:val="yellow"/>
              </w:rPr>
              <w:t>4</w:t>
            </w:r>
            <w:r w:rsidRPr="00127470">
              <w:rPr>
                <w:rFonts w:ascii="Arial" w:hAnsi="Arial" w:cs="Arial"/>
                <w:sz w:val="18"/>
                <w:szCs w:val="18"/>
                <w:highlight w:val="yellow"/>
              </w:rPr>
              <w:t xml:space="preserve"> in Module Appendix)</w:t>
            </w:r>
          </w:p>
        </w:tc>
      </w:tr>
      <w:tr w:rsidR="00482ECF" w:rsidRPr="008473C6" w14:paraId="24138253" w14:textId="77777777" w:rsidTr="00AE2784">
        <w:trPr>
          <w:cantSplit/>
          <w:trHeight w:val="1134"/>
          <w:jc w:val="center"/>
        </w:trPr>
        <w:tc>
          <w:tcPr>
            <w:tcW w:w="1525" w:type="dxa"/>
            <w:vAlign w:val="center"/>
          </w:tcPr>
          <w:p w14:paraId="4E5F1D85" w14:textId="093E5BAF" w:rsidR="00482ECF" w:rsidRPr="006F3E64" w:rsidRDefault="00482ECF" w:rsidP="00482ECF">
            <w:pPr>
              <w:rPr>
                <w:rFonts w:ascii="Arial" w:hAnsi="Arial" w:cs="Arial"/>
                <w:b/>
                <w:bCs/>
                <w:sz w:val="18"/>
                <w:szCs w:val="18"/>
              </w:rPr>
            </w:pPr>
            <w:r>
              <w:rPr>
                <w:rFonts w:ascii="Arial" w:hAnsi="Arial" w:cs="Arial"/>
                <w:b/>
                <w:bCs/>
                <w:sz w:val="18"/>
                <w:szCs w:val="18"/>
              </w:rPr>
              <w:t>Residents &amp; Employees</w:t>
            </w:r>
          </w:p>
        </w:tc>
        <w:tc>
          <w:tcPr>
            <w:tcW w:w="2520" w:type="dxa"/>
          </w:tcPr>
          <w:p w14:paraId="3DA4042F" w14:textId="4EF07991" w:rsidR="00482ECF" w:rsidRPr="00482ECF" w:rsidRDefault="00482ECF" w:rsidP="00482ECF">
            <w:pPr>
              <w:pStyle w:val="ListParagraph"/>
              <w:numPr>
                <w:ilvl w:val="0"/>
                <w:numId w:val="5"/>
              </w:numPr>
              <w:spacing w:after="80"/>
              <w:rPr>
                <w:rFonts w:ascii="Arial" w:hAnsi="Arial" w:cs="Arial"/>
                <w:sz w:val="18"/>
                <w:szCs w:val="18"/>
              </w:rPr>
            </w:pPr>
            <w:r w:rsidRPr="00482ECF">
              <w:rPr>
                <w:rFonts w:ascii="Arial" w:hAnsi="Arial" w:cs="Arial"/>
                <w:sz w:val="18"/>
                <w:szCs w:val="18"/>
              </w:rPr>
              <w:t>General-risk CR setting</w:t>
            </w:r>
          </w:p>
        </w:tc>
        <w:tc>
          <w:tcPr>
            <w:tcW w:w="5310" w:type="dxa"/>
          </w:tcPr>
          <w:p w14:paraId="7A7480D2" w14:textId="77777777" w:rsidR="00482ECF" w:rsidRDefault="00482ECF" w:rsidP="00482ECF">
            <w:pPr>
              <w:pStyle w:val="ListParagraph"/>
              <w:numPr>
                <w:ilvl w:val="0"/>
                <w:numId w:val="6"/>
              </w:numPr>
              <w:spacing w:after="80"/>
              <w:contextualSpacing w:val="0"/>
              <w:rPr>
                <w:rFonts w:ascii="Arial" w:hAnsi="Arial" w:cs="Arial"/>
                <w:sz w:val="18"/>
                <w:szCs w:val="18"/>
              </w:rPr>
            </w:pPr>
            <w:r>
              <w:rPr>
                <w:rFonts w:ascii="Arial" w:hAnsi="Arial" w:cs="Arial"/>
                <w:sz w:val="18"/>
                <w:szCs w:val="18"/>
              </w:rPr>
              <w:t>__ number of tenants in your building have been diagnosed with LD in the last 12 months; PHA requires notification of tenants</w:t>
            </w:r>
          </w:p>
          <w:p w14:paraId="627EEDA0" w14:textId="77777777" w:rsidR="00482ECF" w:rsidRPr="006D521F" w:rsidRDefault="00482ECF" w:rsidP="00482ECF">
            <w:pPr>
              <w:pStyle w:val="ListParagraph"/>
              <w:numPr>
                <w:ilvl w:val="0"/>
                <w:numId w:val="6"/>
              </w:numPr>
              <w:spacing w:after="80"/>
              <w:contextualSpacing w:val="0"/>
              <w:rPr>
                <w:rFonts w:ascii="Arial" w:hAnsi="Arial" w:cs="Arial"/>
                <w:sz w:val="18"/>
                <w:szCs w:val="18"/>
              </w:rPr>
            </w:pPr>
            <w:r w:rsidRPr="006D521F">
              <w:rPr>
                <w:rFonts w:ascii="Arial" w:hAnsi="Arial" w:cs="Arial"/>
                <w:sz w:val="18"/>
                <w:szCs w:val="18"/>
              </w:rPr>
              <w:t xml:space="preserve">LD is a serious form of pneumonia that is spread from aerosolized water (water droplets) that can contain </w:t>
            </w:r>
            <w:r w:rsidRPr="006D521F">
              <w:rPr>
                <w:rFonts w:ascii="Arial" w:hAnsi="Arial" w:cs="Arial"/>
                <w:i/>
                <w:iCs/>
                <w:sz w:val="18"/>
                <w:szCs w:val="18"/>
              </w:rPr>
              <w:t>Legionella</w:t>
            </w:r>
            <w:r w:rsidRPr="006D521F">
              <w:rPr>
                <w:rFonts w:ascii="Arial" w:hAnsi="Arial" w:cs="Arial"/>
                <w:sz w:val="18"/>
                <w:szCs w:val="18"/>
              </w:rPr>
              <w:t xml:space="preserve"> bacteria</w:t>
            </w:r>
          </w:p>
          <w:p w14:paraId="3A6EFE59" w14:textId="77777777" w:rsidR="00482ECF" w:rsidRPr="006D521F" w:rsidRDefault="00482ECF" w:rsidP="00482ECF">
            <w:pPr>
              <w:pStyle w:val="ListParagraph"/>
              <w:numPr>
                <w:ilvl w:val="0"/>
                <w:numId w:val="6"/>
              </w:numPr>
              <w:spacing w:after="80"/>
              <w:contextualSpacing w:val="0"/>
              <w:rPr>
                <w:rFonts w:ascii="Arial" w:hAnsi="Arial" w:cs="Arial"/>
                <w:sz w:val="18"/>
                <w:szCs w:val="18"/>
              </w:rPr>
            </w:pPr>
            <w:r w:rsidRPr="006D521F">
              <w:rPr>
                <w:rFonts w:ascii="Arial" w:hAnsi="Arial" w:cs="Arial"/>
                <w:sz w:val="18"/>
                <w:szCs w:val="18"/>
              </w:rPr>
              <w:t>Describe potential sources of LD common to the facility type (e.g., spas, hot tubs, showers)</w:t>
            </w:r>
          </w:p>
          <w:p w14:paraId="4F207366" w14:textId="77777777" w:rsidR="00482ECF" w:rsidRDefault="00482ECF" w:rsidP="00482ECF">
            <w:pPr>
              <w:pStyle w:val="ListParagraph"/>
              <w:numPr>
                <w:ilvl w:val="0"/>
                <w:numId w:val="6"/>
              </w:numPr>
              <w:spacing w:after="80"/>
              <w:contextualSpacing w:val="0"/>
              <w:rPr>
                <w:rFonts w:ascii="Arial" w:hAnsi="Arial" w:cs="Arial"/>
                <w:sz w:val="18"/>
                <w:szCs w:val="18"/>
              </w:rPr>
            </w:pPr>
            <w:r>
              <w:rPr>
                <w:rFonts w:ascii="Arial" w:hAnsi="Arial" w:cs="Arial"/>
                <w:sz w:val="18"/>
                <w:szCs w:val="18"/>
              </w:rPr>
              <w:t>Describe risk factors and symptoms</w:t>
            </w:r>
          </w:p>
          <w:p w14:paraId="28059F8B" w14:textId="77777777" w:rsidR="00482ECF" w:rsidRDefault="00482ECF" w:rsidP="00482ECF">
            <w:pPr>
              <w:pStyle w:val="ListParagraph"/>
              <w:numPr>
                <w:ilvl w:val="0"/>
                <w:numId w:val="6"/>
              </w:numPr>
              <w:spacing w:after="80"/>
              <w:contextualSpacing w:val="0"/>
              <w:rPr>
                <w:rFonts w:ascii="Arial" w:hAnsi="Arial" w:cs="Arial"/>
                <w:sz w:val="18"/>
                <w:szCs w:val="18"/>
              </w:rPr>
            </w:pPr>
            <w:r>
              <w:rPr>
                <w:rFonts w:ascii="Arial" w:hAnsi="Arial" w:cs="Arial"/>
                <w:sz w:val="18"/>
                <w:szCs w:val="18"/>
              </w:rPr>
              <w:t xml:space="preserve">Take listed precautions if you have risk factors </w:t>
            </w:r>
          </w:p>
          <w:p w14:paraId="213C475D" w14:textId="1F0899EB" w:rsidR="00482ECF" w:rsidRPr="00482ECF" w:rsidRDefault="00482ECF" w:rsidP="00482ECF">
            <w:pPr>
              <w:pStyle w:val="ListParagraph"/>
              <w:numPr>
                <w:ilvl w:val="0"/>
                <w:numId w:val="6"/>
              </w:numPr>
              <w:spacing w:after="80"/>
              <w:contextualSpacing w:val="0"/>
              <w:rPr>
                <w:rFonts w:ascii="Arial" w:hAnsi="Arial" w:cs="Arial"/>
                <w:sz w:val="18"/>
                <w:szCs w:val="18"/>
              </w:rPr>
            </w:pPr>
            <w:r w:rsidRPr="00482ECF">
              <w:rPr>
                <w:rFonts w:ascii="Arial" w:hAnsi="Arial" w:cs="Arial"/>
                <w:sz w:val="18"/>
                <w:szCs w:val="18"/>
              </w:rPr>
              <w:t>Direct tenant to contact PH agency for more information</w:t>
            </w:r>
          </w:p>
        </w:tc>
        <w:tc>
          <w:tcPr>
            <w:tcW w:w="3240" w:type="dxa"/>
          </w:tcPr>
          <w:p w14:paraId="4FA15BF7" w14:textId="77777777" w:rsidR="00482ECF" w:rsidRDefault="00482ECF" w:rsidP="00482ECF">
            <w:pPr>
              <w:pStyle w:val="ListParagraph"/>
              <w:numPr>
                <w:ilvl w:val="0"/>
                <w:numId w:val="6"/>
              </w:numPr>
              <w:spacing w:after="80"/>
              <w:contextualSpacing w:val="0"/>
              <w:rPr>
                <w:rFonts w:ascii="Arial" w:hAnsi="Arial" w:cs="Arial"/>
                <w:sz w:val="18"/>
                <w:szCs w:val="18"/>
              </w:rPr>
            </w:pPr>
            <w:r w:rsidRPr="00624BB5">
              <w:rPr>
                <w:rFonts w:ascii="Arial" w:hAnsi="Arial" w:cs="Arial"/>
                <w:sz w:val="18"/>
                <w:szCs w:val="18"/>
              </w:rPr>
              <w:t xml:space="preserve">Sample letter to </w:t>
            </w:r>
            <w:r>
              <w:rPr>
                <w:rFonts w:ascii="Arial" w:hAnsi="Arial" w:cs="Arial"/>
                <w:sz w:val="18"/>
                <w:szCs w:val="18"/>
              </w:rPr>
              <w:t>tenants re: LD</w:t>
            </w:r>
            <w:r w:rsidRPr="006D521F">
              <w:rPr>
                <w:rFonts w:ascii="Arial" w:hAnsi="Arial" w:cs="Arial"/>
                <w:sz w:val="18"/>
                <w:szCs w:val="18"/>
              </w:rPr>
              <w:t xml:space="preserve"> </w:t>
            </w:r>
            <w:r>
              <w:rPr>
                <w:rFonts w:ascii="Arial" w:hAnsi="Arial" w:cs="Arial"/>
                <w:sz w:val="18"/>
                <w:szCs w:val="18"/>
              </w:rPr>
              <w:t>cases in building (CDC)</w:t>
            </w:r>
          </w:p>
          <w:p w14:paraId="7C520033" w14:textId="51BF01B9" w:rsidR="00482ECF" w:rsidRDefault="00482ECF" w:rsidP="00482ECF">
            <w:pPr>
              <w:ind w:left="360"/>
              <w:contextualSpacing/>
              <w:rPr>
                <w:rFonts w:ascii="Arial" w:hAnsi="Arial" w:cs="Arial"/>
                <w:sz w:val="18"/>
                <w:szCs w:val="18"/>
              </w:rPr>
            </w:pPr>
            <w:r w:rsidRPr="00127470">
              <w:rPr>
                <w:rFonts w:ascii="Arial" w:hAnsi="Arial" w:cs="Arial"/>
                <w:sz w:val="18"/>
                <w:szCs w:val="18"/>
                <w:highlight w:val="yellow"/>
              </w:rPr>
              <w:t xml:space="preserve">(Doc </w:t>
            </w:r>
            <w:r>
              <w:rPr>
                <w:rFonts w:ascii="Arial" w:hAnsi="Arial" w:cs="Arial"/>
                <w:sz w:val="18"/>
                <w:szCs w:val="18"/>
                <w:highlight w:val="yellow"/>
              </w:rPr>
              <w:t>CR</w:t>
            </w:r>
            <w:r w:rsidRPr="00127470">
              <w:rPr>
                <w:rFonts w:ascii="Arial" w:hAnsi="Arial" w:cs="Arial"/>
                <w:sz w:val="18"/>
                <w:szCs w:val="18"/>
                <w:highlight w:val="yellow"/>
              </w:rPr>
              <w:t>-</w:t>
            </w:r>
            <w:r w:rsidR="002F5682">
              <w:rPr>
                <w:rFonts w:ascii="Arial" w:hAnsi="Arial" w:cs="Arial"/>
                <w:sz w:val="18"/>
                <w:szCs w:val="18"/>
                <w:highlight w:val="yellow"/>
              </w:rPr>
              <w:t>0</w:t>
            </w:r>
            <w:r>
              <w:rPr>
                <w:rFonts w:ascii="Arial" w:hAnsi="Arial" w:cs="Arial"/>
                <w:sz w:val="18"/>
                <w:szCs w:val="18"/>
                <w:highlight w:val="yellow"/>
              </w:rPr>
              <w:t>3</w:t>
            </w:r>
            <w:r w:rsidRPr="00127470">
              <w:rPr>
                <w:rFonts w:ascii="Arial" w:hAnsi="Arial" w:cs="Arial"/>
                <w:sz w:val="18"/>
                <w:szCs w:val="18"/>
                <w:highlight w:val="yellow"/>
              </w:rPr>
              <w:t xml:space="preserve"> in Module Appendix)</w:t>
            </w:r>
          </w:p>
          <w:p w14:paraId="3A45D545" w14:textId="3A5E52F5" w:rsidR="00482ECF" w:rsidRPr="00482ECF" w:rsidRDefault="00482ECF" w:rsidP="00482ECF">
            <w:pPr>
              <w:spacing w:after="80"/>
              <w:rPr>
                <w:rFonts w:ascii="Arial" w:hAnsi="Arial" w:cs="Arial"/>
                <w:sz w:val="18"/>
                <w:szCs w:val="18"/>
              </w:rPr>
            </w:pPr>
          </w:p>
        </w:tc>
      </w:tr>
      <w:tr w:rsidR="00962F16" w:rsidRPr="008473C6" w14:paraId="0F32A903" w14:textId="77777777" w:rsidTr="00F92401">
        <w:trPr>
          <w:cantSplit/>
          <w:trHeight w:val="1134"/>
          <w:jc w:val="center"/>
        </w:trPr>
        <w:tc>
          <w:tcPr>
            <w:tcW w:w="1525" w:type="dxa"/>
            <w:vAlign w:val="center"/>
          </w:tcPr>
          <w:p w14:paraId="15DEDC90" w14:textId="497F9CCB" w:rsidR="00962F16" w:rsidRPr="006F3E64" w:rsidRDefault="00962F16" w:rsidP="00F92401">
            <w:pPr>
              <w:jc w:val="center"/>
              <w:rPr>
                <w:rFonts w:ascii="Arial" w:hAnsi="Arial" w:cs="Arial"/>
                <w:b/>
                <w:bCs/>
                <w:sz w:val="18"/>
                <w:szCs w:val="18"/>
              </w:rPr>
            </w:pPr>
            <w:r w:rsidRPr="006F3E64">
              <w:rPr>
                <w:rFonts w:ascii="Arial" w:hAnsi="Arial" w:cs="Arial"/>
                <w:b/>
                <w:bCs/>
                <w:sz w:val="18"/>
                <w:szCs w:val="18"/>
              </w:rPr>
              <w:lastRenderedPageBreak/>
              <w:t xml:space="preserve">Healthcare Providers </w:t>
            </w:r>
            <w:r w:rsidR="00F92401">
              <w:rPr>
                <w:rFonts w:ascii="Arial" w:hAnsi="Arial" w:cs="Arial"/>
                <w:b/>
                <w:bCs/>
                <w:sz w:val="18"/>
                <w:szCs w:val="18"/>
              </w:rPr>
              <w:t>&amp;</w:t>
            </w:r>
            <w:r w:rsidRPr="006F3E64">
              <w:rPr>
                <w:rFonts w:ascii="Arial" w:hAnsi="Arial" w:cs="Arial"/>
                <w:b/>
                <w:bCs/>
                <w:sz w:val="18"/>
                <w:szCs w:val="18"/>
              </w:rPr>
              <w:t xml:space="preserve"> Facilities</w:t>
            </w:r>
          </w:p>
        </w:tc>
        <w:tc>
          <w:tcPr>
            <w:tcW w:w="2520" w:type="dxa"/>
          </w:tcPr>
          <w:p w14:paraId="461FBB81" w14:textId="4A693036" w:rsidR="007306D4" w:rsidRDefault="007306D4" w:rsidP="00EC1F24">
            <w:pPr>
              <w:pStyle w:val="ListParagraph"/>
              <w:numPr>
                <w:ilvl w:val="0"/>
                <w:numId w:val="9"/>
              </w:numPr>
              <w:spacing w:after="80"/>
              <w:ind w:left="158" w:hanging="158"/>
              <w:contextualSpacing w:val="0"/>
              <w:rPr>
                <w:rFonts w:ascii="Arial" w:hAnsi="Arial" w:cs="Arial"/>
                <w:sz w:val="18"/>
                <w:szCs w:val="18"/>
              </w:rPr>
            </w:pPr>
            <w:r w:rsidRPr="00482ECF">
              <w:rPr>
                <w:rFonts w:ascii="Arial" w:hAnsi="Arial" w:cs="Arial"/>
                <w:sz w:val="18"/>
                <w:szCs w:val="18"/>
              </w:rPr>
              <w:t>Increased-risk CR setting</w:t>
            </w:r>
          </w:p>
          <w:p w14:paraId="61212CA7" w14:textId="609EC606" w:rsidR="00962F16" w:rsidRPr="00EC1F24" w:rsidRDefault="00690040" w:rsidP="00EC1F24">
            <w:pPr>
              <w:pStyle w:val="ListParagraph"/>
              <w:numPr>
                <w:ilvl w:val="0"/>
                <w:numId w:val="9"/>
              </w:numPr>
              <w:spacing w:after="80"/>
              <w:ind w:left="158" w:hanging="158"/>
              <w:contextualSpacing w:val="0"/>
              <w:rPr>
                <w:rFonts w:ascii="Arial" w:hAnsi="Arial" w:cs="Arial"/>
                <w:sz w:val="18"/>
                <w:szCs w:val="18"/>
              </w:rPr>
            </w:pPr>
            <w:r w:rsidRPr="00482ECF">
              <w:rPr>
                <w:rFonts w:ascii="Arial" w:hAnsi="Arial" w:cs="Arial"/>
                <w:sz w:val="18"/>
                <w:szCs w:val="18"/>
              </w:rPr>
              <w:t>General-risk CR setting</w:t>
            </w:r>
          </w:p>
        </w:tc>
        <w:tc>
          <w:tcPr>
            <w:tcW w:w="5310" w:type="dxa"/>
          </w:tcPr>
          <w:p w14:paraId="3D8FBD4A" w14:textId="4989E375" w:rsidR="00E90214" w:rsidRPr="00E90214" w:rsidRDefault="00E90214" w:rsidP="00E90214">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PH agency has confirmed ___ number of </w:t>
            </w:r>
            <w:r w:rsidR="00222964">
              <w:rPr>
                <w:rFonts w:ascii="Arial" w:hAnsi="Arial" w:cs="Arial"/>
                <w:sz w:val="18"/>
                <w:szCs w:val="18"/>
              </w:rPr>
              <w:t>residents</w:t>
            </w:r>
            <w:r w:rsidRPr="00E90214">
              <w:rPr>
                <w:rFonts w:ascii="Arial" w:hAnsi="Arial" w:cs="Arial"/>
                <w:sz w:val="18"/>
                <w:szCs w:val="18"/>
              </w:rPr>
              <w:t xml:space="preserve"> with </w:t>
            </w:r>
            <w:r w:rsidRPr="00E90214">
              <w:rPr>
                <w:rFonts w:ascii="Arial" w:hAnsi="Arial" w:cs="Arial"/>
                <w:i/>
                <w:iCs/>
                <w:sz w:val="18"/>
                <w:szCs w:val="18"/>
              </w:rPr>
              <w:t>Legionella pneumonia</w:t>
            </w:r>
            <w:r w:rsidRPr="00E90214">
              <w:rPr>
                <w:rFonts w:ascii="Arial" w:hAnsi="Arial" w:cs="Arial"/>
                <w:sz w:val="18"/>
                <w:szCs w:val="18"/>
              </w:rPr>
              <w:t xml:space="preserve"> (also known as Legionnaire’s Disease) associated with _____ location</w:t>
            </w:r>
          </w:p>
          <w:p w14:paraId="4E5D8E7B" w14:textId="28443363" w:rsidR="00E90214" w:rsidRPr="00E90214" w:rsidRDefault="00E90214" w:rsidP="00E90214">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Cases likely acquired disease in ____ timeframe, based on clinical symptoms and the incubation period of </w:t>
            </w:r>
            <w:r w:rsidRPr="00E90214">
              <w:rPr>
                <w:rFonts w:ascii="Arial" w:hAnsi="Arial" w:cs="Arial"/>
                <w:i/>
                <w:iCs/>
                <w:sz w:val="18"/>
                <w:szCs w:val="18"/>
              </w:rPr>
              <w:t>Legionella</w:t>
            </w:r>
            <w:r w:rsidRPr="00E90214">
              <w:rPr>
                <w:rFonts w:ascii="Arial" w:hAnsi="Arial" w:cs="Arial"/>
                <w:sz w:val="18"/>
                <w:szCs w:val="18"/>
              </w:rPr>
              <w:t xml:space="preserve"> bacteria </w:t>
            </w:r>
          </w:p>
          <w:p w14:paraId="762FF346" w14:textId="4E1D4C25" w:rsidR="00E90214" w:rsidRPr="00E90214" w:rsidRDefault="00E90214" w:rsidP="00E90214">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PH agency is working the environmental health/environment agency to identify potential sources of exposure and mitigate risk of additional cases </w:t>
            </w:r>
          </w:p>
          <w:p w14:paraId="2894C888" w14:textId="54FF130A" w:rsidR="00E90214" w:rsidRPr="00E90214" w:rsidRDefault="00E90214" w:rsidP="00E90214">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Health care providers should consider </w:t>
            </w:r>
            <w:r w:rsidRPr="00E90214">
              <w:rPr>
                <w:rFonts w:ascii="Arial" w:hAnsi="Arial" w:cs="Arial"/>
                <w:i/>
                <w:iCs/>
                <w:sz w:val="18"/>
                <w:szCs w:val="18"/>
              </w:rPr>
              <w:t>Legionella</w:t>
            </w:r>
            <w:r w:rsidRPr="00E90214">
              <w:rPr>
                <w:rFonts w:ascii="Arial" w:hAnsi="Arial" w:cs="Arial"/>
                <w:sz w:val="18"/>
                <w:szCs w:val="18"/>
              </w:rPr>
              <w:t xml:space="preserve"> infection when evaluating community acquired pneumonia and ask patients about travel (including local travel) in the 10 days prior to symptom onset</w:t>
            </w:r>
          </w:p>
          <w:p w14:paraId="6EDDC5DF" w14:textId="40B639CA" w:rsidR="00E90214" w:rsidRPr="00E90214" w:rsidRDefault="00E90214" w:rsidP="00E90214">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Diagnostic testing for </w:t>
            </w:r>
            <w:r w:rsidRPr="00E90214">
              <w:rPr>
                <w:rFonts w:ascii="Arial" w:hAnsi="Arial" w:cs="Arial"/>
                <w:i/>
                <w:iCs/>
                <w:sz w:val="18"/>
                <w:szCs w:val="18"/>
              </w:rPr>
              <w:t>Legionella</w:t>
            </w:r>
            <w:r w:rsidRPr="00E90214">
              <w:rPr>
                <w:rFonts w:ascii="Arial" w:hAnsi="Arial" w:cs="Arial"/>
                <w:sz w:val="18"/>
                <w:szCs w:val="18"/>
              </w:rPr>
              <w:t xml:space="preserve"> infection should include both urine antigen and culture of respiratory specimens</w:t>
            </w:r>
            <w:r>
              <w:rPr>
                <w:rFonts w:ascii="Arial" w:hAnsi="Arial" w:cs="Arial"/>
                <w:sz w:val="18"/>
                <w:szCs w:val="18"/>
              </w:rPr>
              <w:t>; s</w:t>
            </w:r>
            <w:r w:rsidRPr="00E90214">
              <w:rPr>
                <w:rFonts w:ascii="Arial" w:hAnsi="Arial" w:cs="Arial"/>
                <w:sz w:val="18"/>
                <w:szCs w:val="18"/>
              </w:rPr>
              <w:t>tate PH laboratory is available to support testin</w:t>
            </w:r>
            <w:r>
              <w:rPr>
                <w:rFonts w:ascii="Arial" w:hAnsi="Arial" w:cs="Arial"/>
                <w:sz w:val="18"/>
                <w:szCs w:val="18"/>
              </w:rPr>
              <w:t>g</w:t>
            </w:r>
          </w:p>
          <w:p w14:paraId="1A2DCF42" w14:textId="4CFCEC41" w:rsidR="00962F16" w:rsidRPr="00E90214" w:rsidRDefault="00E90214" w:rsidP="00E90214">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Healthcare providers should report suspected and confirmed cases of </w:t>
            </w:r>
            <w:r w:rsidRPr="00E90214">
              <w:rPr>
                <w:rFonts w:ascii="Arial" w:hAnsi="Arial" w:cs="Arial"/>
                <w:i/>
                <w:iCs/>
                <w:sz w:val="18"/>
                <w:szCs w:val="18"/>
              </w:rPr>
              <w:t>Legionella</w:t>
            </w:r>
            <w:r w:rsidRPr="00E90214">
              <w:rPr>
                <w:rFonts w:ascii="Arial" w:hAnsi="Arial" w:cs="Arial"/>
                <w:sz w:val="18"/>
                <w:szCs w:val="18"/>
              </w:rPr>
              <w:t xml:space="preserve"> infection to the PH agency</w:t>
            </w:r>
          </w:p>
        </w:tc>
        <w:tc>
          <w:tcPr>
            <w:tcW w:w="3240" w:type="dxa"/>
          </w:tcPr>
          <w:p w14:paraId="4F574D83" w14:textId="77777777" w:rsidR="00962F16" w:rsidRDefault="008E5D68" w:rsidP="006E33E8">
            <w:pPr>
              <w:pStyle w:val="ListParagraph"/>
              <w:numPr>
                <w:ilvl w:val="0"/>
                <w:numId w:val="9"/>
              </w:numPr>
              <w:spacing w:after="80"/>
              <w:contextualSpacing w:val="0"/>
              <w:rPr>
                <w:rFonts w:ascii="Arial" w:hAnsi="Arial" w:cs="Arial"/>
                <w:sz w:val="18"/>
                <w:szCs w:val="18"/>
              </w:rPr>
            </w:pPr>
            <w:r>
              <w:rPr>
                <w:rFonts w:ascii="Arial" w:hAnsi="Arial" w:cs="Arial"/>
                <w:sz w:val="18"/>
                <w:szCs w:val="18"/>
              </w:rPr>
              <w:t xml:space="preserve">Adapted from: </w:t>
            </w:r>
            <w:r w:rsidR="00AF336A" w:rsidRPr="008E5D68">
              <w:rPr>
                <w:rFonts w:ascii="Arial" w:hAnsi="Arial" w:cs="Arial"/>
                <w:sz w:val="18"/>
                <w:szCs w:val="18"/>
              </w:rPr>
              <w:t>Sample Health Alert: Cluster of Legionella pneumophila Pneumonia (Legionnaire’s Disease)</w:t>
            </w:r>
            <w:r w:rsidRPr="008E5D68">
              <w:rPr>
                <w:rFonts w:ascii="Arial" w:hAnsi="Arial" w:cs="Arial"/>
                <w:sz w:val="18"/>
                <w:szCs w:val="18"/>
              </w:rPr>
              <w:t xml:space="preserve"> </w:t>
            </w:r>
            <w:r w:rsidR="00AF336A" w:rsidRPr="008E5D68">
              <w:rPr>
                <w:rFonts w:ascii="Arial" w:hAnsi="Arial" w:cs="Arial"/>
                <w:sz w:val="18"/>
                <w:szCs w:val="18"/>
              </w:rPr>
              <w:t>Associated with an area of Ashworth Avenue in Hampton, NH</w:t>
            </w:r>
            <w:r w:rsidR="00AF336A" w:rsidRPr="00F23B75">
              <w:rPr>
                <w:rFonts w:ascii="Arial" w:hAnsi="Arial" w:cs="Arial"/>
                <w:sz w:val="18"/>
                <w:szCs w:val="18"/>
              </w:rPr>
              <w:t xml:space="preserve"> (New Hampshire)</w:t>
            </w:r>
          </w:p>
          <w:p w14:paraId="6345837D" w14:textId="3A5E6114" w:rsidR="00BF5865" w:rsidRDefault="00BF5865" w:rsidP="00BF5865">
            <w:pPr>
              <w:ind w:left="360"/>
              <w:contextualSpacing/>
              <w:rPr>
                <w:rFonts w:ascii="Arial" w:hAnsi="Arial" w:cs="Arial"/>
                <w:sz w:val="18"/>
                <w:szCs w:val="18"/>
              </w:rPr>
            </w:pPr>
            <w:r w:rsidRPr="00127470">
              <w:rPr>
                <w:rFonts w:ascii="Arial" w:hAnsi="Arial" w:cs="Arial"/>
                <w:sz w:val="18"/>
                <w:szCs w:val="18"/>
                <w:highlight w:val="yellow"/>
              </w:rPr>
              <w:t xml:space="preserve">(Doc </w:t>
            </w:r>
            <w:r>
              <w:rPr>
                <w:rFonts w:ascii="Arial" w:hAnsi="Arial" w:cs="Arial"/>
                <w:sz w:val="18"/>
                <w:szCs w:val="18"/>
                <w:highlight w:val="yellow"/>
              </w:rPr>
              <w:t>CR</w:t>
            </w:r>
            <w:r w:rsidRPr="00127470">
              <w:rPr>
                <w:rFonts w:ascii="Arial" w:hAnsi="Arial" w:cs="Arial"/>
                <w:sz w:val="18"/>
                <w:szCs w:val="18"/>
                <w:highlight w:val="yellow"/>
              </w:rPr>
              <w:t>-</w:t>
            </w:r>
            <w:r w:rsidR="002F5682">
              <w:rPr>
                <w:rFonts w:ascii="Arial" w:hAnsi="Arial" w:cs="Arial"/>
                <w:sz w:val="18"/>
                <w:szCs w:val="18"/>
                <w:highlight w:val="yellow"/>
              </w:rPr>
              <w:t>0</w:t>
            </w:r>
            <w:r>
              <w:rPr>
                <w:rFonts w:ascii="Arial" w:hAnsi="Arial" w:cs="Arial"/>
                <w:sz w:val="18"/>
                <w:szCs w:val="18"/>
                <w:highlight w:val="yellow"/>
              </w:rPr>
              <w:t>5</w:t>
            </w:r>
            <w:r w:rsidRPr="00127470">
              <w:rPr>
                <w:rFonts w:ascii="Arial" w:hAnsi="Arial" w:cs="Arial"/>
                <w:sz w:val="18"/>
                <w:szCs w:val="18"/>
                <w:highlight w:val="yellow"/>
              </w:rPr>
              <w:t xml:space="preserve"> in Module Appendix)</w:t>
            </w:r>
          </w:p>
          <w:p w14:paraId="5FA67064" w14:textId="5411F0FF" w:rsidR="00BF5865" w:rsidRPr="00BF5865" w:rsidRDefault="00BF5865" w:rsidP="00BF5865">
            <w:pPr>
              <w:spacing w:after="80"/>
              <w:rPr>
                <w:rFonts w:ascii="Arial" w:hAnsi="Arial" w:cs="Arial"/>
                <w:sz w:val="18"/>
                <w:szCs w:val="18"/>
              </w:rPr>
            </w:pPr>
          </w:p>
        </w:tc>
      </w:tr>
      <w:tr w:rsidR="00962F16" w:rsidRPr="008473C6" w14:paraId="38B5D575" w14:textId="77777777" w:rsidTr="00F92401">
        <w:trPr>
          <w:cantSplit/>
          <w:trHeight w:val="2060"/>
          <w:jc w:val="center"/>
        </w:trPr>
        <w:tc>
          <w:tcPr>
            <w:tcW w:w="1525" w:type="dxa"/>
            <w:vAlign w:val="center"/>
          </w:tcPr>
          <w:p w14:paraId="54E9AB05" w14:textId="3D4EACDD" w:rsidR="00962F16" w:rsidRPr="006F3E64" w:rsidRDefault="00962F16" w:rsidP="00F92401">
            <w:pPr>
              <w:jc w:val="center"/>
              <w:rPr>
                <w:rFonts w:ascii="Arial" w:hAnsi="Arial" w:cs="Arial"/>
                <w:b/>
                <w:bCs/>
                <w:sz w:val="18"/>
                <w:szCs w:val="18"/>
              </w:rPr>
            </w:pPr>
            <w:r w:rsidRPr="006F3E64">
              <w:rPr>
                <w:rFonts w:ascii="Arial" w:hAnsi="Arial" w:cs="Arial"/>
                <w:b/>
                <w:bCs/>
                <w:sz w:val="18"/>
                <w:szCs w:val="18"/>
              </w:rPr>
              <w:t xml:space="preserve">Other </w:t>
            </w:r>
            <w:r w:rsidR="002E37C0">
              <w:rPr>
                <w:rFonts w:ascii="Arial" w:hAnsi="Arial" w:cs="Arial"/>
                <w:b/>
                <w:bCs/>
                <w:sz w:val="18"/>
                <w:szCs w:val="18"/>
              </w:rPr>
              <w:t xml:space="preserve">Divisions, Agencies, </w:t>
            </w:r>
            <w:r w:rsidR="00F92401">
              <w:rPr>
                <w:rFonts w:ascii="Arial" w:hAnsi="Arial" w:cs="Arial"/>
                <w:b/>
                <w:bCs/>
                <w:sz w:val="18"/>
                <w:szCs w:val="18"/>
              </w:rPr>
              <w:t xml:space="preserve">&amp; </w:t>
            </w:r>
            <w:r w:rsidR="002E37C0">
              <w:rPr>
                <w:rFonts w:ascii="Arial" w:hAnsi="Arial" w:cs="Arial"/>
                <w:b/>
                <w:bCs/>
                <w:sz w:val="18"/>
                <w:szCs w:val="18"/>
              </w:rPr>
              <w:t>Governments</w:t>
            </w:r>
          </w:p>
        </w:tc>
        <w:tc>
          <w:tcPr>
            <w:tcW w:w="2520" w:type="dxa"/>
          </w:tcPr>
          <w:p w14:paraId="56227B6E" w14:textId="77777777" w:rsidR="00F92401" w:rsidRDefault="00F92401" w:rsidP="00F92401">
            <w:pPr>
              <w:pStyle w:val="ListParagraph"/>
              <w:numPr>
                <w:ilvl w:val="0"/>
                <w:numId w:val="9"/>
              </w:numPr>
              <w:spacing w:after="80"/>
              <w:ind w:left="158" w:hanging="158"/>
              <w:contextualSpacing w:val="0"/>
              <w:rPr>
                <w:rFonts w:ascii="Arial" w:hAnsi="Arial" w:cs="Arial"/>
                <w:sz w:val="18"/>
                <w:szCs w:val="18"/>
              </w:rPr>
            </w:pPr>
            <w:r w:rsidRPr="00482ECF">
              <w:rPr>
                <w:rFonts w:ascii="Arial" w:hAnsi="Arial" w:cs="Arial"/>
                <w:sz w:val="18"/>
                <w:szCs w:val="18"/>
              </w:rPr>
              <w:t>Increased-risk CR setting</w:t>
            </w:r>
          </w:p>
          <w:p w14:paraId="258A9529" w14:textId="16B5C3BA" w:rsidR="00962F16" w:rsidRPr="00F92401" w:rsidRDefault="00F92401" w:rsidP="00F92401">
            <w:pPr>
              <w:pStyle w:val="ListParagraph"/>
              <w:numPr>
                <w:ilvl w:val="0"/>
                <w:numId w:val="9"/>
              </w:numPr>
              <w:spacing w:after="80"/>
              <w:ind w:left="158" w:hanging="158"/>
              <w:contextualSpacing w:val="0"/>
              <w:rPr>
                <w:rFonts w:ascii="Arial" w:hAnsi="Arial" w:cs="Arial"/>
                <w:sz w:val="18"/>
                <w:szCs w:val="18"/>
              </w:rPr>
            </w:pPr>
            <w:r w:rsidRPr="00F92401">
              <w:rPr>
                <w:rFonts w:ascii="Arial" w:hAnsi="Arial" w:cs="Arial"/>
                <w:sz w:val="18"/>
                <w:szCs w:val="18"/>
              </w:rPr>
              <w:t xml:space="preserve">General-risk CR setting </w:t>
            </w:r>
          </w:p>
        </w:tc>
        <w:tc>
          <w:tcPr>
            <w:tcW w:w="5310" w:type="dxa"/>
          </w:tcPr>
          <w:p w14:paraId="49965763" w14:textId="0AF8C64E" w:rsidR="00962F16" w:rsidRPr="0044087B" w:rsidRDefault="00F92401" w:rsidP="0044087B">
            <w:pPr>
              <w:pStyle w:val="ListParagraph"/>
              <w:numPr>
                <w:ilvl w:val="0"/>
                <w:numId w:val="9"/>
              </w:numPr>
              <w:spacing w:after="80"/>
              <w:contextualSpacing w:val="0"/>
              <w:rPr>
                <w:rFonts w:ascii="Arial" w:hAnsi="Arial" w:cs="Arial"/>
                <w:sz w:val="18"/>
                <w:szCs w:val="18"/>
              </w:rPr>
            </w:pPr>
            <w:r>
              <w:rPr>
                <w:rFonts w:ascii="Arial" w:hAnsi="Arial" w:cs="Arial"/>
                <w:sz w:val="18"/>
                <w:szCs w:val="18"/>
              </w:rPr>
              <w:t>TBD</w:t>
            </w:r>
          </w:p>
        </w:tc>
        <w:tc>
          <w:tcPr>
            <w:tcW w:w="3240" w:type="dxa"/>
          </w:tcPr>
          <w:p w14:paraId="00758D2E" w14:textId="712790C8" w:rsidR="00FD20F7" w:rsidRPr="00F23B75" w:rsidRDefault="00F92401" w:rsidP="00F23B75">
            <w:pPr>
              <w:pStyle w:val="ListParagraph"/>
              <w:numPr>
                <w:ilvl w:val="0"/>
                <w:numId w:val="9"/>
              </w:numPr>
              <w:rPr>
                <w:rFonts w:ascii="Arial" w:hAnsi="Arial" w:cs="Arial"/>
                <w:sz w:val="18"/>
                <w:szCs w:val="18"/>
              </w:rPr>
            </w:pPr>
            <w:r>
              <w:t>TBD</w:t>
            </w:r>
          </w:p>
        </w:tc>
      </w:tr>
      <w:tr w:rsidR="00D6188C" w:rsidRPr="008473C6" w14:paraId="75627B7F" w14:textId="77777777" w:rsidTr="00F92401">
        <w:trPr>
          <w:cantSplit/>
          <w:trHeight w:val="1134"/>
          <w:jc w:val="center"/>
        </w:trPr>
        <w:tc>
          <w:tcPr>
            <w:tcW w:w="1525" w:type="dxa"/>
            <w:vAlign w:val="center"/>
          </w:tcPr>
          <w:p w14:paraId="76415261" w14:textId="199B6CBA" w:rsidR="00D6188C" w:rsidRPr="006F3E64" w:rsidRDefault="00D6188C" w:rsidP="00F92401">
            <w:pPr>
              <w:jc w:val="center"/>
              <w:rPr>
                <w:rFonts w:ascii="Arial" w:hAnsi="Arial" w:cs="Arial"/>
                <w:b/>
                <w:bCs/>
                <w:sz w:val="18"/>
                <w:szCs w:val="18"/>
              </w:rPr>
            </w:pPr>
            <w:r w:rsidRPr="006F3E64">
              <w:rPr>
                <w:rFonts w:ascii="Arial" w:hAnsi="Arial" w:cs="Arial"/>
                <w:b/>
                <w:bCs/>
                <w:sz w:val="18"/>
                <w:szCs w:val="18"/>
              </w:rPr>
              <w:lastRenderedPageBreak/>
              <w:t xml:space="preserve">Media </w:t>
            </w:r>
            <w:r>
              <w:rPr>
                <w:rFonts w:ascii="Arial" w:hAnsi="Arial" w:cs="Arial"/>
                <w:b/>
                <w:bCs/>
                <w:sz w:val="18"/>
                <w:szCs w:val="18"/>
              </w:rPr>
              <w:t>&amp;</w:t>
            </w:r>
            <w:r w:rsidRPr="006F3E64">
              <w:rPr>
                <w:rFonts w:ascii="Arial" w:hAnsi="Arial" w:cs="Arial"/>
                <w:b/>
                <w:bCs/>
                <w:sz w:val="18"/>
                <w:szCs w:val="18"/>
              </w:rPr>
              <w:t xml:space="preserve"> the Public</w:t>
            </w:r>
          </w:p>
        </w:tc>
        <w:tc>
          <w:tcPr>
            <w:tcW w:w="2520" w:type="dxa"/>
          </w:tcPr>
          <w:p w14:paraId="03DE86CA" w14:textId="77777777" w:rsidR="008E7798" w:rsidRDefault="008E7798" w:rsidP="008E7798">
            <w:pPr>
              <w:pStyle w:val="ListParagraph"/>
              <w:numPr>
                <w:ilvl w:val="0"/>
                <w:numId w:val="9"/>
              </w:numPr>
              <w:spacing w:after="80"/>
              <w:ind w:left="158" w:hanging="158"/>
              <w:contextualSpacing w:val="0"/>
              <w:rPr>
                <w:rFonts w:ascii="Arial" w:hAnsi="Arial" w:cs="Arial"/>
                <w:sz w:val="18"/>
                <w:szCs w:val="18"/>
              </w:rPr>
            </w:pPr>
            <w:r w:rsidRPr="00482ECF">
              <w:rPr>
                <w:rFonts w:ascii="Arial" w:hAnsi="Arial" w:cs="Arial"/>
                <w:sz w:val="18"/>
                <w:szCs w:val="18"/>
              </w:rPr>
              <w:t>Increased-risk CR setting</w:t>
            </w:r>
          </w:p>
          <w:p w14:paraId="430255EA" w14:textId="77777777" w:rsidR="00D6188C" w:rsidRPr="002E37C0" w:rsidRDefault="00D6188C" w:rsidP="008E7798">
            <w:pPr>
              <w:pStyle w:val="ListParagraph"/>
              <w:ind w:left="160"/>
              <w:rPr>
                <w:rFonts w:ascii="Arial" w:hAnsi="Arial" w:cs="Arial"/>
                <w:sz w:val="18"/>
                <w:szCs w:val="18"/>
              </w:rPr>
            </w:pPr>
          </w:p>
        </w:tc>
        <w:tc>
          <w:tcPr>
            <w:tcW w:w="5310" w:type="dxa"/>
          </w:tcPr>
          <w:p w14:paraId="5E3AC360" w14:textId="72E79CD5" w:rsidR="00D6188C" w:rsidRPr="00127470" w:rsidRDefault="00D6188C" w:rsidP="00D6188C">
            <w:pPr>
              <w:numPr>
                <w:ilvl w:val="0"/>
                <w:numId w:val="9"/>
              </w:numPr>
              <w:spacing w:after="80"/>
              <w:rPr>
                <w:rFonts w:ascii="Arial" w:hAnsi="Arial" w:cs="Arial"/>
                <w:sz w:val="18"/>
                <w:szCs w:val="18"/>
              </w:rPr>
            </w:pPr>
            <w:r w:rsidRPr="00127470">
              <w:rPr>
                <w:rFonts w:ascii="Arial" w:hAnsi="Arial" w:cs="Arial"/>
                <w:sz w:val="18"/>
                <w:szCs w:val="18"/>
              </w:rPr>
              <w:t xml:space="preserve">PH agency has confirmed ___ number of LD cases which may be associated with [name </w:t>
            </w:r>
            <w:r w:rsidR="009F28DC">
              <w:rPr>
                <w:rFonts w:ascii="Arial" w:hAnsi="Arial" w:cs="Arial"/>
                <w:sz w:val="18"/>
                <w:szCs w:val="18"/>
              </w:rPr>
              <w:t>of</w:t>
            </w:r>
            <w:r w:rsidR="009F28DC" w:rsidRPr="00127470">
              <w:rPr>
                <w:rFonts w:ascii="Arial" w:hAnsi="Arial" w:cs="Arial"/>
                <w:sz w:val="18"/>
                <w:szCs w:val="18"/>
              </w:rPr>
              <w:t xml:space="preserve"> facility</w:t>
            </w:r>
            <w:r w:rsidRPr="00127470">
              <w:rPr>
                <w:rFonts w:ascii="Arial" w:hAnsi="Arial" w:cs="Arial"/>
                <w:sz w:val="18"/>
                <w:szCs w:val="18"/>
              </w:rPr>
              <w:t xml:space="preserve">] </w:t>
            </w:r>
          </w:p>
          <w:p w14:paraId="0F662F24" w14:textId="6A0CDC40" w:rsidR="00D6188C" w:rsidRPr="00127470" w:rsidRDefault="00D6188C" w:rsidP="00D6188C">
            <w:pPr>
              <w:numPr>
                <w:ilvl w:val="0"/>
                <w:numId w:val="9"/>
              </w:numPr>
              <w:spacing w:after="80"/>
              <w:rPr>
                <w:rFonts w:ascii="Arial" w:hAnsi="Arial" w:cs="Arial"/>
                <w:sz w:val="18"/>
                <w:szCs w:val="18"/>
              </w:rPr>
            </w:pPr>
            <w:r w:rsidRPr="00127470">
              <w:rPr>
                <w:rFonts w:ascii="Arial" w:hAnsi="Arial" w:cs="Arial"/>
                <w:sz w:val="18"/>
                <w:szCs w:val="18"/>
              </w:rPr>
              <w:t xml:space="preserve">Cases likely acquired disease in ____ timeframe, based on clinical symptoms and the incubation period of </w:t>
            </w:r>
            <w:r w:rsidRPr="00127470">
              <w:rPr>
                <w:rFonts w:ascii="Arial" w:hAnsi="Arial" w:cs="Arial"/>
                <w:i/>
                <w:iCs/>
                <w:sz w:val="18"/>
                <w:szCs w:val="18"/>
              </w:rPr>
              <w:t>Legionella</w:t>
            </w:r>
            <w:r w:rsidRPr="00127470">
              <w:rPr>
                <w:rFonts w:ascii="Arial" w:hAnsi="Arial" w:cs="Arial"/>
                <w:sz w:val="18"/>
                <w:szCs w:val="18"/>
              </w:rPr>
              <w:t xml:space="preserve"> bacteria and while they were a [</w:t>
            </w:r>
            <w:r w:rsidR="008E7798">
              <w:rPr>
                <w:rFonts w:ascii="Arial" w:hAnsi="Arial" w:cs="Arial"/>
                <w:sz w:val="18"/>
                <w:szCs w:val="18"/>
              </w:rPr>
              <w:t>resident</w:t>
            </w:r>
            <w:r w:rsidRPr="00127470">
              <w:rPr>
                <w:rFonts w:ascii="Arial" w:hAnsi="Arial" w:cs="Arial"/>
                <w:sz w:val="18"/>
                <w:szCs w:val="18"/>
              </w:rPr>
              <w:t>] at facility for [all/part] of incubation period</w:t>
            </w:r>
          </w:p>
          <w:p w14:paraId="5E2B35D1" w14:textId="77777777" w:rsidR="00D6188C" w:rsidRPr="00127470" w:rsidRDefault="00D6188C" w:rsidP="00D6188C">
            <w:pPr>
              <w:numPr>
                <w:ilvl w:val="0"/>
                <w:numId w:val="9"/>
              </w:numPr>
              <w:spacing w:after="80"/>
              <w:rPr>
                <w:rFonts w:ascii="Arial" w:hAnsi="Arial" w:cs="Arial"/>
                <w:sz w:val="18"/>
                <w:szCs w:val="18"/>
              </w:rPr>
            </w:pPr>
            <w:r w:rsidRPr="00127470">
              <w:rPr>
                <w:rFonts w:ascii="Arial" w:hAnsi="Arial" w:cs="Arial"/>
                <w:sz w:val="18"/>
                <w:szCs w:val="18"/>
              </w:rPr>
              <w:t xml:space="preserve">PH agency is working the facility to conduct investigation and testing of facility; facility is taking [insert actions] to identify and address situation </w:t>
            </w:r>
          </w:p>
          <w:p w14:paraId="3ABC868A" w14:textId="77777777" w:rsidR="00D6188C" w:rsidRPr="00127470" w:rsidRDefault="00D6188C" w:rsidP="00D6188C">
            <w:pPr>
              <w:numPr>
                <w:ilvl w:val="0"/>
                <w:numId w:val="9"/>
              </w:numPr>
              <w:spacing w:after="80"/>
              <w:rPr>
                <w:rFonts w:ascii="Arial" w:hAnsi="Arial" w:cs="Arial"/>
                <w:sz w:val="18"/>
                <w:szCs w:val="18"/>
              </w:rPr>
            </w:pPr>
            <w:r w:rsidRPr="00127470">
              <w:rPr>
                <w:rFonts w:ascii="Arial" w:hAnsi="Arial" w:cs="Arial"/>
                <w:sz w:val="18"/>
                <w:szCs w:val="18"/>
              </w:rPr>
              <w:t>Describe symptoms; recommend seeing physician if have stayed/visited the healthcare facility in the 10 days prior to symptom onset</w:t>
            </w:r>
          </w:p>
          <w:p w14:paraId="4BA6C374" w14:textId="6D824062" w:rsidR="00D6188C" w:rsidRPr="00E90214" w:rsidRDefault="00D6188C" w:rsidP="00D6188C">
            <w:pPr>
              <w:pStyle w:val="ListParagraph"/>
              <w:numPr>
                <w:ilvl w:val="0"/>
                <w:numId w:val="9"/>
              </w:numPr>
              <w:spacing w:after="80"/>
              <w:contextualSpacing w:val="0"/>
              <w:rPr>
                <w:rFonts w:ascii="Arial" w:hAnsi="Arial" w:cs="Arial"/>
                <w:sz w:val="18"/>
                <w:szCs w:val="18"/>
              </w:rPr>
            </w:pPr>
            <w:r w:rsidRPr="00127470">
              <w:rPr>
                <w:rFonts w:ascii="Arial" w:hAnsi="Arial" w:cs="Arial"/>
                <w:sz w:val="18"/>
                <w:szCs w:val="18"/>
              </w:rPr>
              <w:t>Provide contact information for PH agency and sources for more information</w:t>
            </w:r>
          </w:p>
        </w:tc>
        <w:tc>
          <w:tcPr>
            <w:tcW w:w="3240" w:type="dxa"/>
          </w:tcPr>
          <w:p w14:paraId="3A205004" w14:textId="50823D23" w:rsidR="002F5682" w:rsidRPr="00127470" w:rsidRDefault="002F5682" w:rsidP="002F5682">
            <w:pPr>
              <w:numPr>
                <w:ilvl w:val="0"/>
                <w:numId w:val="9"/>
              </w:numPr>
              <w:spacing w:after="80"/>
              <w:rPr>
                <w:rFonts w:ascii="Arial" w:hAnsi="Arial" w:cs="Arial"/>
                <w:sz w:val="18"/>
                <w:szCs w:val="18"/>
              </w:rPr>
            </w:pPr>
            <w:r>
              <w:rPr>
                <w:rFonts w:ascii="Arial" w:hAnsi="Arial" w:cs="Arial"/>
                <w:sz w:val="18"/>
                <w:szCs w:val="18"/>
              </w:rPr>
              <w:t xml:space="preserve">Adapted from: </w:t>
            </w:r>
            <w:r w:rsidRPr="00127470">
              <w:rPr>
                <w:rFonts w:ascii="Arial" w:hAnsi="Arial" w:cs="Arial"/>
                <w:sz w:val="18"/>
                <w:szCs w:val="18"/>
              </w:rPr>
              <w:t>Press release</w:t>
            </w:r>
            <w:r>
              <w:rPr>
                <w:rFonts w:ascii="Arial" w:hAnsi="Arial" w:cs="Arial"/>
                <w:sz w:val="18"/>
                <w:szCs w:val="18"/>
              </w:rPr>
              <w:t xml:space="preserve"> - </w:t>
            </w:r>
            <w:r w:rsidRPr="00127470">
              <w:rPr>
                <w:rFonts w:ascii="Arial" w:hAnsi="Arial" w:cs="Arial"/>
                <w:sz w:val="18"/>
                <w:szCs w:val="18"/>
              </w:rPr>
              <w:t>Possible LD cases associated with hospital (Illinois)</w:t>
            </w:r>
          </w:p>
          <w:p w14:paraId="04AA6A6B" w14:textId="02B6F009" w:rsidR="002F5682" w:rsidRPr="00127470" w:rsidRDefault="002F5682" w:rsidP="002F5682">
            <w:pPr>
              <w:ind w:left="360"/>
              <w:rPr>
                <w:rFonts w:ascii="Arial" w:hAnsi="Arial" w:cs="Arial"/>
                <w:sz w:val="18"/>
                <w:szCs w:val="18"/>
              </w:rPr>
            </w:pPr>
            <w:r w:rsidRPr="00127470">
              <w:rPr>
                <w:rFonts w:ascii="Arial" w:hAnsi="Arial" w:cs="Arial"/>
                <w:sz w:val="18"/>
                <w:szCs w:val="18"/>
                <w:highlight w:val="yellow"/>
              </w:rPr>
              <w:t xml:space="preserve">(Doc </w:t>
            </w:r>
            <w:r>
              <w:rPr>
                <w:rFonts w:ascii="Arial" w:hAnsi="Arial" w:cs="Arial"/>
                <w:sz w:val="18"/>
                <w:szCs w:val="18"/>
                <w:highlight w:val="yellow"/>
              </w:rPr>
              <w:t>CR</w:t>
            </w:r>
            <w:r w:rsidRPr="00127470">
              <w:rPr>
                <w:rFonts w:ascii="Arial" w:hAnsi="Arial" w:cs="Arial"/>
                <w:sz w:val="18"/>
                <w:szCs w:val="18"/>
                <w:highlight w:val="yellow"/>
              </w:rPr>
              <w:t>-</w:t>
            </w:r>
            <w:r>
              <w:rPr>
                <w:rFonts w:ascii="Arial" w:hAnsi="Arial" w:cs="Arial"/>
                <w:sz w:val="18"/>
                <w:szCs w:val="18"/>
                <w:highlight w:val="yellow"/>
              </w:rPr>
              <w:t xml:space="preserve">06 </w:t>
            </w:r>
            <w:r w:rsidRPr="00127470">
              <w:rPr>
                <w:rFonts w:ascii="Arial" w:hAnsi="Arial" w:cs="Arial"/>
                <w:sz w:val="18"/>
                <w:szCs w:val="18"/>
                <w:highlight w:val="yellow"/>
              </w:rPr>
              <w:t>in Module Appendix)</w:t>
            </w:r>
          </w:p>
          <w:p w14:paraId="57A523FD" w14:textId="77777777" w:rsidR="00D6188C" w:rsidRDefault="00D6188C" w:rsidP="002F5682"/>
        </w:tc>
      </w:tr>
      <w:tr w:rsidR="00962F16" w:rsidRPr="008473C6" w14:paraId="06A9D5B9" w14:textId="77777777" w:rsidTr="00F92401">
        <w:trPr>
          <w:cantSplit/>
          <w:trHeight w:val="1134"/>
          <w:jc w:val="center"/>
        </w:trPr>
        <w:tc>
          <w:tcPr>
            <w:tcW w:w="1525" w:type="dxa"/>
            <w:vAlign w:val="center"/>
          </w:tcPr>
          <w:p w14:paraId="64D077A7" w14:textId="3C9DDD8F" w:rsidR="00962F16" w:rsidRPr="006F3E64" w:rsidRDefault="00962F16" w:rsidP="00F92401">
            <w:pPr>
              <w:jc w:val="center"/>
              <w:rPr>
                <w:rFonts w:ascii="Arial" w:hAnsi="Arial" w:cs="Arial"/>
                <w:b/>
                <w:bCs/>
                <w:sz w:val="18"/>
                <w:szCs w:val="18"/>
              </w:rPr>
            </w:pPr>
            <w:r w:rsidRPr="006F3E64">
              <w:rPr>
                <w:rFonts w:ascii="Arial" w:hAnsi="Arial" w:cs="Arial"/>
                <w:b/>
                <w:bCs/>
                <w:sz w:val="18"/>
                <w:szCs w:val="18"/>
              </w:rPr>
              <w:t xml:space="preserve">Media </w:t>
            </w:r>
            <w:r w:rsidR="00F92401">
              <w:rPr>
                <w:rFonts w:ascii="Arial" w:hAnsi="Arial" w:cs="Arial"/>
                <w:b/>
                <w:bCs/>
                <w:sz w:val="18"/>
                <w:szCs w:val="18"/>
              </w:rPr>
              <w:t>&amp;</w:t>
            </w:r>
            <w:r w:rsidRPr="006F3E64">
              <w:rPr>
                <w:rFonts w:ascii="Arial" w:hAnsi="Arial" w:cs="Arial"/>
                <w:b/>
                <w:bCs/>
                <w:sz w:val="18"/>
                <w:szCs w:val="18"/>
              </w:rPr>
              <w:t xml:space="preserve"> the Public</w:t>
            </w:r>
          </w:p>
        </w:tc>
        <w:tc>
          <w:tcPr>
            <w:tcW w:w="2520" w:type="dxa"/>
          </w:tcPr>
          <w:p w14:paraId="32CAC8BD" w14:textId="0E7B5C93" w:rsidR="002E37C0" w:rsidRPr="00FC6004" w:rsidRDefault="00FC6004" w:rsidP="00FC6004">
            <w:pPr>
              <w:pStyle w:val="ListParagraph"/>
              <w:numPr>
                <w:ilvl w:val="0"/>
                <w:numId w:val="20"/>
              </w:numPr>
              <w:rPr>
                <w:rFonts w:ascii="Arial" w:hAnsi="Arial" w:cs="Arial"/>
                <w:sz w:val="18"/>
                <w:szCs w:val="18"/>
              </w:rPr>
            </w:pPr>
            <w:r w:rsidRPr="00FC6004">
              <w:rPr>
                <w:rFonts w:ascii="Arial" w:hAnsi="Arial" w:cs="Arial"/>
                <w:sz w:val="18"/>
                <w:szCs w:val="18"/>
              </w:rPr>
              <w:t xml:space="preserve">General-risk CR setting </w:t>
            </w:r>
          </w:p>
        </w:tc>
        <w:tc>
          <w:tcPr>
            <w:tcW w:w="5310" w:type="dxa"/>
          </w:tcPr>
          <w:p w14:paraId="197720AE" w14:textId="084C64DA" w:rsidR="00893A7F" w:rsidRPr="00E90214" w:rsidRDefault="00893A7F" w:rsidP="00893A7F">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PH agency has confirmed ___ number of </w:t>
            </w:r>
            <w:r w:rsidR="00F92401">
              <w:rPr>
                <w:rFonts w:ascii="Arial" w:hAnsi="Arial" w:cs="Arial"/>
                <w:sz w:val="18"/>
                <w:szCs w:val="18"/>
              </w:rPr>
              <w:t>residents</w:t>
            </w:r>
            <w:r w:rsidRPr="00E90214">
              <w:rPr>
                <w:rFonts w:ascii="Arial" w:hAnsi="Arial" w:cs="Arial"/>
                <w:sz w:val="18"/>
                <w:szCs w:val="18"/>
              </w:rPr>
              <w:t xml:space="preserve"> with </w:t>
            </w:r>
            <w:r w:rsidRPr="00E90214">
              <w:rPr>
                <w:rFonts w:ascii="Arial" w:hAnsi="Arial" w:cs="Arial"/>
                <w:i/>
                <w:iCs/>
                <w:sz w:val="18"/>
                <w:szCs w:val="18"/>
              </w:rPr>
              <w:t>Legionella pneumonia</w:t>
            </w:r>
            <w:r w:rsidRPr="00E90214">
              <w:rPr>
                <w:rFonts w:ascii="Arial" w:hAnsi="Arial" w:cs="Arial"/>
                <w:sz w:val="18"/>
                <w:szCs w:val="18"/>
              </w:rPr>
              <w:t xml:space="preserve"> (also known as Legionnaire’s Disease) associated with _____ location</w:t>
            </w:r>
          </w:p>
          <w:p w14:paraId="0A2D63FE" w14:textId="77777777" w:rsidR="00893A7F" w:rsidRPr="00E90214" w:rsidRDefault="00893A7F" w:rsidP="00893A7F">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Cases likely acquired disease in ____ timeframe, based on clinical symptoms and the incubation period of </w:t>
            </w:r>
            <w:r w:rsidRPr="00E90214">
              <w:rPr>
                <w:rFonts w:ascii="Arial" w:hAnsi="Arial" w:cs="Arial"/>
                <w:i/>
                <w:iCs/>
                <w:sz w:val="18"/>
                <w:szCs w:val="18"/>
              </w:rPr>
              <w:t>Legionella</w:t>
            </w:r>
            <w:r w:rsidRPr="00E90214">
              <w:rPr>
                <w:rFonts w:ascii="Arial" w:hAnsi="Arial" w:cs="Arial"/>
                <w:sz w:val="18"/>
                <w:szCs w:val="18"/>
              </w:rPr>
              <w:t xml:space="preserve"> bacteria </w:t>
            </w:r>
          </w:p>
          <w:p w14:paraId="0A61C445" w14:textId="1A6EE273" w:rsidR="00893A7F" w:rsidRDefault="00893A7F" w:rsidP="00893A7F">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PH agency is working the environmental health/environment agency to identify potential sources of exposure and mitigate risk of additional cases </w:t>
            </w:r>
          </w:p>
          <w:p w14:paraId="2AF2225B" w14:textId="2910F64A" w:rsidR="00893A7F" w:rsidRDefault="00893A7F" w:rsidP="00893A7F">
            <w:pPr>
              <w:pStyle w:val="ListParagraph"/>
              <w:numPr>
                <w:ilvl w:val="0"/>
                <w:numId w:val="9"/>
              </w:numPr>
              <w:spacing w:after="80"/>
              <w:contextualSpacing w:val="0"/>
              <w:rPr>
                <w:rFonts w:ascii="Arial" w:hAnsi="Arial" w:cs="Arial"/>
                <w:sz w:val="18"/>
                <w:szCs w:val="18"/>
              </w:rPr>
            </w:pPr>
            <w:r>
              <w:rPr>
                <w:rFonts w:ascii="Arial" w:hAnsi="Arial" w:cs="Arial"/>
                <w:sz w:val="18"/>
                <w:szCs w:val="18"/>
              </w:rPr>
              <w:t>PH agency r</w:t>
            </w:r>
            <w:r w:rsidRPr="00893A7F">
              <w:rPr>
                <w:rFonts w:ascii="Arial" w:hAnsi="Arial" w:cs="Arial"/>
                <w:sz w:val="18"/>
                <w:szCs w:val="18"/>
              </w:rPr>
              <w:t xml:space="preserve">ecommends that people who are at increased risk for severe disease from </w:t>
            </w:r>
            <w:r w:rsidRPr="00893A7F">
              <w:rPr>
                <w:rFonts w:ascii="Arial" w:hAnsi="Arial" w:cs="Arial"/>
                <w:i/>
                <w:iCs/>
                <w:sz w:val="18"/>
                <w:szCs w:val="18"/>
              </w:rPr>
              <w:t>Legionella</w:t>
            </w:r>
            <w:r w:rsidRPr="00893A7F">
              <w:rPr>
                <w:rFonts w:ascii="Arial" w:hAnsi="Arial" w:cs="Arial"/>
                <w:sz w:val="18"/>
                <w:szCs w:val="18"/>
              </w:rPr>
              <w:t xml:space="preserve"> consider postponing their visit to the area of </w:t>
            </w:r>
            <w:r>
              <w:rPr>
                <w:rFonts w:ascii="Arial" w:hAnsi="Arial" w:cs="Arial"/>
                <w:sz w:val="18"/>
                <w:szCs w:val="18"/>
              </w:rPr>
              <w:t>_____</w:t>
            </w:r>
            <w:proofErr w:type="gramStart"/>
            <w:r>
              <w:rPr>
                <w:rFonts w:ascii="Arial" w:hAnsi="Arial" w:cs="Arial"/>
                <w:sz w:val="18"/>
                <w:szCs w:val="18"/>
              </w:rPr>
              <w:t>_;</w:t>
            </w:r>
            <w:proofErr w:type="gramEnd"/>
            <w:r>
              <w:rPr>
                <w:rFonts w:ascii="Arial" w:hAnsi="Arial" w:cs="Arial"/>
                <w:sz w:val="18"/>
                <w:szCs w:val="18"/>
              </w:rPr>
              <w:t xml:space="preserve"> list risk factors</w:t>
            </w:r>
          </w:p>
          <w:p w14:paraId="5A61A14C" w14:textId="47225D96" w:rsidR="00375CD4" w:rsidRDefault="00893A7F" w:rsidP="00893A7F">
            <w:pPr>
              <w:pStyle w:val="ListParagraph"/>
              <w:numPr>
                <w:ilvl w:val="0"/>
                <w:numId w:val="9"/>
              </w:numPr>
              <w:spacing w:after="80"/>
              <w:contextualSpacing w:val="0"/>
              <w:rPr>
                <w:rFonts w:ascii="Arial" w:hAnsi="Arial" w:cs="Arial"/>
                <w:sz w:val="18"/>
                <w:szCs w:val="18"/>
              </w:rPr>
            </w:pPr>
            <w:r>
              <w:rPr>
                <w:rFonts w:ascii="Arial" w:hAnsi="Arial" w:cs="Arial"/>
                <w:sz w:val="18"/>
                <w:szCs w:val="18"/>
              </w:rPr>
              <w:t>Describe symptoms</w:t>
            </w:r>
            <w:r w:rsidR="00375CD4">
              <w:rPr>
                <w:rFonts w:ascii="Arial" w:hAnsi="Arial" w:cs="Arial"/>
                <w:sz w:val="18"/>
                <w:szCs w:val="18"/>
              </w:rPr>
              <w:t xml:space="preserve">; recommend seeing physician if have </w:t>
            </w:r>
            <w:r w:rsidR="00375CD4" w:rsidRPr="00E90214">
              <w:rPr>
                <w:rFonts w:ascii="Arial" w:hAnsi="Arial" w:cs="Arial"/>
                <w:sz w:val="18"/>
                <w:szCs w:val="18"/>
              </w:rPr>
              <w:t>travel (including local travel) in the 10 days prior to symptom onset</w:t>
            </w:r>
          </w:p>
          <w:p w14:paraId="33D3A431" w14:textId="7BD739E7" w:rsidR="003462A9" w:rsidRPr="00375CD4" w:rsidRDefault="00375CD4" w:rsidP="00375CD4">
            <w:pPr>
              <w:pStyle w:val="ListParagraph"/>
              <w:numPr>
                <w:ilvl w:val="0"/>
                <w:numId w:val="9"/>
              </w:numPr>
              <w:spacing w:after="80"/>
              <w:contextualSpacing w:val="0"/>
              <w:rPr>
                <w:rFonts w:ascii="Arial" w:hAnsi="Arial" w:cs="Arial"/>
                <w:sz w:val="18"/>
                <w:szCs w:val="18"/>
              </w:rPr>
            </w:pPr>
            <w:r>
              <w:rPr>
                <w:rFonts w:ascii="Arial" w:hAnsi="Arial" w:cs="Arial"/>
                <w:sz w:val="18"/>
                <w:szCs w:val="18"/>
              </w:rPr>
              <w:t>Provide contact information for PH agency and sources for more information</w:t>
            </w:r>
          </w:p>
        </w:tc>
        <w:tc>
          <w:tcPr>
            <w:tcW w:w="3240" w:type="dxa"/>
          </w:tcPr>
          <w:p w14:paraId="12466E10" w14:textId="77777777" w:rsidR="00085176" w:rsidRDefault="00085176" w:rsidP="00085176">
            <w:pPr>
              <w:pStyle w:val="ListParagraph"/>
              <w:numPr>
                <w:ilvl w:val="0"/>
                <w:numId w:val="9"/>
              </w:numPr>
              <w:spacing w:after="80"/>
              <w:contextualSpacing w:val="0"/>
              <w:rPr>
                <w:rFonts w:ascii="Arial" w:hAnsi="Arial" w:cs="Arial"/>
                <w:sz w:val="18"/>
                <w:szCs w:val="18"/>
              </w:rPr>
            </w:pPr>
            <w:r>
              <w:rPr>
                <w:rFonts w:ascii="Arial" w:hAnsi="Arial" w:cs="Arial"/>
                <w:sz w:val="18"/>
                <w:szCs w:val="18"/>
              </w:rPr>
              <w:t xml:space="preserve">Adapted from: </w:t>
            </w:r>
            <w:r w:rsidRPr="008E5D68">
              <w:rPr>
                <w:rFonts w:ascii="Arial" w:hAnsi="Arial" w:cs="Arial"/>
                <w:sz w:val="18"/>
                <w:szCs w:val="18"/>
              </w:rPr>
              <w:t>Sample Health Alert: Cluster of Legionella pneumophila Pneumonia (Legionnaire’s Disease) Associated with an area of Ashworth Avenue in Hampton, NH</w:t>
            </w:r>
            <w:r w:rsidRPr="00F23B75">
              <w:rPr>
                <w:rFonts w:ascii="Arial" w:hAnsi="Arial" w:cs="Arial"/>
                <w:sz w:val="18"/>
                <w:szCs w:val="18"/>
              </w:rPr>
              <w:t xml:space="preserve"> (New Hampshire)</w:t>
            </w:r>
          </w:p>
          <w:p w14:paraId="32F92624" w14:textId="77777777" w:rsidR="00085176" w:rsidRDefault="00085176" w:rsidP="00085176">
            <w:pPr>
              <w:ind w:left="360"/>
              <w:contextualSpacing/>
              <w:rPr>
                <w:rFonts w:ascii="Arial" w:hAnsi="Arial" w:cs="Arial"/>
                <w:sz w:val="18"/>
                <w:szCs w:val="18"/>
              </w:rPr>
            </w:pPr>
            <w:r w:rsidRPr="00127470">
              <w:rPr>
                <w:rFonts w:ascii="Arial" w:hAnsi="Arial" w:cs="Arial"/>
                <w:sz w:val="18"/>
                <w:szCs w:val="18"/>
                <w:highlight w:val="yellow"/>
              </w:rPr>
              <w:t xml:space="preserve">(Doc </w:t>
            </w:r>
            <w:r>
              <w:rPr>
                <w:rFonts w:ascii="Arial" w:hAnsi="Arial" w:cs="Arial"/>
                <w:sz w:val="18"/>
                <w:szCs w:val="18"/>
                <w:highlight w:val="yellow"/>
              </w:rPr>
              <w:t>CR</w:t>
            </w:r>
            <w:r w:rsidRPr="00127470">
              <w:rPr>
                <w:rFonts w:ascii="Arial" w:hAnsi="Arial" w:cs="Arial"/>
                <w:sz w:val="18"/>
                <w:szCs w:val="18"/>
                <w:highlight w:val="yellow"/>
              </w:rPr>
              <w:t>-</w:t>
            </w:r>
            <w:r>
              <w:rPr>
                <w:rFonts w:ascii="Arial" w:hAnsi="Arial" w:cs="Arial"/>
                <w:sz w:val="18"/>
                <w:szCs w:val="18"/>
                <w:highlight w:val="yellow"/>
              </w:rPr>
              <w:t>05</w:t>
            </w:r>
            <w:r w:rsidRPr="00127470">
              <w:rPr>
                <w:rFonts w:ascii="Arial" w:hAnsi="Arial" w:cs="Arial"/>
                <w:sz w:val="18"/>
                <w:szCs w:val="18"/>
                <w:highlight w:val="yellow"/>
              </w:rPr>
              <w:t xml:space="preserve"> in Module Appendix)</w:t>
            </w:r>
          </w:p>
          <w:p w14:paraId="1AED3F84" w14:textId="77777777" w:rsidR="00F97B99" w:rsidRDefault="00F97B99" w:rsidP="00896E47">
            <w:pPr>
              <w:rPr>
                <w:rFonts w:ascii="Arial" w:hAnsi="Arial" w:cs="Arial"/>
                <w:sz w:val="18"/>
                <w:szCs w:val="18"/>
              </w:rPr>
            </w:pPr>
          </w:p>
          <w:p w14:paraId="6003A3A5" w14:textId="73017B8A" w:rsidR="00F97B99" w:rsidRPr="008473C6" w:rsidRDefault="00F97B99" w:rsidP="00896E47">
            <w:pPr>
              <w:rPr>
                <w:rFonts w:ascii="Arial" w:hAnsi="Arial" w:cs="Arial"/>
                <w:sz w:val="18"/>
                <w:szCs w:val="18"/>
              </w:rPr>
            </w:pPr>
          </w:p>
        </w:tc>
      </w:tr>
    </w:tbl>
    <w:p w14:paraId="56C73860" w14:textId="33CAA234" w:rsidR="003B4D4B" w:rsidRDefault="003B4D4B" w:rsidP="0035449D">
      <w:pPr>
        <w:spacing w:line="360" w:lineRule="auto"/>
        <w:ind w:left="360"/>
        <w:rPr>
          <w:rFonts w:asciiTheme="majorHAnsi" w:hAnsiTheme="majorHAnsi" w:cstheme="majorHAnsi"/>
        </w:rPr>
      </w:pPr>
    </w:p>
    <w:p w14:paraId="4D2ABB1B" w14:textId="7B58C74F" w:rsidR="00F84408" w:rsidRDefault="00F84408" w:rsidP="0035449D">
      <w:pPr>
        <w:spacing w:line="360" w:lineRule="auto"/>
        <w:ind w:left="360"/>
        <w:rPr>
          <w:rFonts w:asciiTheme="majorHAnsi" w:hAnsiTheme="majorHAnsi" w:cstheme="majorHAnsi"/>
        </w:rPr>
      </w:pPr>
    </w:p>
    <w:p w14:paraId="0612F63B" w14:textId="77777777" w:rsidR="00963362" w:rsidRDefault="00963362" w:rsidP="0035449D">
      <w:pPr>
        <w:spacing w:line="360" w:lineRule="auto"/>
        <w:ind w:left="360"/>
        <w:rPr>
          <w:rFonts w:asciiTheme="majorHAnsi" w:hAnsiTheme="majorHAnsi" w:cstheme="majorHAnsi"/>
        </w:rPr>
        <w:sectPr w:rsidR="00963362" w:rsidSect="00963362">
          <w:pgSz w:w="15840" w:h="12240" w:orient="landscape"/>
          <w:pgMar w:top="1440" w:right="1440" w:bottom="1440" w:left="1440" w:header="720" w:footer="720" w:gutter="0"/>
          <w:cols w:space="720"/>
          <w:docGrid w:linePitch="360"/>
        </w:sectPr>
      </w:pPr>
    </w:p>
    <w:p w14:paraId="0EBB574E" w14:textId="1203178B" w:rsidR="00C46B52" w:rsidRPr="00C46B52" w:rsidRDefault="00C46B52" w:rsidP="00C46B52">
      <w:pPr>
        <w:spacing w:line="360" w:lineRule="auto"/>
        <w:ind w:left="360"/>
        <w:jc w:val="center"/>
        <w:rPr>
          <w:rFonts w:ascii="Arial" w:hAnsi="Arial" w:cs="Arial"/>
          <w:b/>
          <w:bCs/>
        </w:rPr>
      </w:pPr>
      <w:bookmarkStart w:id="5" w:name="Appx_HH"/>
      <w:bookmarkEnd w:id="5"/>
      <w:r w:rsidRPr="00C46B52">
        <w:rPr>
          <w:rFonts w:ascii="Arial" w:hAnsi="Arial" w:cs="Arial"/>
          <w:b/>
          <w:bCs/>
          <w:sz w:val="24"/>
          <w:szCs w:val="24"/>
        </w:rPr>
        <w:lastRenderedPageBreak/>
        <w:t xml:space="preserve">Appendix: </w:t>
      </w:r>
      <w:r w:rsidR="00A35F81">
        <w:rPr>
          <w:rFonts w:ascii="Arial" w:hAnsi="Arial" w:cs="Arial"/>
          <w:b/>
          <w:bCs/>
          <w:sz w:val="24"/>
          <w:szCs w:val="24"/>
        </w:rPr>
        <w:t>Congregate Residential Settings</w:t>
      </w:r>
      <w:r w:rsidRPr="00C46B52">
        <w:rPr>
          <w:rFonts w:ascii="Arial" w:hAnsi="Arial" w:cs="Arial"/>
          <w:b/>
          <w:bCs/>
          <w:sz w:val="24"/>
          <w:szCs w:val="24"/>
        </w:rPr>
        <w:t xml:space="preserve"> Module</w:t>
      </w:r>
    </w:p>
    <w:p w14:paraId="72AE7415" w14:textId="2009B5AD" w:rsidR="00C46B52" w:rsidRPr="00C46B52" w:rsidRDefault="00C46B52" w:rsidP="00C46B52">
      <w:pPr>
        <w:spacing w:line="360" w:lineRule="auto"/>
        <w:ind w:left="360"/>
        <w:jc w:val="center"/>
        <w:rPr>
          <w:rFonts w:ascii="Arial" w:hAnsi="Arial" w:cs="Arial"/>
          <w:b/>
          <w:bCs/>
        </w:rPr>
      </w:pPr>
      <w:r w:rsidRPr="00C46B52">
        <w:rPr>
          <w:rFonts w:ascii="Arial" w:hAnsi="Arial" w:cs="Arial"/>
          <w:b/>
          <w:bCs/>
        </w:rPr>
        <w:t>Samples and Templates</w:t>
      </w:r>
    </w:p>
    <w:p w14:paraId="22BD9654" w14:textId="57693AB4" w:rsidR="00E93356" w:rsidRDefault="00E93356" w:rsidP="00C65121">
      <w:pPr>
        <w:spacing w:line="360" w:lineRule="auto"/>
        <w:ind w:left="360"/>
        <w:rPr>
          <w:rFonts w:asciiTheme="majorHAnsi" w:hAnsiTheme="majorHAnsi" w:cstheme="majorHAnsi"/>
        </w:rPr>
      </w:pPr>
    </w:p>
    <w:p w14:paraId="2453CB8E" w14:textId="5C0547FC" w:rsidR="00696771" w:rsidRPr="00664B91" w:rsidRDefault="00696771" w:rsidP="00664B91">
      <w:pPr>
        <w:ind w:left="360"/>
        <w:rPr>
          <w:rFonts w:ascii="Arial" w:hAnsi="Arial" w:cs="Arial"/>
          <w:highlight w:val="yellow"/>
        </w:rPr>
      </w:pPr>
      <w:r w:rsidRPr="00696771">
        <w:rPr>
          <w:rFonts w:ascii="Arial" w:hAnsi="Arial" w:cs="Arial"/>
          <w:b/>
          <w:bCs/>
          <w:highlight w:val="yellow"/>
        </w:rPr>
        <w:t>[Note:</w:t>
      </w:r>
      <w:r w:rsidRPr="00696771">
        <w:rPr>
          <w:rFonts w:ascii="Arial" w:hAnsi="Arial" w:cs="Arial"/>
          <w:highlight w:val="yellow"/>
        </w:rPr>
        <w:t xml:space="preserve"> Will need to get permission to use the included samples or can redact all identifying information and give “adapted from” credit.</w:t>
      </w:r>
      <w:r w:rsidR="00664B91">
        <w:rPr>
          <w:rFonts w:ascii="Arial" w:hAnsi="Arial" w:cs="Arial"/>
          <w:highlight w:val="yellow"/>
        </w:rPr>
        <w:t xml:space="preserve"> </w:t>
      </w:r>
      <w:r w:rsidR="00664B91" w:rsidRPr="00664B91">
        <w:rPr>
          <w:rFonts w:ascii="Arial" w:hAnsi="Arial" w:cs="Arial"/>
          <w:highlight w:val="yellow"/>
        </w:rPr>
        <w:t>Will also look for additional samples.</w:t>
      </w:r>
      <w:r w:rsidRPr="00696771">
        <w:rPr>
          <w:rFonts w:ascii="Arial" w:hAnsi="Arial" w:cs="Arial"/>
          <w:b/>
          <w:bCs/>
          <w:highlight w:val="yellow"/>
        </w:rPr>
        <w:t>]</w:t>
      </w:r>
    </w:p>
    <w:p w14:paraId="794FEA57" w14:textId="7DB4190B" w:rsidR="00696771" w:rsidRDefault="00696771" w:rsidP="00C65121">
      <w:pPr>
        <w:spacing w:line="360" w:lineRule="auto"/>
        <w:ind w:left="360"/>
        <w:rPr>
          <w:rFonts w:asciiTheme="majorHAnsi" w:hAnsiTheme="majorHAnsi" w:cstheme="majorHAnsi"/>
        </w:rPr>
      </w:pPr>
    </w:p>
    <w:p w14:paraId="253E2ABA" w14:textId="77777777" w:rsidR="00664B91" w:rsidRDefault="00664B91" w:rsidP="00C65121">
      <w:pPr>
        <w:spacing w:line="360" w:lineRule="auto"/>
        <w:ind w:left="360"/>
        <w:rPr>
          <w:rFonts w:asciiTheme="majorHAnsi" w:hAnsiTheme="majorHAnsi" w:cstheme="majorHAnsi"/>
        </w:rPr>
      </w:pPr>
    </w:p>
    <w:p w14:paraId="24868C65" w14:textId="4873A874" w:rsidR="00696771" w:rsidRPr="003D1287" w:rsidRDefault="00C46B52" w:rsidP="00C46B52">
      <w:pPr>
        <w:spacing w:line="360" w:lineRule="auto"/>
        <w:ind w:left="360"/>
        <w:jc w:val="center"/>
        <w:rPr>
          <w:rFonts w:asciiTheme="majorHAnsi" w:hAnsiTheme="majorHAnsi" w:cstheme="majorHAnsi"/>
          <w:b/>
          <w:bCs/>
        </w:rPr>
      </w:pPr>
      <w:r w:rsidRPr="003D1287">
        <w:rPr>
          <w:rFonts w:asciiTheme="majorHAnsi" w:hAnsiTheme="majorHAnsi" w:cstheme="majorHAnsi"/>
          <w:b/>
          <w:bCs/>
          <w:highlight w:val="yellow"/>
        </w:rPr>
        <w:t>[Insert index with links to samples and templates]</w:t>
      </w:r>
    </w:p>
    <w:p w14:paraId="5AC6E65D" w14:textId="77777777" w:rsidR="00BB3E68" w:rsidRDefault="00BB3E68" w:rsidP="00BB3E68">
      <w:pPr>
        <w:ind w:left="360"/>
      </w:pPr>
    </w:p>
    <w:p w14:paraId="1B806590" w14:textId="77777777" w:rsidR="00BB3E68" w:rsidRDefault="00BB3E68" w:rsidP="00BB3E68">
      <w:pPr>
        <w:pStyle w:val="ListParagraph"/>
        <w:numPr>
          <w:ilvl w:val="0"/>
          <w:numId w:val="6"/>
        </w:numPr>
        <w:spacing w:after="80"/>
        <w:ind w:left="720"/>
        <w:contextualSpacing w:val="0"/>
        <w:rPr>
          <w:rFonts w:ascii="Arial" w:hAnsi="Arial" w:cs="Arial"/>
          <w:sz w:val="18"/>
          <w:szCs w:val="18"/>
        </w:rPr>
      </w:pPr>
      <w:r w:rsidRPr="00624BB5">
        <w:rPr>
          <w:rFonts w:ascii="Arial" w:hAnsi="Arial" w:cs="Arial"/>
          <w:sz w:val="18"/>
          <w:szCs w:val="18"/>
        </w:rPr>
        <w:t xml:space="preserve">Sample letter to </w:t>
      </w:r>
      <w:r>
        <w:rPr>
          <w:rFonts w:ascii="Arial" w:hAnsi="Arial" w:cs="Arial"/>
          <w:sz w:val="18"/>
          <w:szCs w:val="18"/>
        </w:rPr>
        <w:t xml:space="preserve">residential facility </w:t>
      </w:r>
      <w:r w:rsidRPr="00624BB5">
        <w:rPr>
          <w:rFonts w:ascii="Arial" w:hAnsi="Arial" w:cs="Arial"/>
          <w:sz w:val="18"/>
          <w:szCs w:val="18"/>
        </w:rPr>
        <w:t xml:space="preserve">re: </w:t>
      </w:r>
      <w:r>
        <w:rPr>
          <w:rFonts w:ascii="Arial" w:hAnsi="Arial" w:cs="Arial"/>
          <w:sz w:val="18"/>
          <w:szCs w:val="18"/>
        </w:rPr>
        <w:t>investigation of resident with LD</w:t>
      </w:r>
      <w:r w:rsidRPr="006D521F">
        <w:rPr>
          <w:rFonts w:ascii="Arial" w:hAnsi="Arial" w:cs="Arial"/>
          <w:sz w:val="18"/>
          <w:szCs w:val="18"/>
        </w:rPr>
        <w:t xml:space="preserve"> </w:t>
      </w:r>
      <w:r>
        <w:rPr>
          <w:rFonts w:ascii="Arial" w:hAnsi="Arial" w:cs="Arial"/>
          <w:sz w:val="18"/>
          <w:szCs w:val="18"/>
        </w:rPr>
        <w:t>(Florida)</w:t>
      </w:r>
    </w:p>
    <w:p w14:paraId="27C50EBE" w14:textId="77777777" w:rsidR="00BB3E68" w:rsidRDefault="00BB3E68" w:rsidP="00BB3E68">
      <w:pPr>
        <w:ind w:left="720"/>
        <w:contextualSpacing/>
        <w:rPr>
          <w:rFonts w:ascii="Arial" w:hAnsi="Arial" w:cs="Arial"/>
          <w:sz w:val="18"/>
          <w:szCs w:val="18"/>
        </w:rPr>
      </w:pPr>
      <w:r w:rsidRPr="00127470">
        <w:rPr>
          <w:rFonts w:ascii="Arial" w:hAnsi="Arial" w:cs="Arial"/>
          <w:sz w:val="18"/>
          <w:szCs w:val="18"/>
          <w:highlight w:val="yellow"/>
        </w:rPr>
        <w:t xml:space="preserve">(Doc </w:t>
      </w:r>
      <w:r>
        <w:rPr>
          <w:rFonts w:ascii="Arial" w:hAnsi="Arial" w:cs="Arial"/>
          <w:sz w:val="18"/>
          <w:szCs w:val="18"/>
          <w:highlight w:val="yellow"/>
        </w:rPr>
        <w:t>CR</w:t>
      </w:r>
      <w:r w:rsidRPr="00127470">
        <w:rPr>
          <w:rFonts w:ascii="Arial" w:hAnsi="Arial" w:cs="Arial"/>
          <w:sz w:val="18"/>
          <w:szCs w:val="18"/>
          <w:highlight w:val="yellow"/>
        </w:rPr>
        <w:t>-</w:t>
      </w:r>
      <w:r>
        <w:rPr>
          <w:rFonts w:ascii="Arial" w:hAnsi="Arial" w:cs="Arial"/>
          <w:sz w:val="18"/>
          <w:szCs w:val="18"/>
          <w:highlight w:val="yellow"/>
        </w:rPr>
        <w:t>0</w:t>
      </w:r>
      <w:r w:rsidRPr="00127470">
        <w:rPr>
          <w:rFonts w:ascii="Arial" w:hAnsi="Arial" w:cs="Arial"/>
          <w:sz w:val="18"/>
          <w:szCs w:val="18"/>
          <w:highlight w:val="yellow"/>
        </w:rPr>
        <w:t>1 in Module Appendix)</w:t>
      </w:r>
    </w:p>
    <w:p w14:paraId="4DD36929" w14:textId="77777777" w:rsidR="00BB3E68" w:rsidRPr="00127470" w:rsidRDefault="00BB3E68" w:rsidP="00BB3E68">
      <w:pPr>
        <w:ind w:left="720"/>
        <w:contextualSpacing/>
        <w:rPr>
          <w:rFonts w:ascii="Arial" w:hAnsi="Arial" w:cs="Arial"/>
          <w:sz w:val="18"/>
          <w:szCs w:val="18"/>
        </w:rPr>
      </w:pPr>
    </w:p>
    <w:p w14:paraId="42763771" w14:textId="77777777" w:rsidR="00BB3E68" w:rsidRDefault="00BB3E68" w:rsidP="00BB3E68">
      <w:pPr>
        <w:pStyle w:val="ListParagraph"/>
        <w:numPr>
          <w:ilvl w:val="0"/>
          <w:numId w:val="6"/>
        </w:numPr>
        <w:spacing w:after="80"/>
        <w:ind w:left="720"/>
        <w:contextualSpacing w:val="0"/>
        <w:rPr>
          <w:rFonts w:ascii="Arial" w:hAnsi="Arial" w:cs="Arial"/>
          <w:sz w:val="18"/>
          <w:szCs w:val="18"/>
        </w:rPr>
      </w:pPr>
      <w:r w:rsidRPr="00624BB5">
        <w:rPr>
          <w:rFonts w:ascii="Arial" w:hAnsi="Arial" w:cs="Arial"/>
          <w:sz w:val="18"/>
          <w:szCs w:val="18"/>
        </w:rPr>
        <w:t xml:space="preserve">Sample letter to </w:t>
      </w:r>
      <w:r>
        <w:rPr>
          <w:rFonts w:ascii="Arial" w:hAnsi="Arial" w:cs="Arial"/>
          <w:sz w:val="18"/>
          <w:szCs w:val="18"/>
        </w:rPr>
        <w:t xml:space="preserve">residential facility </w:t>
      </w:r>
      <w:r w:rsidRPr="00624BB5">
        <w:rPr>
          <w:rFonts w:ascii="Arial" w:hAnsi="Arial" w:cs="Arial"/>
          <w:sz w:val="18"/>
          <w:szCs w:val="18"/>
        </w:rPr>
        <w:t xml:space="preserve">re: </w:t>
      </w:r>
      <w:r>
        <w:rPr>
          <w:rFonts w:ascii="Arial" w:hAnsi="Arial" w:cs="Arial"/>
          <w:sz w:val="18"/>
          <w:szCs w:val="18"/>
        </w:rPr>
        <w:t>environmental testing outcome - negative (Florida)</w:t>
      </w:r>
    </w:p>
    <w:p w14:paraId="4C39B2F5" w14:textId="77777777" w:rsidR="00BB3E68" w:rsidRDefault="00BB3E68" w:rsidP="00BB3E68">
      <w:pPr>
        <w:ind w:left="720"/>
        <w:contextualSpacing/>
        <w:rPr>
          <w:rFonts w:ascii="Arial" w:hAnsi="Arial" w:cs="Arial"/>
          <w:sz w:val="18"/>
          <w:szCs w:val="18"/>
        </w:rPr>
      </w:pPr>
      <w:r w:rsidRPr="00127470">
        <w:rPr>
          <w:rFonts w:ascii="Arial" w:hAnsi="Arial" w:cs="Arial"/>
          <w:sz w:val="18"/>
          <w:szCs w:val="18"/>
          <w:highlight w:val="yellow"/>
        </w:rPr>
        <w:t xml:space="preserve">(Doc </w:t>
      </w:r>
      <w:r>
        <w:rPr>
          <w:rFonts w:ascii="Arial" w:hAnsi="Arial" w:cs="Arial"/>
          <w:sz w:val="18"/>
          <w:szCs w:val="18"/>
          <w:highlight w:val="yellow"/>
        </w:rPr>
        <w:t>CR</w:t>
      </w:r>
      <w:r w:rsidRPr="00127470">
        <w:rPr>
          <w:rFonts w:ascii="Arial" w:hAnsi="Arial" w:cs="Arial"/>
          <w:sz w:val="18"/>
          <w:szCs w:val="18"/>
          <w:highlight w:val="yellow"/>
        </w:rPr>
        <w:t>-</w:t>
      </w:r>
      <w:r>
        <w:rPr>
          <w:rFonts w:ascii="Arial" w:hAnsi="Arial" w:cs="Arial"/>
          <w:sz w:val="18"/>
          <w:szCs w:val="18"/>
          <w:highlight w:val="yellow"/>
        </w:rPr>
        <w:t>02</w:t>
      </w:r>
      <w:r w:rsidRPr="00127470">
        <w:rPr>
          <w:rFonts w:ascii="Arial" w:hAnsi="Arial" w:cs="Arial"/>
          <w:sz w:val="18"/>
          <w:szCs w:val="18"/>
          <w:highlight w:val="yellow"/>
        </w:rPr>
        <w:t xml:space="preserve"> in Module Appendix)</w:t>
      </w:r>
    </w:p>
    <w:p w14:paraId="5C9330BA" w14:textId="77777777" w:rsidR="00BB3E68" w:rsidRDefault="00BB3E68" w:rsidP="00BB3E68">
      <w:pPr>
        <w:ind w:left="720"/>
        <w:contextualSpacing/>
        <w:rPr>
          <w:rFonts w:ascii="Arial" w:hAnsi="Arial" w:cs="Arial"/>
          <w:sz w:val="18"/>
          <w:szCs w:val="18"/>
        </w:rPr>
      </w:pPr>
    </w:p>
    <w:p w14:paraId="15C1339A" w14:textId="77777777" w:rsidR="00BB3E68" w:rsidRDefault="00BB3E68" w:rsidP="00BB3E68">
      <w:pPr>
        <w:pStyle w:val="ListParagraph"/>
        <w:numPr>
          <w:ilvl w:val="0"/>
          <w:numId w:val="6"/>
        </w:numPr>
        <w:spacing w:after="80"/>
        <w:ind w:left="720"/>
        <w:contextualSpacing w:val="0"/>
        <w:rPr>
          <w:rFonts w:ascii="Arial" w:hAnsi="Arial" w:cs="Arial"/>
          <w:sz w:val="18"/>
          <w:szCs w:val="18"/>
        </w:rPr>
      </w:pPr>
      <w:r w:rsidRPr="00624BB5">
        <w:rPr>
          <w:rFonts w:ascii="Arial" w:hAnsi="Arial" w:cs="Arial"/>
          <w:sz w:val="18"/>
          <w:szCs w:val="18"/>
        </w:rPr>
        <w:t xml:space="preserve">Sample letter to </w:t>
      </w:r>
      <w:r>
        <w:rPr>
          <w:rFonts w:ascii="Arial" w:hAnsi="Arial" w:cs="Arial"/>
          <w:sz w:val="18"/>
          <w:szCs w:val="18"/>
        </w:rPr>
        <w:t>tenants re: LD</w:t>
      </w:r>
      <w:r w:rsidRPr="006D521F">
        <w:rPr>
          <w:rFonts w:ascii="Arial" w:hAnsi="Arial" w:cs="Arial"/>
          <w:sz w:val="18"/>
          <w:szCs w:val="18"/>
        </w:rPr>
        <w:t xml:space="preserve"> </w:t>
      </w:r>
      <w:r>
        <w:rPr>
          <w:rFonts w:ascii="Arial" w:hAnsi="Arial" w:cs="Arial"/>
          <w:sz w:val="18"/>
          <w:szCs w:val="18"/>
        </w:rPr>
        <w:t>cases in building (CDC)</w:t>
      </w:r>
    </w:p>
    <w:p w14:paraId="2FE5613B" w14:textId="77777777" w:rsidR="00BB3E68" w:rsidRDefault="00BB3E68" w:rsidP="00BB3E68">
      <w:pPr>
        <w:ind w:left="720"/>
        <w:rPr>
          <w:rFonts w:ascii="Arial" w:hAnsi="Arial" w:cs="Arial"/>
          <w:sz w:val="18"/>
          <w:szCs w:val="18"/>
        </w:rPr>
      </w:pPr>
      <w:r w:rsidRPr="00127470">
        <w:rPr>
          <w:rFonts w:ascii="Arial" w:hAnsi="Arial" w:cs="Arial"/>
          <w:sz w:val="18"/>
          <w:szCs w:val="18"/>
          <w:highlight w:val="yellow"/>
        </w:rPr>
        <w:t xml:space="preserve">(Doc </w:t>
      </w:r>
      <w:r>
        <w:rPr>
          <w:rFonts w:ascii="Arial" w:hAnsi="Arial" w:cs="Arial"/>
          <w:sz w:val="18"/>
          <w:szCs w:val="18"/>
          <w:highlight w:val="yellow"/>
        </w:rPr>
        <w:t>CR</w:t>
      </w:r>
      <w:r w:rsidRPr="00127470">
        <w:rPr>
          <w:rFonts w:ascii="Arial" w:hAnsi="Arial" w:cs="Arial"/>
          <w:sz w:val="18"/>
          <w:szCs w:val="18"/>
          <w:highlight w:val="yellow"/>
        </w:rPr>
        <w:t>-</w:t>
      </w:r>
      <w:r>
        <w:rPr>
          <w:rFonts w:ascii="Arial" w:hAnsi="Arial" w:cs="Arial"/>
          <w:sz w:val="18"/>
          <w:szCs w:val="18"/>
          <w:highlight w:val="yellow"/>
        </w:rPr>
        <w:t>03</w:t>
      </w:r>
      <w:r w:rsidRPr="00127470">
        <w:rPr>
          <w:rFonts w:ascii="Arial" w:hAnsi="Arial" w:cs="Arial"/>
          <w:sz w:val="18"/>
          <w:szCs w:val="18"/>
          <w:highlight w:val="yellow"/>
        </w:rPr>
        <w:t xml:space="preserve"> in Module Appendix)</w:t>
      </w:r>
    </w:p>
    <w:p w14:paraId="0DCFD673" w14:textId="77777777" w:rsidR="00BB3E68" w:rsidRDefault="00BB3E68" w:rsidP="00BB3E68">
      <w:pPr>
        <w:ind w:left="360"/>
        <w:rPr>
          <w:rFonts w:ascii="Arial" w:hAnsi="Arial" w:cs="Arial"/>
          <w:sz w:val="18"/>
          <w:szCs w:val="18"/>
        </w:rPr>
      </w:pPr>
    </w:p>
    <w:p w14:paraId="7962AE39" w14:textId="77777777" w:rsidR="00BB3E68" w:rsidRPr="00914381" w:rsidRDefault="00BB3E68" w:rsidP="00BB3E68">
      <w:pPr>
        <w:numPr>
          <w:ilvl w:val="0"/>
          <w:numId w:val="5"/>
        </w:numPr>
        <w:spacing w:after="80"/>
        <w:ind w:left="720"/>
        <w:rPr>
          <w:rFonts w:ascii="Arial" w:hAnsi="Arial" w:cs="Arial"/>
          <w:sz w:val="18"/>
          <w:szCs w:val="18"/>
        </w:rPr>
      </w:pPr>
      <w:r w:rsidRPr="00914381">
        <w:rPr>
          <w:rFonts w:ascii="Arial" w:hAnsi="Arial" w:cs="Arial"/>
          <w:sz w:val="18"/>
          <w:szCs w:val="18"/>
        </w:rPr>
        <w:t>Adapted from:</w:t>
      </w:r>
      <w:r w:rsidRPr="00914381">
        <w:rPr>
          <w:rFonts w:ascii="Arial" w:hAnsi="Arial" w:cs="Arial"/>
          <w:b/>
          <w:bCs/>
          <w:sz w:val="18"/>
          <w:szCs w:val="18"/>
        </w:rPr>
        <w:t xml:space="preserve"> </w:t>
      </w:r>
      <w:r w:rsidRPr="00914381">
        <w:rPr>
          <w:rFonts w:ascii="Arial" w:hAnsi="Arial" w:cs="Arial"/>
          <w:sz w:val="18"/>
          <w:szCs w:val="18"/>
        </w:rPr>
        <w:t>Template letter for facility to give to current or discharged patients (Michigan)</w:t>
      </w:r>
    </w:p>
    <w:p w14:paraId="59C2C69A" w14:textId="77777777" w:rsidR="00BB3E68" w:rsidRDefault="00BB3E68" w:rsidP="00BB3E68">
      <w:pPr>
        <w:ind w:left="720"/>
        <w:rPr>
          <w:rFonts w:ascii="Arial" w:hAnsi="Arial" w:cs="Arial"/>
          <w:sz w:val="18"/>
          <w:szCs w:val="18"/>
        </w:rPr>
      </w:pPr>
      <w:r w:rsidRPr="00914381">
        <w:rPr>
          <w:rFonts w:ascii="Arial" w:hAnsi="Arial" w:cs="Arial"/>
          <w:sz w:val="18"/>
          <w:szCs w:val="18"/>
          <w:highlight w:val="yellow"/>
        </w:rPr>
        <w:t>(Doc CR-04 in Module Appendix)</w:t>
      </w:r>
    </w:p>
    <w:p w14:paraId="2049F291" w14:textId="77777777" w:rsidR="00BB3E68" w:rsidRDefault="00BB3E68" w:rsidP="00BB3E68">
      <w:pPr>
        <w:ind w:left="360"/>
      </w:pPr>
    </w:p>
    <w:p w14:paraId="4FEB5860" w14:textId="77777777" w:rsidR="00BB3E68" w:rsidRPr="00914381" w:rsidRDefault="00BB3E68" w:rsidP="00BB3E68">
      <w:pPr>
        <w:pStyle w:val="ListParagraph"/>
        <w:numPr>
          <w:ilvl w:val="0"/>
          <w:numId w:val="9"/>
        </w:numPr>
        <w:spacing w:after="80"/>
        <w:ind w:left="720"/>
        <w:contextualSpacing w:val="0"/>
        <w:rPr>
          <w:rFonts w:ascii="Arial" w:hAnsi="Arial" w:cs="Arial"/>
          <w:sz w:val="18"/>
          <w:szCs w:val="18"/>
        </w:rPr>
      </w:pPr>
      <w:r>
        <w:rPr>
          <w:rFonts w:ascii="Arial" w:hAnsi="Arial" w:cs="Arial"/>
          <w:sz w:val="18"/>
          <w:szCs w:val="18"/>
        </w:rPr>
        <w:t xml:space="preserve">Adapted from: </w:t>
      </w:r>
      <w:r w:rsidRPr="008E5D68">
        <w:rPr>
          <w:rFonts w:ascii="Arial" w:hAnsi="Arial" w:cs="Arial"/>
          <w:sz w:val="18"/>
          <w:szCs w:val="18"/>
        </w:rPr>
        <w:t>Sample Health Alert: Cluster of Legionella pneu</w:t>
      </w:r>
      <w:r w:rsidRPr="00914381">
        <w:rPr>
          <w:rFonts w:ascii="Arial" w:hAnsi="Arial" w:cs="Arial"/>
          <w:sz w:val="18"/>
          <w:szCs w:val="18"/>
        </w:rPr>
        <w:t>mophila Pneumonia (Legionnaire’s Disease) Associated with an area of Ashworth Avenue in Hampton, NH (New Hampshire)</w:t>
      </w:r>
    </w:p>
    <w:p w14:paraId="12AA4174" w14:textId="77777777" w:rsidR="00BB3E68" w:rsidRDefault="00BB3E68" w:rsidP="00BB3E68">
      <w:pPr>
        <w:ind w:left="720"/>
        <w:contextualSpacing/>
        <w:rPr>
          <w:rFonts w:ascii="Arial" w:hAnsi="Arial" w:cs="Arial"/>
          <w:sz w:val="18"/>
          <w:szCs w:val="18"/>
        </w:rPr>
      </w:pPr>
      <w:r w:rsidRPr="00127470">
        <w:rPr>
          <w:rFonts w:ascii="Arial" w:hAnsi="Arial" w:cs="Arial"/>
          <w:sz w:val="18"/>
          <w:szCs w:val="18"/>
          <w:highlight w:val="yellow"/>
        </w:rPr>
        <w:t xml:space="preserve">(Doc </w:t>
      </w:r>
      <w:r>
        <w:rPr>
          <w:rFonts w:ascii="Arial" w:hAnsi="Arial" w:cs="Arial"/>
          <w:sz w:val="18"/>
          <w:szCs w:val="18"/>
          <w:highlight w:val="yellow"/>
        </w:rPr>
        <w:t>CR</w:t>
      </w:r>
      <w:r w:rsidRPr="00127470">
        <w:rPr>
          <w:rFonts w:ascii="Arial" w:hAnsi="Arial" w:cs="Arial"/>
          <w:sz w:val="18"/>
          <w:szCs w:val="18"/>
          <w:highlight w:val="yellow"/>
        </w:rPr>
        <w:t>-</w:t>
      </w:r>
      <w:r>
        <w:rPr>
          <w:rFonts w:ascii="Arial" w:hAnsi="Arial" w:cs="Arial"/>
          <w:sz w:val="18"/>
          <w:szCs w:val="18"/>
          <w:highlight w:val="yellow"/>
        </w:rPr>
        <w:t>05</w:t>
      </w:r>
      <w:r w:rsidRPr="00127470">
        <w:rPr>
          <w:rFonts w:ascii="Arial" w:hAnsi="Arial" w:cs="Arial"/>
          <w:sz w:val="18"/>
          <w:szCs w:val="18"/>
          <w:highlight w:val="yellow"/>
        </w:rPr>
        <w:t xml:space="preserve"> in Module Appendix)</w:t>
      </w:r>
    </w:p>
    <w:p w14:paraId="289DCC2B" w14:textId="77777777" w:rsidR="00BB3E68" w:rsidRDefault="00BB3E68" w:rsidP="00BB3E68">
      <w:pPr>
        <w:ind w:left="360"/>
      </w:pPr>
    </w:p>
    <w:p w14:paraId="48AE5CF8" w14:textId="77777777" w:rsidR="00BB3E68" w:rsidRPr="00914381" w:rsidRDefault="00BB3E68" w:rsidP="00BB3E68">
      <w:pPr>
        <w:numPr>
          <w:ilvl w:val="0"/>
          <w:numId w:val="9"/>
        </w:numPr>
        <w:spacing w:after="80"/>
        <w:ind w:left="720"/>
        <w:rPr>
          <w:rFonts w:ascii="Arial" w:hAnsi="Arial" w:cs="Arial"/>
          <w:sz w:val="18"/>
          <w:szCs w:val="18"/>
        </w:rPr>
      </w:pPr>
      <w:r w:rsidRPr="00914381">
        <w:rPr>
          <w:rFonts w:ascii="Arial" w:hAnsi="Arial" w:cs="Arial"/>
          <w:sz w:val="18"/>
          <w:szCs w:val="18"/>
        </w:rPr>
        <w:t>Adapted from: Press release - Possible LD cases associated with hospital (Illinois)</w:t>
      </w:r>
    </w:p>
    <w:p w14:paraId="64317DA5" w14:textId="77777777" w:rsidR="00BB3E68" w:rsidRPr="00914381" w:rsidRDefault="00BB3E68" w:rsidP="00BB3E68">
      <w:pPr>
        <w:ind w:left="720"/>
        <w:rPr>
          <w:rFonts w:ascii="Arial" w:hAnsi="Arial" w:cs="Arial"/>
          <w:sz w:val="18"/>
          <w:szCs w:val="18"/>
        </w:rPr>
      </w:pPr>
      <w:r w:rsidRPr="00914381">
        <w:rPr>
          <w:rFonts w:ascii="Arial" w:hAnsi="Arial" w:cs="Arial"/>
          <w:sz w:val="18"/>
          <w:szCs w:val="18"/>
          <w:highlight w:val="yellow"/>
        </w:rPr>
        <w:t>(Doc CR-06 in Module Appendix)</w:t>
      </w:r>
    </w:p>
    <w:p w14:paraId="2FED9C30" w14:textId="540F9A39" w:rsidR="00C46B52" w:rsidRDefault="00C46B52">
      <w:pPr>
        <w:rPr>
          <w:rFonts w:asciiTheme="majorHAnsi" w:hAnsiTheme="majorHAnsi" w:cstheme="majorHAnsi"/>
        </w:rPr>
      </w:pPr>
    </w:p>
    <w:p w14:paraId="759C71D1" w14:textId="77777777" w:rsidR="00E556B0" w:rsidRDefault="00E556B0">
      <w:pPr>
        <w:rPr>
          <w:rFonts w:asciiTheme="majorHAnsi" w:hAnsiTheme="majorHAnsi" w:cstheme="majorHAnsi"/>
        </w:rPr>
      </w:pPr>
    </w:p>
    <w:sectPr w:rsidR="00E556B0" w:rsidSect="0096336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0615DE" w14:textId="77777777" w:rsidR="00BD63E0" w:rsidRDefault="00BD63E0" w:rsidP="00A1215F">
      <w:r>
        <w:separator/>
      </w:r>
    </w:p>
  </w:endnote>
  <w:endnote w:type="continuationSeparator" w:id="0">
    <w:p w14:paraId="5456F32F" w14:textId="77777777" w:rsidR="00BD63E0" w:rsidRDefault="00BD63E0" w:rsidP="00A12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5994894"/>
      <w:docPartObj>
        <w:docPartGallery w:val="Page Numbers (Bottom of Page)"/>
        <w:docPartUnique/>
      </w:docPartObj>
    </w:sdtPr>
    <w:sdtEndPr>
      <w:rPr>
        <w:rFonts w:asciiTheme="majorHAnsi" w:hAnsiTheme="majorHAnsi" w:cstheme="majorHAnsi"/>
        <w:noProof/>
      </w:rPr>
    </w:sdtEndPr>
    <w:sdtContent>
      <w:p w14:paraId="7BD49FD2" w14:textId="29B5F3CD" w:rsidR="000B2C3A" w:rsidRPr="00A1215F" w:rsidRDefault="000B2C3A" w:rsidP="00A1215F">
        <w:pPr>
          <w:pStyle w:val="Footer"/>
          <w:jc w:val="center"/>
          <w:rPr>
            <w:rFonts w:asciiTheme="majorHAnsi" w:hAnsiTheme="majorHAnsi" w:cstheme="majorHAnsi"/>
          </w:rPr>
        </w:pPr>
        <w:r w:rsidRPr="00A1215F">
          <w:rPr>
            <w:rFonts w:asciiTheme="majorHAnsi" w:hAnsiTheme="majorHAnsi" w:cstheme="majorHAnsi"/>
          </w:rPr>
          <w:fldChar w:fldCharType="begin"/>
        </w:r>
        <w:r w:rsidRPr="00A1215F">
          <w:rPr>
            <w:rFonts w:asciiTheme="majorHAnsi" w:hAnsiTheme="majorHAnsi" w:cstheme="majorHAnsi"/>
          </w:rPr>
          <w:instrText xml:space="preserve"> PAGE   \* MERGEFORMAT </w:instrText>
        </w:r>
        <w:r w:rsidRPr="00A1215F">
          <w:rPr>
            <w:rFonts w:asciiTheme="majorHAnsi" w:hAnsiTheme="majorHAnsi" w:cstheme="majorHAnsi"/>
          </w:rPr>
          <w:fldChar w:fldCharType="separate"/>
        </w:r>
        <w:r w:rsidRPr="00A1215F">
          <w:rPr>
            <w:rFonts w:asciiTheme="majorHAnsi" w:hAnsiTheme="majorHAnsi" w:cstheme="majorHAnsi"/>
            <w:noProof/>
          </w:rPr>
          <w:t>2</w:t>
        </w:r>
        <w:r w:rsidRPr="00A1215F">
          <w:rPr>
            <w:rFonts w:asciiTheme="majorHAnsi" w:hAnsiTheme="majorHAnsi" w:cstheme="majorHAns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5E4543" w14:textId="77777777" w:rsidR="00BD63E0" w:rsidRDefault="00BD63E0" w:rsidP="00A1215F">
      <w:r>
        <w:separator/>
      </w:r>
    </w:p>
  </w:footnote>
  <w:footnote w:type="continuationSeparator" w:id="0">
    <w:p w14:paraId="06714B90" w14:textId="77777777" w:rsidR="00BD63E0" w:rsidRDefault="00BD63E0" w:rsidP="00A1215F">
      <w:r>
        <w:continuationSeparator/>
      </w:r>
    </w:p>
  </w:footnote>
  <w:footnote w:id="1">
    <w:p w14:paraId="221ED051" w14:textId="77777777" w:rsidR="00E97BEA" w:rsidRPr="00AD2B44" w:rsidRDefault="00E97BEA" w:rsidP="00E97BEA">
      <w:pPr>
        <w:pStyle w:val="FootnoteText"/>
        <w:rPr>
          <w:rFonts w:asciiTheme="majorHAnsi" w:hAnsiTheme="majorHAnsi" w:cstheme="majorHAnsi"/>
          <w:b/>
          <w:bCs/>
          <w:i/>
          <w:iCs/>
        </w:rPr>
      </w:pPr>
      <w:r w:rsidRPr="00414A5E">
        <w:rPr>
          <w:rFonts w:asciiTheme="majorHAnsi" w:hAnsiTheme="majorHAnsi" w:cstheme="majorHAnsi"/>
          <w:b/>
          <w:bCs/>
          <w:i/>
          <w:iCs/>
          <w:highlight w:val="yellow"/>
        </w:rPr>
        <w:t>Note: Footnotes will be streamlined and edited to a style guide once the text is finalized</w:t>
      </w:r>
    </w:p>
    <w:p w14:paraId="7D752A69" w14:textId="65DCBC89" w:rsidR="00FF121A" w:rsidRPr="00581895" w:rsidRDefault="00FF121A">
      <w:pPr>
        <w:pStyle w:val="FootnoteText"/>
        <w:rPr>
          <w:rFonts w:asciiTheme="majorHAnsi" w:hAnsiTheme="majorHAnsi"/>
        </w:rPr>
      </w:pPr>
      <w:r w:rsidRPr="00581895">
        <w:rPr>
          <w:rStyle w:val="FootnoteReference"/>
          <w:rFonts w:asciiTheme="majorHAnsi" w:hAnsiTheme="majorHAnsi"/>
        </w:rPr>
        <w:footnoteRef/>
      </w:r>
      <w:r w:rsidRPr="00581895">
        <w:rPr>
          <w:rFonts w:asciiTheme="majorHAnsi" w:hAnsiTheme="majorHAnsi"/>
        </w:rPr>
        <w:t xml:space="preserve"> CDC. Defining Healthcare Facilities and Healthcare-associated Legionnaires' Disease. Webpage last reviewed by CDC </w:t>
      </w:r>
      <w:r w:rsidR="00FD433A" w:rsidRPr="00581895">
        <w:rPr>
          <w:rFonts w:asciiTheme="majorHAnsi" w:hAnsiTheme="majorHAnsi"/>
        </w:rPr>
        <w:t xml:space="preserve">January 15, 2020. Retrieved from </w:t>
      </w:r>
      <w:hyperlink r:id="rId1" w:history="1">
        <w:r w:rsidR="00FD433A" w:rsidRPr="00581895">
          <w:rPr>
            <w:rStyle w:val="Hyperlink"/>
            <w:rFonts w:asciiTheme="majorHAnsi" w:hAnsiTheme="majorHAnsi"/>
          </w:rPr>
          <w:t>https://www.cdc.gov/legionella/health-depts/healthcare-resources/healthcare-facilities.html</w:t>
        </w:r>
      </w:hyperlink>
      <w:r w:rsidR="00FD433A" w:rsidRPr="00581895">
        <w:rPr>
          <w:rFonts w:asciiTheme="majorHAnsi" w:hAnsiTheme="majorHAnsi"/>
        </w:rPr>
        <w:t xml:space="preserve">. Accessed </w:t>
      </w:r>
      <w:r w:rsidR="00FE7421" w:rsidRPr="00581895">
        <w:rPr>
          <w:rFonts w:asciiTheme="majorHAnsi" w:hAnsiTheme="majorHAnsi"/>
        </w:rPr>
        <w:t>August 28, 2020.</w:t>
      </w:r>
    </w:p>
  </w:footnote>
  <w:footnote w:id="2">
    <w:p w14:paraId="6E8F74CF" w14:textId="462F6388" w:rsidR="00B84D4F" w:rsidRDefault="00B84D4F">
      <w:pPr>
        <w:pStyle w:val="FootnoteText"/>
      </w:pPr>
      <w:r>
        <w:rPr>
          <w:rStyle w:val="FootnoteReference"/>
        </w:rPr>
        <w:footnoteRef/>
      </w:r>
      <w:r>
        <w:t xml:space="preserve"> </w:t>
      </w:r>
      <w:r w:rsidRPr="003216CE">
        <w:rPr>
          <w:rFonts w:asciiTheme="majorHAnsi" w:hAnsiTheme="majorHAnsi"/>
        </w:rPr>
        <w:t xml:space="preserve">CDC. Legionella (Legionnaires' Disease and Pontiac Fever). </w:t>
      </w:r>
      <w:r w:rsidR="003216CE" w:rsidRPr="003216CE">
        <w:rPr>
          <w:rFonts w:asciiTheme="majorHAnsi" w:hAnsiTheme="majorHAnsi"/>
        </w:rPr>
        <w:t xml:space="preserve">CDC Surveillance Classifications. Webpage last reviewed by CDC January 15, 2020. Retrieved from </w:t>
      </w:r>
      <w:hyperlink r:id="rId2" w:history="1">
        <w:r w:rsidR="003216CE" w:rsidRPr="003216CE">
          <w:rPr>
            <w:rStyle w:val="Hyperlink"/>
            <w:rFonts w:asciiTheme="majorHAnsi" w:hAnsiTheme="majorHAnsi"/>
          </w:rPr>
          <w:t>https://www.cdc.gov/legionella/health-depts/surv-reporting/surveillance-classifications.html</w:t>
        </w:r>
      </w:hyperlink>
      <w:r w:rsidR="003216CE" w:rsidRPr="003216CE">
        <w:rPr>
          <w:rFonts w:asciiTheme="majorHAnsi" w:hAnsiTheme="majorHAnsi"/>
        </w:rPr>
        <w:t>. Accessed August 28, 2020.</w:t>
      </w:r>
    </w:p>
  </w:footnote>
  <w:footnote w:id="3">
    <w:p w14:paraId="63D32787" w14:textId="3DB03553" w:rsidR="003216CE" w:rsidRDefault="003216CE">
      <w:pPr>
        <w:pStyle w:val="FootnoteText"/>
      </w:pPr>
      <w:r>
        <w:rPr>
          <w:rStyle w:val="FootnoteReference"/>
        </w:rPr>
        <w:footnoteRef/>
      </w:r>
      <w:r>
        <w:t xml:space="preserve"> </w:t>
      </w:r>
      <w:r w:rsidRPr="003216CE">
        <w:rPr>
          <w:rFonts w:asciiTheme="majorHAnsi" w:hAnsiTheme="majorHAnsi"/>
        </w:rPr>
        <w:t xml:space="preserve">CDC. Legionella (Legionnaires' Disease and Pontiac Fever). CDC Surveillance Classifications. Webpage last reviewed by CDC January 15, 2020. Retrieved from </w:t>
      </w:r>
      <w:hyperlink r:id="rId3" w:history="1">
        <w:r w:rsidRPr="003216CE">
          <w:rPr>
            <w:rStyle w:val="Hyperlink"/>
            <w:rFonts w:asciiTheme="majorHAnsi" w:hAnsiTheme="majorHAnsi"/>
          </w:rPr>
          <w:t>https://www.cdc.gov/legionella/health-depts/surv-reporting/surveillance-classifications.html</w:t>
        </w:r>
      </w:hyperlink>
      <w:r w:rsidRPr="003216CE">
        <w:rPr>
          <w:rFonts w:asciiTheme="majorHAnsi" w:hAnsiTheme="majorHAnsi"/>
        </w:rPr>
        <w:t>. Accessed August 28, 2020.</w:t>
      </w:r>
    </w:p>
  </w:footnote>
  <w:footnote w:id="4">
    <w:p w14:paraId="682721E9" w14:textId="4440402E" w:rsidR="0004407F" w:rsidRDefault="0004407F">
      <w:pPr>
        <w:pStyle w:val="FootnoteText"/>
      </w:pPr>
      <w:r>
        <w:rPr>
          <w:rStyle w:val="FootnoteReference"/>
        </w:rPr>
        <w:footnoteRef/>
      </w:r>
      <w:r>
        <w:t xml:space="preserve"> </w:t>
      </w:r>
      <w:r w:rsidRPr="00BB3079">
        <w:rPr>
          <w:rFonts w:asciiTheme="majorHAnsi" w:hAnsiTheme="majorHAnsi"/>
          <w:i/>
          <w:iCs/>
        </w:rPr>
        <w:t>See for example</w:t>
      </w:r>
      <w:r w:rsidR="001C6D62" w:rsidRPr="00BB3079">
        <w:rPr>
          <w:rFonts w:asciiTheme="majorHAnsi" w:hAnsiTheme="majorHAnsi"/>
        </w:rPr>
        <w:t xml:space="preserve"> Texas Department of Health and Human Services. </w:t>
      </w:r>
      <w:r w:rsidR="00AE1B48" w:rsidRPr="00BB3079">
        <w:rPr>
          <w:rFonts w:asciiTheme="majorHAnsi" w:hAnsiTheme="majorHAnsi"/>
        </w:rPr>
        <w:t>Emerging and Acute Infectious Disease Guidelines: Legionellosis</w:t>
      </w:r>
      <w:r w:rsidR="001C6D62" w:rsidRPr="00BB3079">
        <w:rPr>
          <w:rFonts w:asciiTheme="majorHAnsi" w:hAnsiTheme="majorHAnsi"/>
        </w:rPr>
        <w:t xml:space="preserve">. January 2018. p. </w:t>
      </w:r>
      <w:r w:rsidR="005547A0" w:rsidRPr="00BB3079">
        <w:rPr>
          <w:rFonts w:asciiTheme="majorHAnsi" w:hAnsiTheme="majorHAnsi"/>
        </w:rPr>
        <w:t xml:space="preserve">171. Retrieved from </w:t>
      </w:r>
      <w:r w:rsidR="001C6D62" w:rsidRPr="00BB3079">
        <w:rPr>
          <w:rFonts w:asciiTheme="majorHAnsi" w:hAnsiTheme="majorHAnsi"/>
        </w:rPr>
        <w:t xml:space="preserve"> </w:t>
      </w:r>
      <w:hyperlink r:id="rId4" w:history="1">
        <w:r w:rsidR="00BB3079" w:rsidRPr="00BB3079">
          <w:rPr>
            <w:rStyle w:val="Hyperlink"/>
            <w:rFonts w:asciiTheme="majorHAnsi" w:hAnsiTheme="majorHAnsi"/>
          </w:rPr>
          <w:t>https://dshs.texas.gov/IDCU/investigation/Investigation-Guidance/</w:t>
        </w:r>
      </w:hyperlink>
      <w:r w:rsidR="00BB3079" w:rsidRPr="00BB3079">
        <w:rPr>
          <w:rFonts w:asciiTheme="majorHAnsi" w:hAnsiTheme="majorHAnsi"/>
        </w:rPr>
        <w:t>. Accessed August 28, 2020.</w:t>
      </w:r>
    </w:p>
  </w:footnote>
  <w:footnote w:id="5">
    <w:p w14:paraId="5421E424" w14:textId="5718577A" w:rsidR="00B37DEC" w:rsidRPr="00E72529" w:rsidRDefault="00B37DEC">
      <w:pPr>
        <w:pStyle w:val="FootnoteText"/>
        <w:rPr>
          <w:rFonts w:asciiTheme="majorHAnsi" w:hAnsiTheme="majorHAnsi"/>
        </w:rPr>
      </w:pPr>
      <w:r w:rsidRPr="00E72529">
        <w:rPr>
          <w:rStyle w:val="FootnoteReference"/>
          <w:rFonts w:asciiTheme="majorHAnsi" w:hAnsiTheme="majorHAnsi"/>
        </w:rPr>
        <w:footnoteRef/>
      </w:r>
      <w:r w:rsidRPr="00E72529">
        <w:rPr>
          <w:rFonts w:asciiTheme="majorHAnsi" w:hAnsiTheme="majorHAnsi"/>
        </w:rPr>
        <w:t xml:space="preserve"> </w:t>
      </w:r>
      <w:r w:rsidR="003D0BFD" w:rsidRPr="003D0BFD">
        <w:rPr>
          <w:rFonts w:asciiTheme="majorHAnsi" w:hAnsiTheme="majorHAnsi"/>
          <w:i/>
          <w:iCs/>
        </w:rPr>
        <w:t>See generally</w:t>
      </w:r>
      <w:r w:rsidR="003D0BFD">
        <w:rPr>
          <w:rFonts w:asciiTheme="majorHAnsi" w:hAnsiTheme="majorHAnsi"/>
        </w:rPr>
        <w:t xml:space="preserve"> </w:t>
      </w:r>
      <w:r w:rsidR="00513B4C" w:rsidRPr="00E72529">
        <w:rPr>
          <w:rFonts w:asciiTheme="majorHAnsi" w:hAnsiTheme="majorHAnsi"/>
        </w:rPr>
        <w:t>CDC. Guidance for Reopening Buildings After Prolonged Shutdown or Reduced Operation.</w:t>
      </w:r>
      <w:r w:rsidR="00964AFE" w:rsidRPr="00E72529">
        <w:rPr>
          <w:rFonts w:asciiTheme="majorHAnsi" w:hAnsiTheme="majorHAnsi"/>
        </w:rPr>
        <w:t xml:space="preserve"> Updated May 7, 2020. Retrieved from </w:t>
      </w:r>
      <w:hyperlink r:id="rId5" w:history="1">
        <w:r w:rsidR="00E72529" w:rsidRPr="00E72529">
          <w:rPr>
            <w:rStyle w:val="Hyperlink"/>
            <w:rFonts w:asciiTheme="majorHAnsi" w:hAnsiTheme="majorHAnsi"/>
          </w:rPr>
          <w:t>https://www.cdc.gov/coronavirus/2019-ncov/php/building-water-system.html</w:t>
        </w:r>
      </w:hyperlink>
      <w:r w:rsidR="00E72529" w:rsidRPr="00E72529">
        <w:rPr>
          <w:rFonts w:asciiTheme="majorHAnsi" w:hAnsiTheme="majorHAnsi"/>
        </w:rPr>
        <w:t>. Accessed August 28,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DC5B1F" w14:textId="449DBB27" w:rsidR="000B2C3A" w:rsidRDefault="000B2C3A" w:rsidP="00A1215F">
    <w:pPr>
      <w:pStyle w:val="Header"/>
      <w:jc w:val="center"/>
    </w:pPr>
    <w:r>
      <w:rPr>
        <w:highlight w:val="yellow"/>
      </w:rPr>
      <w:t xml:space="preserve">DRAFT 1 – </w:t>
    </w:r>
    <w:r w:rsidRPr="00AF4E52">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A21C70"/>
    <w:multiLevelType w:val="hybridMultilevel"/>
    <w:tmpl w:val="394A1D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0E1EC1"/>
    <w:multiLevelType w:val="hybridMultilevel"/>
    <w:tmpl w:val="FA1801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CA168E"/>
    <w:multiLevelType w:val="hybridMultilevel"/>
    <w:tmpl w:val="F57ADB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EE4393"/>
    <w:multiLevelType w:val="hybridMultilevel"/>
    <w:tmpl w:val="DE9C8D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EB4107E"/>
    <w:multiLevelType w:val="hybridMultilevel"/>
    <w:tmpl w:val="EBCCB8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CFB5C5C"/>
    <w:multiLevelType w:val="hybridMultilevel"/>
    <w:tmpl w:val="9C08834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9C6FAF"/>
    <w:multiLevelType w:val="hybridMultilevel"/>
    <w:tmpl w:val="D5BC1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EA1C2B"/>
    <w:multiLevelType w:val="hybridMultilevel"/>
    <w:tmpl w:val="C09EE5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B9F748A"/>
    <w:multiLevelType w:val="hybridMultilevel"/>
    <w:tmpl w:val="2158A0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26C6F68"/>
    <w:multiLevelType w:val="hybridMultilevel"/>
    <w:tmpl w:val="89F04C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2DA685E"/>
    <w:multiLevelType w:val="hybridMultilevel"/>
    <w:tmpl w:val="70165A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3EB5EE5"/>
    <w:multiLevelType w:val="hybridMultilevel"/>
    <w:tmpl w:val="CA6298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630EAF"/>
    <w:multiLevelType w:val="hybridMultilevel"/>
    <w:tmpl w:val="20B05982"/>
    <w:lvl w:ilvl="0" w:tplc="0B10ACE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D41697"/>
    <w:multiLevelType w:val="hybridMultilevel"/>
    <w:tmpl w:val="6FE872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28047BB"/>
    <w:multiLevelType w:val="hybridMultilevel"/>
    <w:tmpl w:val="369A2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69469D"/>
    <w:multiLevelType w:val="hybridMultilevel"/>
    <w:tmpl w:val="00006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1DA3E85"/>
    <w:multiLevelType w:val="hybridMultilevel"/>
    <w:tmpl w:val="6CD0C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C03D4D"/>
    <w:multiLevelType w:val="hybridMultilevel"/>
    <w:tmpl w:val="CA12A5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D6083E"/>
    <w:multiLevelType w:val="hybridMultilevel"/>
    <w:tmpl w:val="75A830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DED400D"/>
    <w:multiLevelType w:val="hybridMultilevel"/>
    <w:tmpl w:val="F80455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7"/>
  </w:num>
  <w:num w:numId="2">
    <w:abstractNumId w:val="2"/>
  </w:num>
  <w:num w:numId="3">
    <w:abstractNumId w:val="0"/>
  </w:num>
  <w:num w:numId="4">
    <w:abstractNumId w:val="3"/>
  </w:num>
  <w:num w:numId="5">
    <w:abstractNumId w:val="15"/>
  </w:num>
  <w:num w:numId="6">
    <w:abstractNumId w:val="13"/>
  </w:num>
  <w:num w:numId="7">
    <w:abstractNumId w:val="5"/>
  </w:num>
  <w:num w:numId="8">
    <w:abstractNumId w:val="7"/>
  </w:num>
  <w:num w:numId="9">
    <w:abstractNumId w:val="18"/>
  </w:num>
  <w:num w:numId="10">
    <w:abstractNumId w:val="19"/>
  </w:num>
  <w:num w:numId="11">
    <w:abstractNumId w:val="12"/>
  </w:num>
  <w:num w:numId="12">
    <w:abstractNumId w:val="1"/>
  </w:num>
  <w:num w:numId="13">
    <w:abstractNumId w:val="6"/>
  </w:num>
  <w:num w:numId="14">
    <w:abstractNumId w:val="14"/>
  </w:num>
  <w:num w:numId="15">
    <w:abstractNumId w:val="10"/>
  </w:num>
  <w:num w:numId="16">
    <w:abstractNumId w:val="16"/>
  </w:num>
  <w:num w:numId="17">
    <w:abstractNumId w:val="9"/>
  </w:num>
  <w:num w:numId="18">
    <w:abstractNumId w:val="11"/>
  </w:num>
  <w:num w:numId="19">
    <w:abstractNumId w:val="8"/>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15F"/>
    <w:rsid w:val="000001BE"/>
    <w:rsid w:val="000017CD"/>
    <w:rsid w:val="00002AEB"/>
    <w:rsid w:val="00003A82"/>
    <w:rsid w:val="000048C8"/>
    <w:rsid w:val="00004E96"/>
    <w:rsid w:val="000056D0"/>
    <w:rsid w:val="00006C54"/>
    <w:rsid w:val="000117E7"/>
    <w:rsid w:val="00012FC2"/>
    <w:rsid w:val="0001588C"/>
    <w:rsid w:val="000174BE"/>
    <w:rsid w:val="000215BA"/>
    <w:rsid w:val="00021F58"/>
    <w:rsid w:val="00022B74"/>
    <w:rsid w:val="00024117"/>
    <w:rsid w:val="00034884"/>
    <w:rsid w:val="00035831"/>
    <w:rsid w:val="00037826"/>
    <w:rsid w:val="000403CA"/>
    <w:rsid w:val="00040FE7"/>
    <w:rsid w:val="000420E7"/>
    <w:rsid w:val="0004407F"/>
    <w:rsid w:val="000451DC"/>
    <w:rsid w:val="000524EB"/>
    <w:rsid w:val="00066EDE"/>
    <w:rsid w:val="000731D5"/>
    <w:rsid w:val="00076386"/>
    <w:rsid w:val="00077CAF"/>
    <w:rsid w:val="0008014B"/>
    <w:rsid w:val="00080D95"/>
    <w:rsid w:val="00083A08"/>
    <w:rsid w:val="00085176"/>
    <w:rsid w:val="000872B2"/>
    <w:rsid w:val="000954FD"/>
    <w:rsid w:val="000968F5"/>
    <w:rsid w:val="000A3409"/>
    <w:rsid w:val="000A500D"/>
    <w:rsid w:val="000B2C3A"/>
    <w:rsid w:val="000B406D"/>
    <w:rsid w:val="000C4144"/>
    <w:rsid w:val="000C5D74"/>
    <w:rsid w:val="000D774E"/>
    <w:rsid w:val="000E6AE9"/>
    <w:rsid w:val="0010120A"/>
    <w:rsid w:val="00104AD2"/>
    <w:rsid w:val="00106A48"/>
    <w:rsid w:val="00110FC1"/>
    <w:rsid w:val="00115430"/>
    <w:rsid w:val="00115A13"/>
    <w:rsid w:val="00120165"/>
    <w:rsid w:val="00121559"/>
    <w:rsid w:val="00127624"/>
    <w:rsid w:val="001342C2"/>
    <w:rsid w:val="00141A26"/>
    <w:rsid w:val="00145E2E"/>
    <w:rsid w:val="0014608D"/>
    <w:rsid w:val="00151278"/>
    <w:rsid w:val="00152BF9"/>
    <w:rsid w:val="00156073"/>
    <w:rsid w:val="001563F3"/>
    <w:rsid w:val="00156B70"/>
    <w:rsid w:val="00161173"/>
    <w:rsid w:val="001718A1"/>
    <w:rsid w:val="00171D23"/>
    <w:rsid w:val="0017649B"/>
    <w:rsid w:val="001820C8"/>
    <w:rsid w:val="001868A3"/>
    <w:rsid w:val="001A5486"/>
    <w:rsid w:val="001A5552"/>
    <w:rsid w:val="001A58EB"/>
    <w:rsid w:val="001B3109"/>
    <w:rsid w:val="001B3B92"/>
    <w:rsid w:val="001B5B9D"/>
    <w:rsid w:val="001C3E67"/>
    <w:rsid w:val="001C6D62"/>
    <w:rsid w:val="001D40F8"/>
    <w:rsid w:val="001E2B5D"/>
    <w:rsid w:val="001E4A37"/>
    <w:rsid w:val="001F33D3"/>
    <w:rsid w:val="00200684"/>
    <w:rsid w:val="002037DA"/>
    <w:rsid w:val="00215BC2"/>
    <w:rsid w:val="00215C76"/>
    <w:rsid w:val="002176C6"/>
    <w:rsid w:val="00221A4B"/>
    <w:rsid w:val="00222964"/>
    <w:rsid w:val="00223CFD"/>
    <w:rsid w:val="00226F0A"/>
    <w:rsid w:val="00233E78"/>
    <w:rsid w:val="00243415"/>
    <w:rsid w:val="00246052"/>
    <w:rsid w:val="0025168E"/>
    <w:rsid w:val="00254A2A"/>
    <w:rsid w:val="00255BC4"/>
    <w:rsid w:val="00264041"/>
    <w:rsid w:val="0027327F"/>
    <w:rsid w:val="00277B4E"/>
    <w:rsid w:val="00280827"/>
    <w:rsid w:val="00297BCB"/>
    <w:rsid w:val="002A00A7"/>
    <w:rsid w:val="002A168D"/>
    <w:rsid w:val="002A4CC2"/>
    <w:rsid w:val="002A50F5"/>
    <w:rsid w:val="002B2C65"/>
    <w:rsid w:val="002B4FDD"/>
    <w:rsid w:val="002B6354"/>
    <w:rsid w:val="002B665E"/>
    <w:rsid w:val="002C00BC"/>
    <w:rsid w:val="002D20D8"/>
    <w:rsid w:val="002D5E5E"/>
    <w:rsid w:val="002E37C0"/>
    <w:rsid w:val="002F0375"/>
    <w:rsid w:val="002F1688"/>
    <w:rsid w:val="002F2C23"/>
    <w:rsid w:val="002F5682"/>
    <w:rsid w:val="002F5694"/>
    <w:rsid w:val="0030319A"/>
    <w:rsid w:val="0030489A"/>
    <w:rsid w:val="00306E09"/>
    <w:rsid w:val="0031658B"/>
    <w:rsid w:val="00317A8D"/>
    <w:rsid w:val="003216CE"/>
    <w:rsid w:val="00330CA4"/>
    <w:rsid w:val="00331DA2"/>
    <w:rsid w:val="00332677"/>
    <w:rsid w:val="00340DCB"/>
    <w:rsid w:val="00342CB9"/>
    <w:rsid w:val="003440F9"/>
    <w:rsid w:val="003453D0"/>
    <w:rsid w:val="003460EA"/>
    <w:rsid w:val="003462A9"/>
    <w:rsid w:val="003467AC"/>
    <w:rsid w:val="0035400B"/>
    <w:rsid w:val="0035449D"/>
    <w:rsid w:val="003654B7"/>
    <w:rsid w:val="00366292"/>
    <w:rsid w:val="00366B8C"/>
    <w:rsid w:val="00375CD4"/>
    <w:rsid w:val="0039337E"/>
    <w:rsid w:val="00394B4E"/>
    <w:rsid w:val="003A06BF"/>
    <w:rsid w:val="003A2B9E"/>
    <w:rsid w:val="003B118B"/>
    <w:rsid w:val="003B3C7C"/>
    <w:rsid w:val="003B4D4B"/>
    <w:rsid w:val="003B5D05"/>
    <w:rsid w:val="003C36F7"/>
    <w:rsid w:val="003C5B4A"/>
    <w:rsid w:val="003D0BFD"/>
    <w:rsid w:val="003D1287"/>
    <w:rsid w:val="003D3DC9"/>
    <w:rsid w:val="003D73E9"/>
    <w:rsid w:val="003E7D81"/>
    <w:rsid w:val="003F11A0"/>
    <w:rsid w:val="003F17CB"/>
    <w:rsid w:val="003F292A"/>
    <w:rsid w:val="003F2986"/>
    <w:rsid w:val="003F67EE"/>
    <w:rsid w:val="00401CB3"/>
    <w:rsid w:val="00403949"/>
    <w:rsid w:val="0040763E"/>
    <w:rsid w:val="0041132C"/>
    <w:rsid w:val="00420225"/>
    <w:rsid w:val="00427C5C"/>
    <w:rsid w:val="00432DA2"/>
    <w:rsid w:val="00435BB8"/>
    <w:rsid w:val="00437CA8"/>
    <w:rsid w:val="0044087B"/>
    <w:rsid w:val="00442B55"/>
    <w:rsid w:val="00444CAD"/>
    <w:rsid w:val="0045393B"/>
    <w:rsid w:val="004550F5"/>
    <w:rsid w:val="004569D8"/>
    <w:rsid w:val="00462C28"/>
    <w:rsid w:val="004700D9"/>
    <w:rsid w:val="004743C1"/>
    <w:rsid w:val="00475D0F"/>
    <w:rsid w:val="00476446"/>
    <w:rsid w:val="004776A1"/>
    <w:rsid w:val="00482ECF"/>
    <w:rsid w:val="00484989"/>
    <w:rsid w:val="00484D73"/>
    <w:rsid w:val="00487268"/>
    <w:rsid w:val="00487AA1"/>
    <w:rsid w:val="004903EE"/>
    <w:rsid w:val="004923CE"/>
    <w:rsid w:val="00492FB8"/>
    <w:rsid w:val="0049421D"/>
    <w:rsid w:val="004A3D50"/>
    <w:rsid w:val="004A797B"/>
    <w:rsid w:val="004B13A7"/>
    <w:rsid w:val="004B17F4"/>
    <w:rsid w:val="004B4084"/>
    <w:rsid w:val="004C2AAD"/>
    <w:rsid w:val="004C2B90"/>
    <w:rsid w:val="004C2C71"/>
    <w:rsid w:val="004C31E2"/>
    <w:rsid w:val="004C39E4"/>
    <w:rsid w:val="004C4511"/>
    <w:rsid w:val="004C47B9"/>
    <w:rsid w:val="004C55D9"/>
    <w:rsid w:val="004C7172"/>
    <w:rsid w:val="004E28DF"/>
    <w:rsid w:val="004E3466"/>
    <w:rsid w:val="004E44E6"/>
    <w:rsid w:val="004F297E"/>
    <w:rsid w:val="004F71CF"/>
    <w:rsid w:val="00500F53"/>
    <w:rsid w:val="00504A76"/>
    <w:rsid w:val="00507458"/>
    <w:rsid w:val="00513B4C"/>
    <w:rsid w:val="0052138A"/>
    <w:rsid w:val="00525CDA"/>
    <w:rsid w:val="00534255"/>
    <w:rsid w:val="00540035"/>
    <w:rsid w:val="00541219"/>
    <w:rsid w:val="00541CDE"/>
    <w:rsid w:val="00542C05"/>
    <w:rsid w:val="00544CAC"/>
    <w:rsid w:val="00553542"/>
    <w:rsid w:val="005547A0"/>
    <w:rsid w:val="00557966"/>
    <w:rsid w:val="005665E7"/>
    <w:rsid w:val="005667FB"/>
    <w:rsid w:val="00573285"/>
    <w:rsid w:val="00573737"/>
    <w:rsid w:val="00576FAD"/>
    <w:rsid w:val="00577998"/>
    <w:rsid w:val="00581895"/>
    <w:rsid w:val="0058249B"/>
    <w:rsid w:val="00582658"/>
    <w:rsid w:val="005836B9"/>
    <w:rsid w:val="005846ED"/>
    <w:rsid w:val="00586519"/>
    <w:rsid w:val="00591712"/>
    <w:rsid w:val="005919D9"/>
    <w:rsid w:val="00594DC3"/>
    <w:rsid w:val="00597A9A"/>
    <w:rsid w:val="005A022A"/>
    <w:rsid w:val="005A3D1C"/>
    <w:rsid w:val="005A7FEE"/>
    <w:rsid w:val="005B086C"/>
    <w:rsid w:val="005B1432"/>
    <w:rsid w:val="005B5F67"/>
    <w:rsid w:val="005B7580"/>
    <w:rsid w:val="005C0345"/>
    <w:rsid w:val="005D220F"/>
    <w:rsid w:val="005D3CAE"/>
    <w:rsid w:val="005D5762"/>
    <w:rsid w:val="005D5E8C"/>
    <w:rsid w:val="005E0A31"/>
    <w:rsid w:val="005F2601"/>
    <w:rsid w:val="0060080D"/>
    <w:rsid w:val="00602094"/>
    <w:rsid w:val="00602D57"/>
    <w:rsid w:val="00617EBC"/>
    <w:rsid w:val="00621E10"/>
    <w:rsid w:val="00622387"/>
    <w:rsid w:val="00622DF1"/>
    <w:rsid w:val="0062333F"/>
    <w:rsid w:val="00623CBE"/>
    <w:rsid w:val="00624AF2"/>
    <w:rsid w:val="00624BB5"/>
    <w:rsid w:val="00626689"/>
    <w:rsid w:val="00634C0D"/>
    <w:rsid w:val="00642DEF"/>
    <w:rsid w:val="0064644B"/>
    <w:rsid w:val="0064726A"/>
    <w:rsid w:val="00650806"/>
    <w:rsid w:val="006561D2"/>
    <w:rsid w:val="00660D0F"/>
    <w:rsid w:val="00663374"/>
    <w:rsid w:val="00664B91"/>
    <w:rsid w:val="00676A18"/>
    <w:rsid w:val="00677728"/>
    <w:rsid w:val="00677F5B"/>
    <w:rsid w:val="00680E4C"/>
    <w:rsid w:val="00684965"/>
    <w:rsid w:val="006855B6"/>
    <w:rsid w:val="006866D9"/>
    <w:rsid w:val="00690040"/>
    <w:rsid w:val="006910AC"/>
    <w:rsid w:val="00696771"/>
    <w:rsid w:val="00697B28"/>
    <w:rsid w:val="006A0AE7"/>
    <w:rsid w:val="006A247B"/>
    <w:rsid w:val="006A5C24"/>
    <w:rsid w:val="006A702A"/>
    <w:rsid w:val="006B22D5"/>
    <w:rsid w:val="006B3AA1"/>
    <w:rsid w:val="006B5F85"/>
    <w:rsid w:val="006C11C7"/>
    <w:rsid w:val="006C2EE0"/>
    <w:rsid w:val="006C3D95"/>
    <w:rsid w:val="006C5589"/>
    <w:rsid w:val="006D521F"/>
    <w:rsid w:val="006D7002"/>
    <w:rsid w:val="006E13C9"/>
    <w:rsid w:val="006E33E8"/>
    <w:rsid w:val="006F3E64"/>
    <w:rsid w:val="00700472"/>
    <w:rsid w:val="007007AD"/>
    <w:rsid w:val="00700B03"/>
    <w:rsid w:val="007053D2"/>
    <w:rsid w:val="007055F7"/>
    <w:rsid w:val="0071107F"/>
    <w:rsid w:val="007149CC"/>
    <w:rsid w:val="007153BF"/>
    <w:rsid w:val="00717070"/>
    <w:rsid w:val="00717BC7"/>
    <w:rsid w:val="00721D2B"/>
    <w:rsid w:val="0072677A"/>
    <w:rsid w:val="007273B0"/>
    <w:rsid w:val="007306D4"/>
    <w:rsid w:val="00730882"/>
    <w:rsid w:val="00734294"/>
    <w:rsid w:val="00741E9E"/>
    <w:rsid w:val="00744370"/>
    <w:rsid w:val="007449AF"/>
    <w:rsid w:val="0075079D"/>
    <w:rsid w:val="00752333"/>
    <w:rsid w:val="007526DB"/>
    <w:rsid w:val="00753EE7"/>
    <w:rsid w:val="00755877"/>
    <w:rsid w:val="0076198C"/>
    <w:rsid w:val="00763F6B"/>
    <w:rsid w:val="00764FBE"/>
    <w:rsid w:val="00784725"/>
    <w:rsid w:val="00787412"/>
    <w:rsid w:val="00793591"/>
    <w:rsid w:val="007A3480"/>
    <w:rsid w:val="007A5A9C"/>
    <w:rsid w:val="007A7D0B"/>
    <w:rsid w:val="007B5108"/>
    <w:rsid w:val="007B6DDF"/>
    <w:rsid w:val="007C1381"/>
    <w:rsid w:val="007C4585"/>
    <w:rsid w:val="007C6E38"/>
    <w:rsid w:val="007E3576"/>
    <w:rsid w:val="007E3691"/>
    <w:rsid w:val="007E3E2F"/>
    <w:rsid w:val="007F0310"/>
    <w:rsid w:val="00801CE5"/>
    <w:rsid w:val="00803B1C"/>
    <w:rsid w:val="00807F9C"/>
    <w:rsid w:val="008118A6"/>
    <w:rsid w:val="008139CF"/>
    <w:rsid w:val="008142D6"/>
    <w:rsid w:val="0082197E"/>
    <w:rsid w:val="00822585"/>
    <w:rsid w:val="00830F33"/>
    <w:rsid w:val="008337DC"/>
    <w:rsid w:val="00837940"/>
    <w:rsid w:val="008442CE"/>
    <w:rsid w:val="008473C6"/>
    <w:rsid w:val="00850284"/>
    <w:rsid w:val="008524D1"/>
    <w:rsid w:val="0085337D"/>
    <w:rsid w:val="0085346C"/>
    <w:rsid w:val="00853DEF"/>
    <w:rsid w:val="00854720"/>
    <w:rsid w:val="00864284"/>
    <w:rsid w:val="00864D87"/>
    <w:rsid w:val="00865BDF"/>
    <w:rsid w:val="00866FC5"/>
    <w:rsid w:val="0086793D"/>
    <w:rsid w:val="00872385"/>
    <w:rsid w:val="00872CAA"/>
    <w:rsid w:val="00882302"/>
    <w:rsid w:val="00887FE2"/>
    <w:rsid w:val="00893362"/>
    <w:rsid w:val="00893A7F"/>
    <w:rsid w:val="00896E47"/>
    <w:rsid w:val="00897644"/>
    <w:rsid w:val="008A0364"/>
    <w:rsid w:val="008A0631"/>
    <w:rsid w:val="008A23E2"/>
    <w:rsid w:val="008A28A2"/>
    <w:rsid w:val="008A7FDD"/>
    <w:rsid w:val="008B3966"/>
    <w:rsid w:val="008C1BF6"/>
    <w:rsid w:val="008C2BC7"/>
    <w:rsid w:val="008C40BB"/>
    <w:rsid w:val="008C7D52"/>
    <w:rsid w:val="008D13B0"/>
    <w:rsid w:val="008D23E8"/>
    <w:rsid w:val="008D2ADB"/>
    <w:rsid w:val="008D67C5"/>
    <w:rsid w:val="008D7A04"/>
    <w:rsid w:val="008E1236"/>
    <w:rsid w:val="008E1AD4"/>
    <w:rsid w:val="008E4738"/>
    <w:rsid w:val="008E5D68"/>
    <w:rsid w:val="008E6F0D"/>
    <w:rsid w:val="008E7798"/>
    <w:rsid w:val="008F0851"/>
    <w:rsid w:val="008F294D"/>
    <w:rsid w:val="008F363E"/>
    <w:rsid w:val="008F44C1"/>
    <w:rsid w:val="008F470B"/>
    <w:rsid w:val="00902164"/>
    <w:rsid w:val="00904987"/>
    <w:rsid w:val="00904ECB"/>
    <w:rsid w:val="00907C51"/>
    <w:rsid w:val="0091264E"/>
    <w:rsid w:val="00913E55"/>
    <w:rsid w:val="009142C2"/>
    <w:rsid w:val="00915A70"/>
    <w:rsid w:val="009207EA"/>
    <w:rsid w:val="00921033"/>
    <w:rsid w:val="00921846"/>
    <w:rsid w:val="00932DCB"/>
    <w:rsid w:val="00941F9F"/>
    <w:rsid w:val="009437B6"/>
    <w:rsid w:val="00945437"/>
    <w:rsid w:val="00947B2E"/>
    <w:rsid w:val="00956A8B"/>
    <w:rsid w:val="00962A7D"/>
    <w:rsid w:val="00962F16"/>
    <w:rsid w:val="00963153"/>
    <w:rsid w:val="00963362"/>
    <w:rsid w:val="0096338A"/>
    <w:rsid w:val="00964AFE"/>
    <w:rsid w:val="009653E6"/>
    <w:rsid w:val="00974F63"/>
    <w:rsid w:val="00977A5F"/>
    <w:rsid w:val="00977E4F"/>
    <w:rsid w:val="00977E88"/>
    <w:rsid w:val="0098004B"/>
    <w:rsid w:val="00983042"/>
    <w:rsid w:val="00986F36"/>
    <w:rsid w:val="009936D0"/>
    <w:rsid w:val="009946B9"/>
    <w:rsid w:val="009974F9"/>
    <w:rsid w:val="009A0653"/>
    <w:rsid w:val="009A0712"/>
    <w:rsid w:val="009A572D"/>
    <w:rsid w:val="009B1E5C"/>
    <w:rsid w:val="009B2CBA"/>
    <w:rsid w:val="009B3155"/>
    <w:rsid w:val="009B5BC6"/>
    <w:rsid w:val="009B675F"/>
    <w:rsid w:val="009B7264"/>
    <w:rsid w:val="009C04EA"/>
    <w:rsid w:val="009C362C"/>
    <w:rsid w:val="009D4A66"/>
    <w:rsid w:val="009E0A63"/>
    <w:rsid w:val="009E26E3"/>
    <w:rsid w:val="009F00D2"/>
    <w:rsid w:val="009F10C9"/>
    <w:rsid w:val="009F28DC"/>
    <w:rsid w:val="009F66EE"/>
    <w:rsid w:val="00A03B3E"/>
    <w:rsid w:val="00A06C25"/>
    <w:rsid w:val="00A1215F"/>
    <w:rsid w:val="00A12A3B"/>
    <w:rsid w:val="00A14EBE"/>
    <w:rsid w:val="00A1555A"/>
    <w:rsid w:val="00A158A2"/>
    <w:rsid w:val="00A15FCA"/>
    <w:rsid w:val="00A178A6"/>
    <w:rsid w:val="00A22C27"/>
    <w:rsid w:val="00A24045"/>
    <w:rsid w:val="00A24829"/>
    <w:rsid w:val="00A26467"/>
    <w:rsid w:val="00A267EE"/>
    <w:rsid w:val="00A30A58"/>
    <w:rsid w:val="00A354F7"/>
    <w:rsid w:val="00A35F81"/>
    <w:rsid w:val="00A40CAE"/>
    <w:rsid w:val="00A47827"/>
    <w:rsid w:val="00A53F50"/>
    <w:rsid w:val="00A63DBA"/>
    <w:rsid w:val="00A6617E"/>
    <w:rsid w:val="00A74A91"/>
    <w:rsid w:val="00A77826"/>
    <w:rsid w:val="00A863C3"/>
    <w:rsid w:val="00A92098"/>
    <w:rsid w:val="00A93433"/>
    <w:rsid w:val="00A939A6"/>
    <w:rsid w:val="00A94B08"/>
    <w:rsid w:val="00AA0F38"/>
    <w:rsid w:val="00AA254E"/>
    <w:rsid w:val="00AA2C6C"/>
    <w:rsid w:val="00AA3AD5"/>
    <w:rsid w:val="00AA43EE"/>
    <w:rsid w:val="00AA61ED"/>
    <w:rsid w:val="00AB0FDB"/>
    <w:rsid w:val="00AB2FF0"/>
    <w:rsid w:val="00AB6A72"/>
    <w:rsid w:val="00AC0DDE"/>
    <w:rsid w:val="00AC1B1D"/>
    <w:rsid w:val="00AD0057"/>
    <w:rsid w:val="00AD06F7"/>
    <w:rsid w:val="00AD5AAC"/>
    <w:rsid w:val="00AD74BD"/>
    <w:rsid w:val="00AE0CA6"/>
    <w:rsid w:val="00AE0EED"/>
    <w:rsid w:val="00AE0F78"/>
    <w:rsid w:val="00AE1B48"/>
    <w:rsid w:val="00AE2784"/>
    <w:rsid w:val="00AE37A9"/>
    <w:rsid w:val="00AE62DB"/>
    <w:rsid w:val="00AF336A"/>
    <w:rsid w:val="00AF6184"/>
    <w:rsid w:val="00AF63E4"/>
    <w:rsid w:val="00AF73B1"/>
    <w:rsid w:val="00B00E11"/>
    <w:rsid w:val="00B05E98"/>
    <w:rsid w:val="00B15A93"/>
    <w:rsid w:val="00B17616"/>
    <w:rsid w:val="00B214BD"/>
    <w:rsid w:val="00B21ECD"/>
    <w:rsid w:val="00B21FF3"/>
    <w:rsid w:val="00B36F61"/>
    <w:rsid w:val="00B37DEC"/>
    <w:rsid w:val="00B41004"/>
    <w:rsid w:val="00B421B9"/>
    <w:rsid w:val="00B50736"/>
    <w:rsid w:val="00B60065"/>
    <w:rsid w:val="00B62952"/>
    <w:rsid w:val="00B672DE"/>
    <w:rsid w:val="00B75B7F"/>
    <w:rsid w:val="00B76121"/>
    <w:rsid w:val="00B777F0"/>
    <w:rsid w:val="00B842C1"/>
    <w:rsid w:val="00B84D4F"/>
    <w:rsid w:val="00B920BE"/>
    <w:rsid w:val="00BA01C9"/>
    <w:rsid w:val="00BA2777"/>
    <w:rsid w:val="00BB3079"/>
    <w:rsid w:val="00BB3E68"/>
    <w:rsid w:val="00BB4AF4"/>
    <w:rsid w:val="00BC1979"/>
    <w:rsid w:val="00BC24F4"/>
    <w:rsid w:val="00BC4380"/>
    <w:rsid w:val="00BD0C63"/>
    <w:rsid w:val="00BD63E0"/>
    <w:rsid w:val="00BE06B9"/>
    <w:rsid w:val="00BE21B9"/>
    <w:rsid w:val="00BE2781"/>
    <w:rsid w:val="00BE2C5E"/>
    <w:rsid w:val="00BE6802"/>
    <w:rsid w:val="00BF4E0B"/>
    <w:rsid w:val="00BF5865"/>
    <w:rsid w:val="00BF5B3D"/>
    <w:rsid w:val="00C007B4"/>
    <w:rsid w:val="00C019FF"/>
    <w:rsid w:val="00C077C7"/>
    <w:rsid w:val="00C07E8D"/>
    <w:rsid w:val="00C13C7C"/>
    <w:rsid w:val="00C165A0"/>
    <w:rsid w:val="00C17EB3"/>
    <w:rsid w:val="00C31327"/>
    <w:rsid w:val="00C31B11"/>
    <w:rsid w:val="00C34091"/>
    <w:rsid w:val="00C46B52"/>
    <w:rsid w:val="00C52D88"/>
    <w:rsid w:val="00C52E0B"/>
    <w:rsid w:val="00C54448"/>
    <w:rsid w:val="00C55C56"/>
    <w:rsid w:val="00C642A0"/>
    <w:rsid w:val="00C65121"/>
    <w:rsid w:val="00C73DA6"/>
    <w:rsid w:val="00C77E11"/>
    <w:rsid w:val="00C84734"/>
    <w:rsid w:val="00C94DE2"/>
    <w:rsid w:val="00CA1BEA"/>
    <w:rsid w:val="00CA3F97"/>
    <w:rsid w:val="00CA4932"/>
    <w:rsid w:val="00CA5835"/>
    <w:rsid w:val="00CA77D4"/>
    <w:rsid w:val="00CB23B6"/>
    <w:rsid w:val="00CB240C"/>
    <w:rsid w:val="00CB2ED5"/>
    <w:rsid w:val="00CB47B5"/>
    <w:rsid w:val="00CC0E48"/>
    <w:rsid w:val="00CC1592"/>
    <w:rsid w:val="00CC7431"/>
    <w:rsid w:val="00CD2EF0"/>
    <w:rsid w:val="00CD55BA"/>
    <w:rsid w:val="00CD5D7D"/>
    <w:rsid w:val="00CD6302"/>
    <w:rsid w:val="00CE0C01"/>
    <w:rsid w:val="00CE1916"/>
    <w:rsid w:val="00CF0CF1"/>
    <w:rsid w:val="00CF1F52"/>
    <w:rsid w:val="00CF2B88"/>
    <w:rsid w:val="00CF5A00"/>
    <w:rsid w:val="00CF6FD4"/>
    <w:rsid w:val="00D061AA"/>
    <w:rsid w:val="00D11002"/>
    <w:rsid w:val="00D113C6"/>
    <w:rsid w:val="00D129B5"/>
    <w:rsid w:val="00D43C17"/>
    <w:rsid w:val="00D4551B"/>
    <w:rsid w:val="00D46289"/>
    <w:rsid w:val="00D4785B"/>
    <w:rsid w:val="00D50E97"/>
    <w:rsid w:val="00D6188C"/>
    <w:rsid w:val="00D63C6F"/>
    <w:rsid w:val="00D64AC8"/>
    <w:rsid w:val="00D6639C"/>
    <w:rsid w:val="00D678E3"/>
    <w:rsid w:val="00D75E40"/>
    <w:rsid w:val="00D766FB"/>
    <w:rsid w:val="00D80D4C"/>
    <w:rsid w:val="00D823C6"/>
    <w:rsid w:val="00D84647"/>
    <w:rsid w:val="00D86EBE"/>
    <w:rsid w:val="00D8704C"/>
    <w:rsid w:val="00D87F09"/>
    <w:rsid w:val="00D95307"/>
    <w:rsid w:val="00D95C0A"/>
    <w:rsid w:val="00D96240"/>
    <w:rsid w:val="00DA3D8D"/>
    <w:rsid w:val="00DA4439"/>
    <w:rsid w:val="00DB420A"/>
    <w:rsid w:val="00DB6ABF"/>
    <w:rsid w:val="00DC15BC"/>
    <w:rsid w:val="00DC6794"/>
    <w:rsid w:val="00DC7DE5"/>
    <w:rsid w:val="00DE0186"/>
    <w:rsid w:val="00DE02F1"/>
    <w:rsid w:val="00DE257A"/>
    <w:rsid w:val="00DE25D7"/>
    <w:rsid w:val="00DE577C"/>
    <w:rsid w:val="00E00A77"/>
    <w:rsid w:val="00E033A4"/>
    <w:rsid w:val="00E04C59"/>
    <w:rsid w:val="00E0707D"/>
    <w:rsid w:val="00E12503"/>
    <w:rsid w:val="00E17D41"/>
    <w:rsid w:val="00E2322C"/>
    <w:rsid w:val="00E25DB5"/>
    <w:rsid w:val="00E30686"/>
    <w:rsid w:val="00E44AAF"/>
    <w:rsid w:val="00E52915"/>
    <w:rsid w:val="00E5361A"/>
    <w:rsid w:val="00E5558D"/>
    <w:rsid w:val="00E556B0"/>
    <w:rsid w:val="00E57C99"/>
    <w:rsid w:val="00E614E5"/>
    <w:rsid w:val="00E6799A"/>
    <w:rsid w:val="00E709BA"/>
    <w:rsid w:val="00E724D8"/>
    <w:rsid w:val="00E72529"/>
    <w:rsid w:val="00E8035C"/>
    <w:rsid w:val="00E8165C"/>
    <w:rsid w:val="00E8333F"/>
    <w:rsid w:val="00E850C4"/>
    <w:rsid w:val="00E86260"/>
    <w:rsid w:val="00E869B9"/>
    <w:rsid w:val="00E90214"/>
    <w:rsid w:val="00E9114F"/>
    <w:rsid w:val="00E93356"/>
    <w:rsid w:val="00E95510"/>
    <w:rsid w:val="00E97BEA"/>
    <w:rsid w:val="00EA2AB9"/>
    <w:rsid w:val="00EA2AC8"/>
    <w:rsid w:val="00EA2C08"/>
    <w:rsid w:val="00EB2719"/>
    <w:rsid w:val="00EC1844"/>
    <w:rsid w:val="00EC1F24"/>
    <w:rsid w:val="00EC2483"/>
    <w:rsid w:val="00EC3C78"/>
    <w:rsid w:val="00EC5787"/>
    <w:rsid w:val="00ED0015"/>
    <w:rsid w:val="00ED1DA0"/>
    <w:rsid w:val="00ED4CFD"/>
    <w:rsid w:val="00ED50AA"/>
    <w:rsid w:val="00ED7B31"/>
    <w:rsid w:val="00EE3815"/>
    <w:rsid w:val="00EE5C5D"/>
    <w:rsid w:val="00F048CF"/>
    <w:rsid w:val="00F05004"/>
    <w:rsid w:val="00F06C10"/>
    <w:rsid w:val="00F07D3A"/>
    <w:rsid w:val="00F16E1A"/>
    <w:rsid w:val="00F2126F"/>
    <w:rsid w:val="00F2172C"/>
    <w:rsid w:val="00F219DE"/>
    <w:rsid w:val="00F21DC5"/>
    <w:rsid w:val="00F23B75"/>
    <w:rsid w:val="00F23F98"/>
    <w:rsid w:val="00F24E3A"/>
    <w:rsid w:val="00F275C9"/>
    <w:rsid w:val="00F34CBD"/>
    <w:rsid w:val="00F37B7A"/>
    <w:rsid w:val="00F45074"/>
    <w:rsid w:val="00F47B5F"/>
    <w:rsid w:val="00F47C37"/>
    <w:rsid w:val="00F5792E"/>
    <w:rsid w:val="00F610AE"/>
    <w:rsid w:val="00F706C5"/>
    <w:rsid w:val="00F72331"/>
    <w:rsid w:val="00F76EC4"/>
    <w:rsid w:val="00F77C9A"/>
    <w:rsid w:val="00F80BD0"/>
    <w:rsid w:val="00F84408"/>
    <w:rsid w:val="00F85153"/>
    <w:rsid w:val="00F853AE"/>
    <w:rsid w:val="00F87DBA"/>
    <w:rsid w:val="00F87F2A"/>
    <w:rsid w:val="00F90801"/>
    <w:rsid w:val="00F92401"/>
    <w:rsid w:val="00F92C3A"/>
    <w:rsid w:val="00F95A6D"/>
    <w:rsid w:val="00F95FC8"/>
    <w:rsid w:val="00F97B99"/>
    <w:rsid w:val="00FA0273"/>
    <w:rsid w:val="00FA042F"/>
    <w:rsid w:val="00FA0AE2"/>
    <w:rsid w:val="00FA1A2C"/>
    <w:rsid w:val="00FA1F53"/>
    <w:rsid w:val="00FA4FF0"/>
    <w:rsid w:val="00FA7245"/>
    <w:rsid w:val="00FB0E00"/>
    <w:rsid w:val="00FB18CB"/>
    <w:rsid w:val="00FB41F4"/>
    <w:rsid w:val="00FC09D8"/>
    <w:rsid w:val="00FC6004"/>
    <w:rsid w:val="00FD20F7"/>
    <w:rsid w:val="00FD433A"/>
    <w:rsid w:val="00FE7421"/>
    <w:rsid w:val="00FF1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616B6"/>
  <w15:chartTrackingRefBased/>
  <w15:docId w15:val="{290F3A5E-62A1-4CCA-B192-DC8B40E7C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Header">
    <w:name w:val="header"/>
    <w:basedOn w:val="Normal"/>
    <w:link w:val="HeaderChar"/>
    <w:uiPriority w:val="99"/>
    <w:unhideWhenUsed/>
    <w:rsid w:val="00A1215F"/>
    <w:pPr>
      <w:tabs>
        <w:tab w:val="center" w:pos="4680"/>
        <w:tab w:val="right" w:pos="9360"/>
      </w:tabs>
    </w:pPr>
  </w:style>
  <w:style w:type="character" w:customStyle="1" w:styleId="HeaderChar">
    <w:name w:val="Header Char"/>
    <w:basedOn w:val="DefaultParagraphFont"/>
    <w:link w:val="Header"/>
    <w:uiPriority w:val="99"/>
    <w:rsid w:val="00A1215F"/>
  </w:style>
  <w:style w:type="paragraph" w:styleId="Footer">
    <w:name w:val="footer"/>
    <w:basedOn w:val="Normal"/>
    <w:link w:val="FooterChar"/>
    <w:uiPriority w:val="99"/>
    <w:unhideWhenUsed/>
    <w:rsid w:val="00A1215F"/>
    <w:pPr>
      <w:tabs>
        <w:tab w:val="center" w:pos="4680"/>
        <w:tab w:val="right" w:pos="9360"/>
      </w:tabs>
    </w:pPr>
  </w:style>
  <w:style w:type="character" w:customStyle="1" w:styleId="FooterChar">
    <w:name w:val="Footer Char"/>
    <w:basedOn w:val="DefaultParagraphFont"/>
    <w:link w:val="Footer"/>
    <w:uiPriority w:val="99"/>
    <w:rsid w:val="00A1215F"/>
  </w:style>
  <w:style w:type="paragraph" w:styleId="ListParagraph">
    <w:name w:val="List Paragraph"/>
    <w:basedOn w:val="Normal"/>
    <w:uiPriority w:val="34"/>
    <w:qFormat/>
    <w:rsid w:val="009F66EE"/>
    <w:pPr>
      <w:ind w:left="720"/>
      <w:contextualSpacing/>
    </w:pPr>
  </w:style>
  <w:style w:type="paragraph" w:styleId="FootnoteText">
    <w:name w:val="footnote text"/>
    <w:basedOn w:val="Normal"/>
    <w:link w:val="FootnoteTextChar"/>
    <w:uiPriority w:val="99"/>
    <w:unhideWhenUsed/>
    <w:rsid w:val="0082197E"/>
    <w:rPr>
      <w:sz w:val="20"/>
      <w:szCs w:val="20"/>
    </w:rPr>
  </w:style>
  <w:style w:type="character" w:customStyle="1" w:styleId="FootnoteTextChar">
    <w:name w:val="Footnote Text Char"/>
    <w:basedOn w:val="DefaultParagraphFont"/>
    <w:link w:val="FootnoteText"/>
    <w:uiPriority w:val="99"/>
    <w:rsid w:val="0082197E"/>
    <w:rPr>
      <w:sz w:val="20"/>
      <w:szCs w:val="20"/>
    </w:rPr>
  </w:style>
  <w:style w:type="character" w:styleId="FootnoteReference">
    <w:name w:val="footnote reference"/>
    <w:basedOn w:val="DefaultParagraphFont"/>
    <w:uiPriority w:val="99"/>
    <w:semiHidden/>
    <w:unhideWhenUsed/>
    <w:rsid w:val="0082197E"/>
    <w:rPr>
      <w:vertAlign w:val="superscript"/>
    </w:rPr>
  </w:style>
  <w:style w:type="character" w:styleId="Hyperlink">
    <w:name w:val="Hyperlink"/>
    <w:basedOn w:val="DefaultParagraphFont"/>
    <w:uiPriority w:val="99"/>
    <w:unhideWhenUsed/>
    <w:rsid w:val="0064726A"/>
    <w:rPr>
      <w:color w:val="0000FF"/>
      <w:u w:val="single"/>
    </w:rPr>
  </w:style>
  <w:style w:type="character" w:styleId="UnresolvedMention">
    <w:name w:val="Unresolved Mention"/>
    <w:basedOn w:val="DefaultParagraphFont"/>
    <w:uiPriority w:val="99"/>
    <w:semiHidden/>
    <w:unhideWhenUsed/>
    <w:rsid w:val="00F853AE"/>
    <w:rPr>
      <w:color w:val="605E5C"/>
      <w:shd w:val="clear" w:color="auto" w:fill="E1DFDD"/>
    </w:rPr>
  </w:style>
  <w:style w:type="table" w:styleId="TableGrid">
    <w:name w:val="Table Grid"/>
    <w:basedOn w:val="TableNormal"/>
    <w:uiPriority w:val="39"/>
    <w:rsid w:val="00EC3C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E37A9"/>
    <w:pPr>
      <w:autoSpaceDE w:val="0"/>
      <w:autoSpaceDN w:val="0"/>
      <w:adjustRightInd w:val="0"/>
    </w:pPr>
    <w:rPr>
      <w:rFonts w:ascii="Gill Sans MT" w:eastAsia="Times New Roman" w:hAnsi="Gill Sans MT" w:cs="Gill Sans MT"/>
      <w:color w:val="000000"/>
      <w:sz w:val="24"/>
      <w:szCs w:val="24"/>
    </w:rPr>
  </w:style>
  <w:style w:type="paragraph" w:customStyle="1" w:styleId="CM4">
    <w:name w:val="CM4"/>
    <w:basedOn w:val="Default"/>
    <w:next w:val="Default"/>
    <w:uiPriority w:val="99"/>
    <w:rsid w:val="00AE37A9"/>
    <w:rPr>
      <w:rFonts w:cs="Times New Roman"/>
      <w:color w:val="auto"/>
    </w:rPr>
  </w:style>
  <w:style w:type="character" w:styleId="FollowedHyperlink">
    <w:name w:val="FollowedHyperlink"/>
    <w:basedOn w:val="DefaultParagraphFont"/>
    <w:uiPriority w:val="99"/>
    <w:semiHidden/>
    <w:unhideWhenUsed/>
    <w:rsid w:val="00915A7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5624563">
      <w:bodyDiv w:val="1"/>
      <w:marLeft w:val="0"/>
      <w:marRight w:val="0"/>
      <w:marTop w:val="0"/>
      <w:marBottom w:val="0"/>
      <w:divBdr>
        <w:top w:val="none" w:sz="0" w:space="0" w:color="auto"/>
        <w:left w:val="none" w:sz="0" w:space="0" w:color="auto"/>
        <w:bottom w:val="none" w:sz="0" w:space="0" w:color="auto"/>
        <w:right w:val="none" w:sz="0" w:space="0" w:color="auto"/>
      </w:divBdr>
    </w:div>
    <w:div w:id="888608785">
      <w:bodyDiv w:val="1"/>
      <w:marLeft w:val="0"/>
      <w:marRight w:val="0"/>
      <w:marTop w:val="0"/>
      <w:marBottom w:val="0"/>
      <w:divBdr>
        <w:top w:val="none" w:sz="0" w:space="0" w:color="auto"/>
        <w:left w:val="none" w:sz="0" w:space="0" w:color="auto"/>
        <w:bottom w:val="none" w:sz="0" w:space="0" w:color="auto"/>
        <w:right w:val="none" w:sz="0" w:space="0" w:color="auto"/>
      </w:divBdr>
    </w:div>
    <w:div w:id="1480875850">
      <w:bodyDiv w:val="1"/>
      <w:marLeft w:val="0"/>
      <w:marRight w:val="0"/>
      <w:marTop w:val="0"/>
      <w:marBottom w:val="0"/>
      <w:divBdr>
        <w:top w:val="none" w:sz="0" w:space="0" w:color="auto"/>
        <w:left w:val="none" w:sz="0" w:space="0" w:color="auto"/>
        <w:bottom w:val="none" w:sz="0" w:space="0" w:color="auto"/>
        <w:right w:val="none" w:sz="0" w:space="0" w:color="auto"/>
      </w:divBdr>
    </w:div>
    <w:div w:id="1798715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chstreet.com/ashrae/standards/guideline-12-2020-managing-the-risk-of-legionellosis-associated-with-building-water-systems?product_id=2111422"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ashrae.org/technical-resources/bookstore/ansi-ashrae-standard-188-2018-legionellosis-risk-management-for-building-water-system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ste.org/resource/resmgr/pdfs/Water_Management_Program_Tem.zi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dc.gov/coronavirus/2019-ncov/php/building-water-system.html" TargetMode="External"/><Relationship Id="rId4" Type="http://schemas.openxmlformats.org/officeDocument/2006/relationships/webSettings" Target="webSettings.xml"/><Relationship Id="rId9" Type="http://schemas.openxmlformats.org/officeDocument/2006/relationships/hyperlink" Target="https://www.cdc.gov/legionella/health-depts/communications-resources.html"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dc.gov/legionella/health-depts/surv-reporting/surveillance-classifications.html" TargetMode="External"/><Relationship Id="rId2" Type="http://schemas.openxmlformats.org/officeDocument/2006/relationships/hyperlink" Target="https://www.cdc.gov/legionella/health-depts/surv-reporting/surveillance-classifications.html" TargetMode="External"/><Relationship Id="rId1" Type="http://schemas.openxmlformats.org/officeDocument/2006/relationships/hyperlink" Target="https://www.cdc.gov/legionella/health-depts/healthcare-resources/healthcare-facilities.html" TargetMode="External"/><Relationship Id="rId5" Type="http://schemas.openxmlformats.org/officeDocument/2006/relationships/hyperlink" Target="https://www.cdc.gov/coronavirus/2019-ncov/php/building-water-system.html" TargetMode="External"/><Relationship Id="rId4" Type="http://schemas.openxmlformats.org/officeDocument/2006/relationships/hyperlink" Target="https://dshs.texas.gov/IDCU/investigation/Investigation-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326</TotalTime>
  <Pages>14</Pages>
  <Words>3747</Words>
  <Characters>21361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290</cp:revision>
  <dcterms:created xsi:type="dcterms:W3CDTF">2020-08-30T00:29:00Z</dcterms:created>
  <dcterms:modified xsi:type="dcterms:W3CDTF">2020-08-31T01:47:00Z</dcterms:modified>
</cp:coreProperties>
</file>