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68075" w14:textId="77777777" w:rsidR="000B799F" w:rsidRDefault="000B799F" w:rsidP="00865500">
      <w:pPr>
        <w:rPr>
          <w:b/>
        </w:rPr>
      </w:pPr>
    </w:p>
    <w:p w14:paraId="65DDD0F6" w14:textId="5D809023" w:rsidR="000B799F" w:rsidRPr="000B799F" w:rsidRDefault="000B799F" w:rsidP="000B799F">
      <w:pPr>
        <w:ind w:left="720"/>
        <w:jc w:val="center"/>
        <w:rPr>
          <w:b/>
        </w:rPr>
      </w:pPr>
      <w:r w:rsidRPr="000B799F">
        <w:rPr>
          <w:b/>
        </w:rPr>
        <w:t>CSTE Legionnaires’ Disease (LD) Surveillance Workgroup Call</w:t>
      </w:r>
    </w:p>
    <w:p w14:paraId="7DDBC17E" w14:textId="24A272C1" w:rsidR="000B799F" w:rsidRPr="000B799F" w:rsidRDefault="00865500" w:rsidP="000B799F">
      <w:pPr>
        <w:ind w:left="720"/>
        <w:jc w:val="center"/>
        <w:rPr>
          <w:b/>
        </w:rPr>
      </w:pPr>
      <w:r>
        <w:rPr>
          <w:b/>
        </w:rPr>
        <w:t>December 20</w:t>
      </w:r>
      <w:r w:rsidR="000B799F" w:rsidRPr="000B799F">
        <w:rPr>
          <w:b/>
        </w:rPr>
        <w:t>, 2018</w:t>
      </w:r>
    </w:p>
    <w:p w14:paraId="247712F3" w14:textId="59EAC076" w:rsidR="000B799F" w:rsidRPr="000B799F" w:rsidRDefault="000B799F" w:rsidP="000B799F">
      <w:pPr>
        <w:ind w:left="720"/>
        <w:jc w:val="center"/>
        <w:rPr>
          <w:b/>
        </w:rPr>
      </w:pPr>
      <w:r w:rsidRPr="000B799F">
        <w:rPr>
          <w:b/>
        </w:rPr>
        <w:t>2pm EST</w:t>
      </w:r>
    </w:p>
    <w:p w14:paraId="4C98FBD2" w14:textId="77777777" w:rsidR="000B799F" w:rsidRDefault="000B799F" w:rsidP="000B799F">
      <w:pPr>
        <w:ind w:left="720"/>
        <w:rPr>
          <w:u w:val="single"/>
        </w:rPr>
      </w:pPr>
    </w:p>
    <w:p w14:paraId="6D33F7CF" w14:textId="77777777" w:rsidR="00865500" w:rsidRDefault="00865500" w:rsidP="00865500">
      <w:pPr>
        <w:ind w:left="720"/>
        <w:rPr>
          <w:u w:val="single"/>
        </w:rPr>
      </w:pPr>
      <w:r>
        <w:rPr>
          <w:u w:val="single"/>
        </w:rPr>
        <w:t>Agenda</w:t>
      </w:r>
    </w:p>
    <w:p w14:paraId="7DB6A0A1" w14:textId="77777777" w:rsidR="00865500" w:rsidRDefault="00865500" w:rsidP="00865500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Roll call/CSTE updates (5 minutes)</w:t>
      </w:r>
    </w:p>
    <w:p w14:paraId="623D37FF" w14:textId="77777777" w:rsidR="00865500" w:rsidRDefault="00865500" w:rsidP="00865500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Amicus brief discussion (10 minutes)</w:t>
      </w:r>
    </w:p>
    <w:p w14:paraId="619A270C" w14:textId="77777777" w:rsidR="00865500" w:rsidRDefault="00865500" w:rsidP="00865500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Melissa Jordan, CSTE EH/Occ Health/Injury Steering Committee Executive Board member to provide EB-perspective</w:t>
      </w:r>
    </w:p>
    <w:p w14:paraId="297ED96E" w14:textId="77777777" w:rsidR="00865500" w:rsidRDefault="00865500" w:rsidP="00865500">
      <w:pPr>
        <w:pStyle w:val="ListParagraph"/>
        <w:numPr>
          <w:ilvl w:val="0"/>
          <w:numId w:val="2"/>
        </w:num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Case definition discussion (45 minutes)</w:t>
      </w:r>
    </w:p>
    <w:p w14:paraId="02680FAE" w14:textId="77777777" w:rsidR="00865500" w:rsidRDefault="00865500" w:rsidP="00865500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Each small group lead will present to the large group on their work to date</w:t>
      </w:r>
    </w:p>
    <w:p w14:paraId="15C5A079" w14:textId="77777777" w:rsidR="00E74E9C" w:rsidRDefault="00865500"/>
    <w:sectPr w:rsidR="00E74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A7742" w14:textId="77777777" w:rsidR="00865500" w:rsidRDefault="00865500" w:rsidP="00865500">
      <w:r>
        <w:separator/>
      </w:r>
    </w:p>
  </w:endnote>
  <w:endnote w:type="continuationSeparator" w:id="0">
    <w:p w14:paraId="31F9C1EE" w14:textId="77777777" w:rsidR="00865500" w:rsidRDefault="00865500" w:rsidP="00865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DB3D1" w14:textId="77777777" w:rsidR="00865500" w:rsidRDefault="00865500" w:rsidP="00865500">
      <w:r>
        <w:separator/>
      </w:r>
    </w:p>
  </w:footnote>
  <w:footnote w:type="continuationSeparator" w:id="0">
    <w:p w14:paraId="1DCD9F25" w14:textId="77777777" w:rsidR="00865500" w:rsidRDefault="00865500" w:rsidP="00865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E5931" w14:textId="4F27C135" w:rsidR="00865500" w:rsidRDefault="00865500">
    <w:pPr>
      <w:pStyle w:val="Header"/>
    </w:pPr>
    <w:r>
      <w:rPr>
        <w:noProof/>
      </w:rPr>
      <w:drawing>
        <wp:inline distT="0" distB="0" distL="0" distR="0" wp14:anchorId="504E00D7" wp14:editId="60F91858">
          <wp:extent cx="5944235" cy="9632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E6A55"/>
    <w:multiLevelType w:val="hybridMultilevel"/>
    <w:tmpl w:val="12BAB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BF289C"/>
    <w:multiLevelType w:val="hybridMultilevel"/>
    <w:tmpl w:val="F6362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9F"/>
    <w:rsid w:val="000B799F"/>
    <w:rsid w:val="00865500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330736"/>
  <w15:chartTrackingRefBased/>
  <w15:docId w15:val="{1BE8FD41-A678-4828-9691-6BD1E904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99F"/>
    <w:pPr>
      <w:ind w:left="720"/>
    </w:pPr>
  </w:style>
  <w:style w:type="character" w:styleId="Hyperlink">
    <w:name w:val="Hyperlink"/>
    <w:basedOn w:val="DefaultParagraphFont"/>
    <w:uiPriority w:val="99"/>
    <w:semiHidden/>
    <w:unhideWhenUsed/>
    <w:rsid w:val="00865500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55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50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655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50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2018-12-20T18:33:00Z</dcterms:created>
  <dcterms:modified xsi:type="dcterms:W3CDTF">2018-12-20T18:33:00Z</dcterms:modified>
</cp:coreProperties>
</file>