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4448" w:rsidRPr="00614448" w:rsidRDefault="00614448" w:rsidP="00614448">
      <w:pPr>
        <w:pStyle w:val="ListParagraph"/>
        <w:numPr>
          <w:ilvl w:val="0"/>
          <w:numId w:val="1"/>
        </w:numPr>
        <w:spacing w:before="0" w:beforeAutospacing="0" w:after="0" w:afterAutospacing="0" w:line="259" w:lineRule="auto"/>
        <w:rPr>
          <w:rFonts w:asciiTheme="minorHAnsi" w:hAnsiTheme="minorHAnsi" w:cstheme="minorHAnsi"/>
        </w:rPr>
      </w:pPr>
      <w:r w:rsidRPr="00614448">
        <w:rPr>
          <w:rFonts w:asciiTheme="minorHAnsi" w:hAnsiTheme="minorHAnsi" w:cstheme="minorHAnsi"/>
        </w:rPr>
        <w:t>Are looking forward to a Basecamp for ELR</w:t>
      </w:r>
    </w:p>
    <w:p w:rsidR="00614448" w:rsidRPr="00614448" w:rsidRDefault="00614448" w:rsidP="00614448">
      <w:pPr>
        <w:pStyle w:val="ListParagraph"/>
        <w:spacing w:before="0" w:beforeAutospacing="0" w:after="0" w:afterAutospacing="0" w:line="259" w:lineRule="auto"/>
        <w:ind w:left="1440" w:hanging="360"/>
        <w:rPr>
          <w:rFonts w:asciiTheme="minorHAnsi" w:hAnsiTheme="minorHAnsi" w:cstheme="minorHAnsi"/>
        </w:rPr>
      </w:pPr>
      <w:proofErr w:type="gramStart"/>
      <w:r w:rsidRPr="00614448">
        <w:rPr>
          <w:rFonts w:asciiTheme="minorHAnsi" w:hAnsiTheme="minorHAnsi" w:cstheme="minorHAnsi"/>
        </w:rPr>
        <w:t>o</w:t>
      </w:r>
      <w:proofErr w:type="gramEnd"/>
      <w:r w:rsidRPr="00614448">
        <w:rPr>
          <w:rFonts w:asciiTheme="minorHAnsi" w:hAnsiTheme="minorHAnsi" w:cstheme="minorHAnsi"/>
          <w:sz w:val="14"/>
          <w:szCs w:val="14"/>
        </w:rPr>
        <w:t xml:space="preserve">   </w:t>
      </w:r>
      <w:r w:rsidRPr="00614448">
        <w:rPr>
          <w:rFonts w:asciiTheme="minorHAnsi" w:hAnsiTheme="minorHAnsi" w:cstheme="minorHAnsi"/>
        </w:rPr>
        <w:t>Plug and play QA tools</w:t>
      </w:r>
    </w:p>
    <w:p w:rsidR="00614448" w:rsidRPr="00614448" w:rsidRDefault="00614448" w:rsidP="00614448">
      <w:pPr>
        <w:pStyle w:val="ListParagraph"/>
        <w:spacing w:before="0" w:beforeAutospacing="0" w:after="0" w:afterAutospacing="0" w:line="259" w:lineRule="auto"/>
        <w:ind w:left="1440" w:hanging="360"/>
        <w:rPr>
          <w:rFonts w:asciiTheme="minorHAnsi" w:hAnsiTheme="minorHAnsi" w:cstheme="minorHAnsi"/>
        </w:rPr>
      </w:pPr>
      <w:proofErr w:type="gramStart"/>
      <w:r w:rsidRPr="00614448">
        <w:rPr>
          <w:rFonts w:asciiTheme="minorHAnsi" w:hAnsiTheme="minorHAnsi" w:cstheme="minorHAnsi"/>
        </w:rPr>
        <w:t>o</w:t>
      </w:r>
      <w:proofErr w:type="gramEnd"/>
      <w:r w:rsidRPr="00614448">
        <w:rPr>
          <w:rFonts w:asciiTheme="minorHAnsi" w:hAnsiTheme="minorHAnsi" w:cstheme="minorHAnsi"/>
          <w:sz w:val="14"/>
          <w:szCs w:val="14"/>
        </w:rPr>
        <w:t xml:space="preserve">   </w:t>
      </w:r>
      <w:r w:rsidRPr="00614448">
        <w:rPr>
          <w:rFonts w:asciiTheme="minorHAnsi" w:hAnsiTheme="minorHAnsi" w:cstheme="minorHAnsi"/>
        </w:rPr>
        <w:t>ELR toolkit</w:t>
      </w:r>
    </w:p>
    <w:p w:rsidR="00614448" w:rsidRPr="00614448" w:rsidRDefault="00614448" w:rsidP="00614448">
      <w:pPr>
        <w:pStyle w:val="ListParagraph"/>
        <w:spacing w:before="0" w:beforeAutospacing="0" w:after="0" w:afterAutospacing="0" w:line="259" w:lineRule="auto"/>
        <w:ind w:left="1440" w:hanging="360"/>
        <w:rPr>
          <w:rFonts w:asciiTheme="minorHAnsi" w:hAnsiTheme="minorHAnsi" w:cstheme="minorHAnsi"/>
        </w:rPr>
      </w:pPr>
      <w:proofErr w:type="gramStart"/>
      <w:r w:rsidRPr="00614448">
        <w:rPr>
          <w:rFonts w:asciiTheme="minorHAnsi" w:hAnsiTheme="minorHAnsi" w:cstheme="minorHAnsi"/>
        </w:rPr>
        <w:t>o</w:t>
      </w:r>
      <w:proofErr w:type="gramEnd"/>
      <w:r w:rsidRPr="00614448">
        <w:rPr>
          <w:rFonts w:asciiTheme="minorHAnsi" w:hAnsiTheme="minorHAnsi" w:cstheme="minorHAnsi"/>
          <w:sz w:val="14"/>
          <w:szCs w:val="14"/>
        </w:rPr>
        <w:t xml:space="preserve">   </w:t>
      </w:r>
      <w:r w:rsidRPr="00614448">
        <w:rPr>
          <w:rFonts w:asciiTheme="minorHAnsi" w:hAnsiTheme="minorHAnsi" w:cstheme="minorHAnsi"/>
        </w:rPr>
        <w:t>Communication forum for problem solving</w:t>
      </w:r>
    </w:p>
    <w:p w:rsidR="00614448" w:rsidRPr="00614448" w:rsidRDefault="00614448" w:rsidP="00614448">
      <w:pPr>
        <w:pStyle w:val="ListParagraph"/>
        <w:numPr>
          <w:ilvl w:val="0"/>
          <w:numId w:val="1"/>
        </w:numPr>
        <w:spacing w:before="0" w:beforeAutospacing="0" w:after="0" w:afterAutospacing="0" w:line="259" w:lineRule="auto"/>
        <w:rPr>
          <w:rFonts w:asciiTheme="minorHAnsi" w:hAnsiTheme="minorHAnsi" w:cstheme="minorHAnsi"/>
        </w:rPr>
      </w:pPr>
      <w:r w:rsidRPr="00614448">
        <w:rPr>
          <w:rFonts w:asciiTheme="minorHAnsi" w:hAnsiTheme="minorHAnsi" w:cstheme="minorHAnsi"/>
        </w:rPr>
        <w:t>Some plans for the workgroup include</w:t>
      </w:r>
    </w:p>
    <w:p w:rsidR="00614448" w:rsidRPr="00614448" w:rsidRDefault="00614448" w:rsidP="00614448">
      <w:pPr>
        <w:pStyle w:val="ListParagraph"/>
        <w:spacing w:before="0" w:beforeAutospacing="0" w:after="0" w:afterAutospacing="0" w:line="259" w:lineRule="auto"/>
        <w:ind w:left="1440" w:hanging="360"/>
        <w:rPr>
          <w:rFonts w:asciiTheme="minorHAnsi" w:hAnsiTheme="minorHAnsi" w:cstheme="minorHAnsi"/>
        </w:rPr>
      </w:pPr>
      <w:proofErr w:type="gramStart"/>
      <w:r w:rsidRPr="00614448">
        <w:rPr>
          <w:rFonts w:asciiTheme="minorHAnsi" w:hAnsiTheme="minorHAnsi" w:cstheme="minorHAnsi"/>
        </w:rPr>
        <w:t>o</w:t>
      </w:r>
      <w:proofErr w:type="gramEnd"/>
      <w:r w:rsidRPr="00614448">
        <w:rPr>
          <w:rFonts w:asciiTheme="minorHAnsi" w:hAnsiTheme="minorHAnsi" w:cstheme="minorHAnsi"/>
          <w:sz w:val="14"/>
          <w:szCs w:val="14"/>
        </w:rPr>
        <w:t xml:space="preserve">   </w:t>
      </w:r>
      <w:r w:rsidRPr="00614448">
        <w:rPr>
          <w:rFonts w:asciiTheme="minorHAnsi" w:hAnsiTheme="minorHAnsi" w:cstheme="minorHAnsi"/>
        </w:rPr>
        <w:t>Participation in the ELR-NEDSS Survey</w:t>
      </w:r>
    </w:p>
    <w:p w:rsidR="00614448" w:rsidRPr="00614448" w:rsidRDefault="00614448" w:rsidP="00614448">
      <w:pPr>
        <w:pStyle w:val="ListParagraph"/>
        <w:spacing w:before="0" w:beforeAutospacing="0" w:after="0" w:afterAutospacing="0" w:line="259" w:lineRule="auto"/>
        <w:ind w:left="1440" w:hanging="360"/>
        <w:rPr>
          <w:rFonts w:asciiTheme="minorHAnsi" w:hAnsiTheme="minorHAnsi" w:cstheme="minorHAnsi"/>
        </w:rPr>
      </w:pPr>
      <w:proofErr w:type="gramStart"/>
      <w:r w:rsidRPr="00614448">
        <w:rPr>
          <w:rFonts w:asciiTheme="minorHAnsi" w:hAnsiTheme="minorHAnsi" w:cstheme="minorHAnsi"/>
        </w:rPr>
        <w:t>o</w:t>
      </w:r>
      <w:proofErr w:type="gramEnd"/>
      <w:r w:rsidRPr="00614448">
        <w:rPr>
          <w:rFonts w:asciiTheme="minorHAnsi" w:hAnsiTheme="minorHAnsi" w:cstheme="minorHAnsi"/>
          <w:sz w:val="14"/>
          <w:szCs w:val="14"/>
        </w:rPr>
        <w:t xml:space="preserve">   </w:t>
      </w:r>
      <w:r w:rsidRPr="00614448">
        <w:rPr>
          <w:rFonts w:asciiTheme="minorHAnsi" w:hAnsiTheme="minorHAnsi" w:cstheme="minorHAnsi"/>
        </w:rPr>
        <w:t>Trying to work with the “other” labs – those commercial/clinical labs that aren’t one of the big 3-4 but are being used by hospitals for routine testing</w:t>
      </w:r>
    </w:p>
    <w:p w:rsidR="00614448" w:rsidRPr="00614448" w:rsidRDefault="00614448" w:rsidP="00614448">
      <w:pPr>
        <w:pStyle w:val="ListParagraph"/>
        <w:spacing w:before="0" w:beforeAutospacing="0" w:after="0" w:afterAutospacing="0" w:line="259" w:lineRule="auto"/>
        <w:ind w:left="1440" w:hanging="360"/>
        <w:rPr>
          <w:rFonts w:asciiTheme="minorHAnsi" w:hAnsiTheme="minorHAnsi" w:cstheme="minorHAnsi"/>
        </w:rPr>
      </w:pPr>
      <w:proofErr w:type="gramStart"/>
      <w:r w:rsidRPr="00614448">
        <w:rPr>
          <w:rFonts w:asciiTheme="minorHAnsi" w:hAnsiTheme="minorHAnsi" w:cstheme="minorHAnsi"/>
        </w:rPr>
        <w:t>o</w:t>
      </w:r>
      <w:proofErr w:type="gramEnd"/>
      <w:r w:rsidRPr="00614448">
        <w:rPr>
          <w:rFonts w:asciiTheme="minorHAnsi" w:hAnsiTheme="minorHAnsi" w:cstheme="minorHAnsi"/>
          <w:sz w:val="14"/>
          <w:szCs w:val="14"/>
        </w:rPr>
        <w:t xml:space="preserve">   </w:t>
      </w:r>
      <w:r w:rsidRPr="00614448">
        <w:rPr>
          <w:rFonts w:asciiTheme="minorHAnsi" w:hAnsiTheme="minorHAnsi" w:cstheme="minorHAnsi"/>
        </w:rPr>
        <w:t>Environmental tests and ELR – we haven’t really explored this in detail but I know some states are using ELR for blood lead and we also get elevated mercury and carbon monoxide results by ELR.</w:t>
      </w:r>
    </w:p>
    <w:p w:rsidR="00614448" w:rsidRPr="00614448" w:rsidRDefault="00614448" w:rsidP="00614448">
      <w:pPr>
        <w:pStyle w:val="ListParagraph"/>
        <w:spacing w:before="0" w:beforeAutospacing="0" w:after="0" w:afterAutospacing="0" w:line="259" w:lineRule="auto"/>
        <w:ind w:left="1440" w:hanging="360"/>
        <w:rPr>
          <w:rFonts w:asciiTheme="minorHAnsi" w:hAnsiTheme="minorHAnsi" w:cstheme="minorHAnsi"/>
        </w:rPr>
      </w:pPr>
      <w:r w:rsidRPr="00614448">
        <w:rPr>
          <w:rFonts w:asciiTheme="minorHAnsi" w:hAnsiTheme="minorHAnsi" w:cstheme="minorHAnsi"/>
        </w:rPr>
        <w:t>o</w:t>
      </w:r>
      <w:r w:rsidRPr="00614448">
        <w:rPr>
          <w:rFonts w:asciiTheme="minorHAnsi" w:hAnsiTheme="minorHAnsi" w:cstheme="minorHAnsi"/>
          <w:sz w:val="14"/>
          <w:szCs w:val="14"/>
        </w:rPr>
        <w:t xml:space="preserve">   </w:t>
      </w:r>
      <w:r w:rsidRPr="00614448">
        <w:rPr>
          <w:rFonts w:asciiTheme="minorHAnsi" w:hAnsiTheme="minorHAnsi" w:cstheme="minorHAnsi"/>
        </w:rPr>
        <w:t>Getting help for larger labs that aren’t Quest – and resolving some issues with these labs to make ELR smoother for everyone</w:t>
      </w:r>
    </w:p>
    <w:p w:rsidR="00614448" w:rsidRPr="00614448" w:rsidRDefault="00614448" w:rsidP="00614448">
      <w:pPr>
        <w:pStyle w:val="ListParagraph"/>
        <w:spacing w:before="0" w:beforeAutospacing="0" w:after="0" w:afterAutospacing="0" w:line="259" w:lineRule="auto"/>
        <w:ind w:left="1440" w:hanging="360"/>
        <w:rPr>
          <w:rFonts w:asciiTheme="minorHAnsi" w:hAnsiTheme="minorHAnsi" w:cstheme="minorHAnsi"/>
        </w:rPr>
      </w:pPr>
      <w:proofErr w:type="gramStart"/>
      <w:r w:rsidRPr="00614448">
        <w:rPr>
          <w:rFonts w:asciiTheme="minorHAnsi" w:hAnsiTheme="minorHAnsi" w:cstheme="minorHAnsi"/>
        </w:rPr>
        <w:t>o</w:t>
      </w:r>
      <w:proofErr w:type="gramEnd"/>
      <w:r w:rsidRPr="00614448">
        <w:rPr>
          <w:rFonts w:asciiTheme="minorHAnsi" w:hAnsiTheme="minorHAnsi" w:cstheme="minorHAnsi"/>
          <w:sz w:val="14"/>
          <w:szCs w:val="14"/>
        </w:rPr>
        <w:t xml:space="preserve">   </w:t>
      </w:r>
      <w:r w:rsidRPr="00614448">
        <w:rPr>
          <w:rFonts w:asciiTheme="minorHAnsi" w:hAnsiTheme="minorHAnsi" w:cstheme="minorHAnsi"/>
        </w:rPr>
        <w:t>Thank you for the labs (in discussion)</w:t>
      </w:r>
    </w:p>
    <w:p w:rsidR="00614448" w:rsidRPr="00614448" w:rsidRDefault="00614448" w:rsidP="00614448">
      <w:pPr>
        <w:pStyle w:val="ListParagraph"/>
        <w:spacing w:before="0" w:beforeAutospacing="0" w:after="0" w:afterAutospacing="0" w:line="259" w:lineRule="auto"/>
        <w:ind w:left="1440" w:hanging="360"/>
        <w:rPr>
          <w:rFonts w:asciiTheme="minorHAnsi" w:hAnsiTheme="minorHAnsi" w:cstheme="minorHAnsi"/>
        </w:rPr>
      </w:pPr>
      <w:proofErr w:type="gramStart"/>
      <w:r w:rsidRPr="00614448">
        <w:rPr>
          <w:rFonts w:asciiTheme="minorHAnsi" w:hAnsiTheme="minorHAnsi" w:cstheme="minorHAnsi"/>
        </w:rPr>
        <w:t>o</w:t>
      </w:r>
      <w:proofErr w:type="gramEnd"/>
      <w:r w:rsidRPr="00614448">
        <w:rPr>
          <w:rFonts w:asciiTheme="minorHAnsi" w:hAnsiTheme="minorHAnsi" w:cstheme="minorHAnsi"/>
          <w:sz w:val="14"/>
          <w:szCs w:val="14"/>
        </w:rPr>
        <w:t xml:space="preserve">   </w:t>
      </w:r>
      <w:r w:rsidRPr="00614448">
        <w:rPr>
          <w:rFonts w:asciiTheme="minorHAnsi" w:hAnsiTheme="minorHAnsi" w:cstheme="minorHAnsi"/>
        </w:rPr>
        <w:t>The ELR “white paper” – Rita and I are still in brainstorming mode on this but there are some gaps to fill</w:t>
      </w:r>
    </w:p>
    <w:p w:rsidR="00614448" w:rsidRDefault="00614448" w:rsidP="00614448">
      <w:pPr>
        <w:pStyle w:val="ListParagraph"/>
        <w:spacing w:before="0" w:beforeAutospacing="0" w:after="0" w:afterAutospacing="0" w:line="259" w:lineRule="auto"/>
        <w:ind w:left="1440" w:hanging="360"/>
        <w:rPr>
          <w:rFonts w:asciiTheme="minorHAnsi" w:hAnsiTheme="minorHAnsi" w:cstheme="minorHAnsi"/>
        </w:rPr>
      </w:pPr>
      <w:proofErr w:type="gramStart"/>
      <w:r w:rsidRPr="00614448">
        <w:rPr>
          <w:rFonts w:asciiTheme="minorHAnsi" w:hAnsiTheme="minorHAnsi" w:cstheme="minorHAnsi"/>
        </w:rPr>
        <w:t>o</w:t>
      </w:r>
      <w:proofErr w:type="gramEnd"/>
      <w:r w:rsidRPr="00614448">
        <w:rPr>
          <w:rFonts w:asciiTheme="minorHAnsi" w:hAnsiTheme="minorHAnsi" w:cstheme="minorHAnsi"/>
          <w:sz w:val="14"/>
          <w:szCs w:val="14"/>
        </w:rPr>
        <w:t xml:space="preserve">   </w:t>
      </w:r>
      <w:r w:rsidRPr="00614448">
        <w:rPr>
          <w:rFonts w:asciiTheme="minorHAnsi" w:hAnsiTheme="minorHAnsi" w:cstheme="minorHAnsi"/>
        </w:rPr>
        <w:t>Impact of HAI on ELR – susceptibility testing</w:t>
      </w:r>
    </w:p>
    <w:p w:rsidR="00D15A00" w:rsidRDefault="00D15A00" w:rsidP="00D15A00">
      <w:pPr>
        <w:pStyle w:val="ListParagraph"/>
        <w:numPr>
          <w:ilvl w:val="0"/>
          <w:numId w:val="1"/>
        </w:numPr>
        <w:spacing w:before="0" w:beforeAutospacing="0" w:after="0" w:afterAutospacing="0" w:line="259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Updates from major commercial labs</w:t>
      </w:r>
    </w:p>
    <w:p w:rsidR="00D15A00" w:rsidRDefault="00D15A00" w:rsidP="00D15A00">
      <w:pPr>
        <w:pStyle w:val="ListParagraph"/>
        <w:numPr>
          <w:ilvl w:val="1"/>
          <w:numId w:val="1"/>
        </w:numPr>
        <w:spacing w:before="0" w:beforeAutospacing="0" w:after="0" w:afterAutospacing="0" w:line="259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ARUP</w:t>
      </w:r>
    </w:p>
    <w:p w:rsidR="00D15A00" w:rsidRDefault="00D15A00" w:rsidP="00D15A00">
      <w:pPr>
        <w:pStyle w:val="ListParagraph"/>
        <w:numPr>
          <w:ilvl w:val="1"/>
          <w:numId w:val="1"/>
        </w:numPr>
        <w:spacing w:before="0" w:beforeAutospacing="0" w:after="0" w:afterAutospacing="0" w:line="259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Mayo</w:t>
      </w:r>
    </w:p>
    <w:p w:rsidR="00D15A00" w:rsidRPr="00D15A00" w:rsidRDefault="00D15A00" w:rsidP="00D15A00">
      <w:pPr>
        <w:pStyle w:val="ListParagraph"/>
        <w:numPr>
          <w:ilvl w:val="0"/>
          <w:numId w:val="1"/>
        </w:numPr>
        <w:spacing w:after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CDC ELR updates and funding updates</w:t>
      </w:r>
      <w:bookmarkStart w:id="0" w:name="_GoBack"/>
      <w:bookmarkEnd w:id="0"/>
    </w:p>
    <w:p w:rsidR="00CD2451" w:rsidRPr="00614448" w:rsidRDefault="00CD2451" w:rsidP="00614448">
      <w:pPr>
        <w:spacing w:after="0"/>
        <w:rPr>
          <w:rFonts w:cstheme="minorHAnsi"/>
        </w:rPr>
      </w:pPr>
    </w:p>
    <w:sectPr w:rsidR="00CD2451" w:rsidRPr="00614448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429D" w:rsidRDefault="00CD429D" w:rsidP="00614448">
      <w:pPr>
        <w:spacing w:after="0" w:line="240" w:lineRule="auto"/>
      </w:pPr>
      <w:r>
        <w:separator/>
      </w:r>
    </w:p>
  </w:endnote>
  <w:endnote w:type="continuationSeparator" w:id="0">
    <w:p w:rsidR="00CD429D" w:rsidRDefault="00CD429D" w:rsidP="006144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429D" w:rsidRDefault="00CD429D" w:rsidP="00614448">
      <w:pPr>
        <w:spacing w:after="0" w:line="240" w:lineRule="auto"/>
      </w:pPr>
      <w:r>
        <w:separator/>
      </w:r>
    </w:p>
  </w:footnote>
  <w:footnote w:type="continuationSeparator" w:id="0">
    <w:p w:rsidR="00CD429D" w:rsidRDefault="00CD429D" w:rsidP="006144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4448" w:rsidRDefault="00614448">
    <w:pPr>
      <w:pStyle w:val="Header"/>
    </w:pPr>
    <w:r>
      <w:t>ELR Workgroup Call Topics and Suggestions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B170040"/>
    <w:multiLevelType w:val="hybridMultilevel"/>
    <w:tmpl w:val="26445D9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4448"/>
    <w:rsid w:val="00614448"/>
    <w:rsid w:val="0089437B"/>
    <w:rsid w:val="00CD2451"/>
    <w:rsid w:val="00CD429D"/>
    <w:rsid w:val="00D15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BDF573B-D9A2-407E-8B02-F6AAB53CE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144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4448"/>
  </w:style>
  <w:style w:type="paragraph" w:styleId="Footer">
    <w:name w:val="footer"/>
    <w:basedOn w:val="Normal"/>
    <w:link w:val="FooterChar"/>
    <w:uiPriority w:val="99"/>
    <w:unhideWhenUsed/>
    <w:rsid w:val="006144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4448"/>
  </w:style>
  <w:style w:type="paragraph" w:styleId="ListParagraph">
    <w:name w:val="List Paragraph"/>
    <w:basedOn w:val="Normal"/>
    <w:uiPriority w:val="34"/>
    <w:qFormat/>
    <w:rsid w:val="006144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99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334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395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366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9474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31208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7057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76532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60257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77826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99643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18197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995823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145958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555665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967529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762699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7631831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215788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4889456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0661693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8440617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1582906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5452306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8917231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145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Barrett, Nancy L.</dc:creator>
  <cp:keywords/>
  <dc:description/>
  <cp:lastModifiedBy>Barrett, Nancy L.</cp:lastModifiedBy>
  <cp:revision>2</cp:revision>
  <dcterms:created xsi:type="dcterms:W3CDTF">2018-09-04T17:33:00Z</dcterms:created>
  <dcterms:modified xsi:type="dcterms:W3CDTF">2018-09-04T17:33:00Z</dcterms:modified>
</cp:coreProperties>
</file>