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436C5" w14:textId="67B003B8" w:rsidR="0093726D" w:rsidRPr="004768F0" w:rsidRDefault="0093726D" w:rsidP="004768F0">
      <w:pPr>
        <w:jc w:val="center"/>
        <w:rPr>
          <w:b/>
          <w:bCs/>
          <w:sz w:val="28"/>
          <w:szCs w:val="28"/>
        </w:rPr>
      </w:pPr>
      <w:r w:rsidRPr="004768F0">
        <w:rPr>
          <w:b/>
          <w:bCs/>
          <w:sz w:val="28"/>
          <w:szCs w:val="28"/>
        </w:rPr>
        <w:t>CSTE Overdose Spike Toolkit Outline</w:t>
      </w:r>
    </w:p>
    <w:p w14:paraId="668BA792" w14:textId="579A363C" w:rsidR="0093726D" w:rsidRDefault="0093726D" w:rsidP="0093726D">
      <w:pPr>
        <w:rPr>
          <w:rFonts w:eastAsia="Times New Roman" w:cs="Times New Roman"/>
          <w:color w:val="000000"/>
        </w:rPr>
      </w:pPr>
    </w:p>
    <w:p w14:paraId="5F54F06B" w14:textId="77777777" w:rsidR="00557D52" w:rsidRDefault="00557D52" w:rsidP="00557D52">
      <w:pPr>
        <w:rPr>
          <w:rFonts w:eastAsia="Times New Roman" w:cs="Times New Roman"/>
          <w:b/>
          <w:bCs/>
          <w:color w:val="000000"/>
          <w:u w:val="single"/>
        </w:rPr>
      </w:pPr>
      <w:r w:rsidRPr="00557D52">
        <w:rPr>
          <w:rFonts w:eastAsia="Times New Roman" w:cs="Times New Roman"/>
          <w:b/>
          <w:bCs/>
          <w:color w:val="000000"/>
          <w:u w:val="single"/>
        </w:rPr>
        <w:t>Advisory Group Review</w:t>
      </w:r>
      <w:r>
        <w:rPr>
          <w:rFonts w:eastAsia="Times New Roman" w:cs="Times New Roman"/>
          <w:b/>
          <w:bCs/>
          <w:color w:val="000000"/>
          <w:u w:val="single"/>
        </w:rPr>
        <w:t xml:space="preserve"> Request</w:t>
      </w:r>
      <w:r w:rsidRPr="00557D52">
        <w:rPr>
          <w:rFonts w:eastAsia="Times New Roman" w:cs="Times New Roman"/>
          <w:b/>
          <w:bCs/>
          <w:color w:val="000000"/>
          <w:u w:val="single"/>
        </w:rPr>
        <w:t>:</w:t>
      </w:r>
    </w:p>
    <w:p w14:paraId="184B15BB" w14:textId="1E37EE62" w:rsidR="00557D52" w:rsidRDefault="00557D52" w:rsidP="00557D52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Please review the outline in detail and add feedback and comments utilizing Track Changes</w:t>
      </w:r>
      <w:r w:rsidR="00790F34">
        <w:rPr>
          <w:rFonts w:eastAsia="Times New Roman" w:cs="Times New Roman"/>
          <w:color w:val="000000"/>
        </w:rPr>
        <w:t xml:space="preserve"> or a separate document/email</w:t>
      </w:r>
      <w:r>
        <w:rPr>
          <w:rFonts w:eastAsia="Times New Roman" w:cs="Times New Roman"/>
          <w:color w:val="000000"/>
        </w:rPr>
        <w:t>.  Consider the follow questions/items for your review:</w:t>
      </w:r>
    </w:p>
    <w:p w14:paraId="00919288" w14:textId="38922078" w:rsidR="00557D52" w:rsidRDefault="00557D52" w:rsidP="00962789">
      <w:pPr>
        <w:pStyle w:val="ListParagraph"/>
        <w:numPr>
          <w:ilvl w:val="0"/>
          <w:numId w:val="11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What is missing either at a high-level or in the detail of each section?</w:t>
      </w:r>
    </w:p>
    <w:p w14:paraId="58F480AC" w14:textId="6A53C8FC" w:rsidR="00557D52" w:rsidRDefault="00557D52" w:rsidP="00962789">
      <w:pPr>
        <w:pStyle w:val="ListParagraph"/>
        <w:numPr>
          <w:ilvl w:val="0"/>
          <w:numId w:val="11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Are there any items that </w:t>
      </w:r>
      <w:r w:rsidR="007C127B">
        <w:rPr>
          <w:rFonts w:eastAsia="Times New Roman" w:cs="Times New Roman"/>
          <w:color w:val="000000"/>
        </w:rPr>
        <w:t xml:space="preserve">are unclear/need more explanation or that </w:t>
      </w:r>
      <w:r>
        <w:rPr>
          <w:rFonts w:eastAsia="Times New Roman" w:cs="Times New Roman"/>
          <w:color w:val="000000"/>
        </w:rPr>
        <w:t xml:space="preserve">should not be in the toolkit?  </w:t>
      </w:r>
    </w:p>
    <w:p w14:paraId="2F9B0C99" w14:textId="31166C4B" w:rsidR="00557D52" w:rsidRDefault="00557D52" w:rsidP="00962789">
      <w:pPr>
        <w:pStyle w:val="ListParagraph"/>
        <w:numPr>
          <w:ilvl w:val="0"/>
          <w:numId w:val="11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Who would you recommend (either yourself or a colleague) to develop the listed content?</w:t>
      </w:r>
    </w:p>
    <w:p w14:paraId="44453856" w14:textId="77363903" w:rsidR="00557D52" w:rsidRDefault="00557D52" w:rsidP="00962789">
      <w:pPr>
        <w:pStyle w:val="ListParagraph"/>
        <w:numPr>
          <w:ilvl w:val="0"/>
          <w:numId w:val="11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Are there any published resources available that you would recommend adding for the listed content?</w:t>
      </w:r>
    </w:p>
    <w:p w14:paraId="7636242B" w14:textId="5C8C2A18" w:rsidR="00661327" w:rsidRDefault="00661327" w:rsidP="00661327">
      <w:pPr>
        <w:rPr>
          <w:rFonts w:eastAsia="Times New Roman" w:cs="Times New Roman"/>
          <w:color w:val="000000"/>
        </w:rPr>
      </w:pPr>
    </w:p>
    <w:p w14:paraId="0837C725" w14:textId="53DEBCF2" w:rsidR="00661327" w:rsidRPr="00661327" w:rsidRDefault="00661327" w:rsidP="00661327">
      <w:pPr>
        <w:rPr>
          <w:rFonts w:eastAsia="Times New Roman" w:cs="Times New Roman"/>
          <w:b/>
          <w:bCs/>
          <w:color w:val="000000"/>
        </w:rPr>
      </w:pPr>
      <w:r w:rsidRPr="00661327">
        <w:rPr>
          <w:rFonts w:eastAsia="Times New Roman" w:cs="Times New Roman"/>
          <w:b/>
          <w:bCs/>
          <w:color w:val="000000"/>
        </w:rPr>
        <w:t xml:space="preserve">Please provide your feedback </w:t>
      </w:r>
      <w:r w:rsidR="00962789">
        <w:rPr>
          <w:rFonts w:eastAsia="Times New Roman" w:cs="Times New Roman"/>
          <w:b/>
          <w:bCs/>
          <w:color w:val="000000"/>
        </w:rPr>
        <w:t xml:space="preserve">via email to Megan Toe </w:t>
      </w:r>
      <w:hyperlink r:id="rId7" w:history="1">
        <w:r w:rsidR="00962789" w:rsidRPr="00B06767">
          <w:rPr>
            <w:rStyle w:val="Hyperlink"/>
            <w:rFonts w:eastAsia="Times New Roman" w:cs="Times New Roman"/>
            <w:b/>
            <w:bCs/>
          </w:rPr>
          <w:t>mtoe@cste.org</w:t>
        </w:r>
      </w:hyperlink>
      <w:r w:rsidR="00962789">
        <w:rPr>
          <w:rFonts w:eastAsia="Times New Roman" w:cs="Times New Roman"/>
          <w:b/>
          <w:bCs/>
          <w:color w:val="000000"/>
        </w:rPr>
        <w:t xml:space="preserve"> </w:t>
      </w:r>
      <w:r w:rsidRPr="00661327">
        <w:rPr>
          <w:rFonts w:eastAsia="Times New Roman" w:cs="Times New Roman"/>
          <w:b/>
          <w:bCs/>
          <w:color w:val="000000"/>
        </w:rPr>
        <w:t>b</w:t>
      </w:r>
      <w:r w:rsidR="00962789">
        <w:rPr>
          <w:rFonts w:eastAsia="Times New Roman" w:cs="Times New Roman"/>
          <w:b/>
          <w:bCs/>
          <w:color w:val="000000"/>
        </w:rPr>
        <w:t>y</w:t>
      </w:r>
      <w:r w:rsidRPr="00661327">
        <w:rPr>
          <w:rFonts w:eastAsia="Times New Roman" w:cs="Times New Roman"/>
          <w:b/>
          <w:bCs/>
          <w:color w:val="000000"/>
        </w:rPr>
        <w:t xml:space="preserve"> Friday, July 9</w:t>
      </w:r>
      <w:r w:rsidRPr="00661327">
        <w:rPr>
          <w:rFonts w:eastAsia="Times New Roman" w:cs="Times New Roman"/>
          <w:b/>
          <w:bCs/>
          <w:color w:val="000000"/>
          <w:vertAlign w:val="superscript"/>
        </w:rPr>
        <w:t>th</w:t>
      </w:r>
      <w:r w:rsidRPr="00661327">
        <w:rPr>
          <w:rFonts w:eastAsia="Times New Roman" w:cs="Times New Roman"/>
          <w:b/>
          <w:bCs/>
          <w:color w:val="000000"/>
        </w:rPr>
        <w:t>.</w:t>
      </w:r>
    </w:p>
    <w:p w14:paraId="5947486D" w14:textId="0BE85E83" w:rsidR="00557D52" w:rsidRDefault="00557D52" w:rsidP="00557D52">
      <w:pPr>
        <w:pBdr>
          <w:bottom w:val="dotted" w:sz="24" w:space="1" w:color="auto"/>
        </w:pBdr>
        <w:rPr>
          <w:rFonts w:eastAsia="Times New Roman" w:cs="Times New Roman"/>
          <w:color w:val="000000"/>
        </w:rPr>
      </w:pPr>
    </w:p>
    <w:p w14:paraId="0E983763" w14:textId="77777777" w:rsidR="00557D52" w:rsidRDefault="00557D52" w:rsidP="004768F0">
      <w:pPr>
        <w:rPr>
          <w:rFonts w:eastAsia="Times New Roman" w:cs="Times New Roman"/>
          <w:color w:val="000000"/>
        </w:rPr>
      </w:pPr>
    </w:p>
    <w:p w14:paraId="54EB41FE" w14:textId="77F50A47" w:rsidR="004768F0" w:rsidRPr="004768F0" w:rsidRDefault="004768F0" w:rsidP="004768F0">
      <w:pPr>
        <w:rPr>
          <w:rFonts w:eastAsia="Times New Roman" w:cs="Times New Roman"/>
          <w:color w:val="000000"/>
        </w:rPr>
      </w:pPr>
      <w:r w:rsidRPr="004768F0">
        <w:rPr>
          <w:rFonts w:eastAsia="Times New Roman" w:cs="Times New Roman"/>
          <w:color w:val="000000"/>
        </w:rPr>
        <w:t>The purpose of the toolkit will be to provide guidance to injury epidemiologists working to:</w:t>
      </w:r>
    </w:p>
    <w:p w14:paraId="604F8F48" w14:textId="13646176" w:rsidR="004768F0" w:rsidRPr="004768F0" w:rsidRDefault="001F3723" w:rsidP="004768F0">
      <w:pPr>
        <w:numPr>
          <w:ilvl w:val="0"/>
          <w:numId w:val="7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I</w:t>
      </w:r>
      <w:r w:rsidR="004768F0" w:rsidRPr="004768F0">
        <w:rPr>
          <w:rFonts w:eastAsia="Times New Roman" w:cs="Times New Roman"/>
          <w:color w:val="000000"/>
        </w:rPr>
        <w:t>dentify potential overdose spikes using surveillance tools.</w:t>
      </w:r>
    </w:p>
    <w:p w14:paraId="67389E1D" w14:textId="2F921CCF" w:rsidR="004768F0" w:rsidRPr="004768F0" w:rsidRDefault="001F3723" w:rsidP="004768F0">
      <w:pPr>
        <w:numPr>
          <w:ilvl w:val="0"/>
          <w:numId w:val="7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 w:rsidR="004768F0" w:rsidRPr="004768F0">
        <w:rPr>
          <w:rFonts w:eastAsia="Times New Roman" w:cs="Times New Roman"/>
          <w:color w:val="000000"/>
        </w:rPr>
        <w:t xml:space="preserve">nalyze and interpret surveillance data from multiple sources to confirm an overdose spike that might necessitate public health intervention and other response efforts. </w:t>
      </w:r>
    </w:p>
    <w:p w14:paraId="02169A07" w14:textId="18EC96C6" w:rsidR="004768F0" w:rsidRPr="004768F0" w:rsidRDefault="001F3723" w:rsidP="004768F0">
      <w:pPr>
        <w:numPr>
          <w:ilvl w:val="0"/>
          <w:numId w:val="7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</w:t>
      </w:r>
      <w:r w:rsidR="004768F0" w:rsidRPr="004768F0">
        <w:rPr>
          <w:rFonts w:eastAsia="Times New Roman" w:cs="Times New Roman"/>
          <w:color w:val="000000"/>
        </w:rPr>
        <w:t>ommunicate data to partners and key stakeholders tasked with implementing prevention and response activities.</w:t>
      </w:r>
    </w:p>
    <w:p w14:paraId="40482615" w14:textId="4241F8DD" w:rsidR="00557D52" w:rsidRPr="00557D52" w:rsidRDefault="001F3723" w:rsidP="00557D52">
      <w:pPr>
        <w:numPr>
          <w:ilvl w:val="0"/>
          <w:numId w:val="7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E</w:t>
      </w:r>
      <w:r w:rsidR="004768F0" w:rsidRPr="004768F0">
        <w:rPr>
          <w:rFonts w:eastAsia="Times New Roman" w:cs="Times New Roman"/>
          <w:color w:val="000000"/>
        </w:rPr>
        <w:t xml:space="preserve">valuate overdose alert and response activities to build on current efforts. </w:t>
      </w:r>
    </w:p>
    <w:p w14:paraId="6BC018CE" w14:textId="56BB9A80" w:rsidR="004768F0" w:rsidRDefault="004768F0" w:rsidP="004768F0">
      <w:pPr>
        <w:rPr>
          <w:rFonts w:eastAsia="Times New Roman" w:cs="Times New Roman"/>
          <w:color w:val="000000"/>
        </w:rPr>
      </w:pPr>
    </w:p>
    <w:p w14:paraId="521F81EC" w14:textId="227C9B7C" w:rsidR="004768F0" w:rsidRDefault="004768F0" w:rsidP="0093726D">
      <w:pPr>
        <w:rPr>
          <w:rFonts w:eastAsia="Times New Roman" w:cs="Times New Roman"/>
          <w:color w:val="000000"/>
          <w:u w:val="single"/>
        </w:rPr>
      </w:pPr>
      <w:r w:rsidRPr="004768F0">
        <w:rPr>
          <w:rFonts w:eastAsia="Times New Roman" w:cs="Times New Roman"/>
          <w:color w:val="000000"/>
          <w:u w:val="single"/>
        </w:rPr>
        <w:t>Toolkit Components</w:t>
      </w:r>
    </w:p>
    <w:p w14:paraId="2165968D" w14:textId="77777777" w:rsidR="004768F0" w:rsidRPr="004768F0" w:rsidRDefault="004768F0" w:rsidP="0093726D">
      <w:pPr>
        <w:rPr>
          <w:rFonts w:eastAsia="Times New Roman" w:cs="Times New Roman"/>
          <w:color w:val="000000"/>
          <w:u w:val="single"/>
        </w:rPr>
      </w:pPr>
    </w:p>
    <w:p w14:paraId="0841C65C" w14:textId="04D6C885" w:rsidR="0093726D" w:rsidRPr="001742F4" w:rsidRDefault="0093726D" w:rsidP="0093726D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 w:rsidRPr="0093726D">
        <w:rPr>
          <w:rFonts w:eastAsia="Times New Roman" w:cs="Arial"/>
          <w:color w:val="000000"/>
          <w:sz w:val="22"/>
          <w:szCs w:val="22"/>
        </w:rPr>
        <w:t>Getting Started (Quick) Start Guide</w:t>
      </w:r>
    </w:p>
    <w:p w14:paraId="3ED759AD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40EAE445" w14:textId="1EDCA6D3" w:rsidR="0093726D" w:rsidRPr="0093726D" w:rsidRDefault="0093726D" w:rsidP="0093726D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 w:rsidRPr="0093726D">
        <w:rPr>
          <w:rFonts w:eastAsia="Times New Roman" w:cs="Arial"/>
          <w:color w:val="000000"/>
          <w:sz w:val="22"/>
          <w:szCs w:val="22"/>
        </w:rPr>
        <w:t>Introduction</w:t>
      </w:r>
      <w:r w:rsidR="00814930">
        <w:rPr>
          <w:rFonts w:eastAsia="Times New Roman" w:cs="Arial"/>
          <w:color w:val="000000"/>
          <w:sz w:val="22"/>
          <w:szCs w:val="22"/>
        </w:rPr>
        <w:t xml:space="preserve"> and Table of Contents</w:t>
      </w:r>
    </w:p>
    <w:p w14:paraId="3E461B8D" w14:textId="2A91C2D3" w:rsidR="0093726D" w:rsidRPr="00814930" w:rsidRDefault="0093726D" w:rsidP="0081493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 w:rsidRPr="0093726D">
        <w:rPr>
          <w:rFonts w:eastAsia="Times New Roman" w:cs="Arial"/>
          <w:color w:val="000000"/>
          <w:sz w:val="22"/>
          <w:szCs w:val="22"/>
        </w:rPr>
        <w:t>Background</w:t>
      </w:r>
      <w:r w:rsidR="00814930">
        <w:rPr>
          <w:rFonts w:eastAsia="Times New Roman" w:cs="Arial"/>
          <w:color w:val="000000"/>
          <w:sz w:val="22"/>
          <w:szCs w:val="22"/>
        </w:rPr>
        <w:t>, p</w:t>
      </w:r>
      <w:r w:rsidRPr="00814930">
        <w:rPr>
          <w:rFonts w:eastAsia="Times New Roman" w:cs="Arial"/>
          <w:color w:val="000000"/>
          <w:sz w:val="22"/>
          <w:szCs w:val="22"/>
        </w:rPr>
        <w:t>urpose</w:t>
      </w:r>
      <w:r w:rsidR="00814930">
        <w:rPr>
          <w:rFonts w:eastAsia="Times New Roman" w:cs="Arial"/>
          <w:color w:val="000000"/>
          <w:sz w:val="22"/>
          <w:szCs w:val="22"/>
        </w:rPr>
        <w:t>, and audience</w:t>
      </w:r>
    </w:p>
    <w:p w14:paraId="58A355E3" w14:textId="323722A1" w:rsidR="00814930" w:rsidRPr="00814930" w:rsidRDefault="00814930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Workgroup members and acknowledgements</w:t>
      </w:r>
    </w:p>
    <w:p w14:paraId="0BB09D51" w14:textId="42744DD1" w:rsidR="00814930" w:rsidRPr="001742F4" w:rsidRDefault="00814930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Table of Contents</w:t>
      </w:r>
    </w:p>
    <w:p w14:paraId="02DA13C3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1EF9E33D" w14:textId="42B1AB9D" w:rsidR="0093726D" w:rsidRPr="0093726D" w:rsidRDefault="0093726D" w:rsidP="0093726D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Identifying Spikes</w:t>
      </w:r>
    </w:p>
    <w:p w14:paraId="285529CD" w14:textId="4C5D5B8C" w:rsidR="00814930" w:rsidRPr="00EC50E7" w:rsidRDefault="00814930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Data sources to support surveillance activities</w:t>
      </w:r>
    </w:p>
    <w:p w14:paraId="348DFADA" w14:textId="5AAF9039" w:rsidR="00EC50E7" w:rsidRPr="00BF5C68" w:rsidRDefault="00EC50E7" w:rsidP="00EC50E7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Key state and local surveillance systems</w:t>
      </w:r>
    </w:p>
    <w:p w14:paraId="0EB5DF7E" w14:textId="173EAD74" w:rsidR="00BF5C68" w:rsidRPr="00BF5C68" w:rsidRDefault="00BF5C68" w:rsidP="00BF5C68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Partner systems (EMS, law enforcement, syringe exchange, pharmacy, etc.)</w:t>
      </w:r>
    </w:p>
    <w:p w14:paraId="10A5835A" w14:textId="082BB57C" w:rsidR="00814930" w:rsidRPr="00814930" w:rsidRDefault="00814930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Technical resources/tools (code, example output, images, etc.)</w:t>
      </w:r>
    </w:p>
    <w:p w14:paraId="5A3354A7" w14:textId="25E42711" w:rsidR="00814930" w:rsidRDefault="00814930" w:rsidP="0081493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ESSENCE</w:t>
      </w:r>
    </w:p>
    <w:p w14:paraId="3CBB8B65" w14:textId="1B92E625" w:rsidR="009B1743" w:rsidRDefault="009B1743" w:rsidP="009B1743">
      <w:pPr>
        <w:pStyle w:val="ListParagraph"/>
        <w:numPr>
          <w:ilvl w:val="3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Different types of data being included in ESSENCE – pilot for </w:t>
      </w:r>
      <w:r w:rsidR="004C6F87">
        <w:rPr>
          <w:rFonts w:eastAsia="Times New Roman" w:cs="Times New Roman"/>
          <w:color w:val="000000"/>
        </w:rPr>
        <w:t>poison control data</w:t>
      </w:r>
      <w:r w:rsidR="00661327">
        <w:rPr>
          <w:rFonts w:eastAsia="Times New Roman" w:cs="Times New Roman"/>
          <w:color w:val="000000"/>
        </w:rPr>
        <w:t>, death certificate data, etc.</w:t>
      </w:r>
    </w:p>
    <w:p w14:paraId="72B3F690" w14:textId="208F33F0" w:rsidR="00D86F5F" w:rsidRPr="00D86F5F" w:rsidRDefault="00D86F5F" w:rsidP="00D86F5F">
      <w:pPr>
        <w:pStyle w:val="ListParagraph"/>
        <w:numPr>
          <w:ilvl w:val="3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Example: </w:t>
      </w:r>
      <w:hyperlink r:id="rId8" w:history="1">
        <w:r w:rsidRPr="00062E21">
          <w:rPr>
            <w:rStyle w:val="Hyperlink"/>
            <w:rFonts w:eastAsia="Times New Roman" w:cs="Times New Roman"/>
          </w:rPr>
          <w:t>https://knowledgerepository.syndromicsurveillance.org/nssp-naphsis-mortality-pilot-project-presentation</w:t>
        </w:r>
      </w:hyperlink>
      <w:r>
        <w:rPr>
          <w:rFonts w:eastAsia="Times New Roman" w:cs="Times New Roman"/>
          <w:color w:val="000000"/>
        </w:rPr>
        <w:t xml:space="preserve"> </w:t>
      </w:r>
    </w:p>
    <w:p w14:paraId="403FE52F" w14:textId="5B2FF769" w:rsidR="0093726D" w:rsidRPr="0093726D" w:rsidRDefault="0093726D" w:rsidP="0081493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 w:rsidRPr="0093726D">
        <w:rPr>
          <w:rFonts w:eastAsia="Times New Roman" w:cs="Arial"/>
          <w:color w:val="000000"/>
          <w:sz w:val="22"/>
          <w:szCs w:val="22"/>
        </w:rPr>
        <w:lastRenderedPageBreak/>
        <w:t>Sa</w:t>
      </w:r>
      <w:r w:rsidR="00814930">
        <w:rPr>
          <w:rFonts w:eastAsia="Times New Roman" w:cs="Arial"/>
          <w:color w:val="000000"/>
          <w:sz w:val="22"/>
          <w:szCs w:val="22"/>
        </w:rPr>
        <w:t>T</w:t>
      </w:r>
      <w:r w:rsidRPr="0093726D">
        <w:rPr>
          <w:rFonts w:eastAsia="Times New Roman" w:cs="Arial"/>
          <w:color w:val="000000"/>
          <w:sz w:val="22"/>
          <w:szCs w:val="22"/>
        </w:rPr>
        <w:t>Scan</w:t>
      </w:r>
    </w:p>
    <w:p w14:paraId="493CE8AC" w14:textId="3AFC6BB0" w:rsidR="0093726D" w:rsidRPr="001742F4" w:rsidRDefault="0093726D" w:rsidP="0081493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ODMAP</w:t>
      </w:r>
    </w:p>
    <w:p w14:paraId="00BC1C87" w14:textId="085F9A6E" w:rsidR="001742F4" w:rsidRPr="00814930" w:rsidRDefault="001742F4" w:rsidP="0081493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NEMSIS</w:t>
      </w:r>
    </w:p>
    <w:p w14:paraId="275106A4" w14:textId="1762B989" w:rsidR="00814930" w:rsidRPr="00CB3AF5" w:rsidRDefault="00EC50E7" w:rsidP="0081493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  <w:sz w:val="22"/>
          <w:szCs w:val="22"/>
        </w:rPr>
      </w:pPr>
      <w:r w:rsidRPr="00CB3AF5">
        <w:rPr>
          <w:rFonts w:eastAsia="Times New Roman" w:cs="Arial"/>
          <w:color w:val="000000"/>
          <w:sz w:val="22"/>
          <w:szCs w:val="22"/>
        </w:rPr>
        <w:t xml:space="preserve">Other systems (laboratory, death certificate, </w:t>
      </w:r>
      <w:r w:rsidR="00CB3AF5" w:rsidRPr="00CB3AF5">
        <w:rPr>
          <w:rFonts w:eastAsia="Times New Roman" w:cs="Times New Roman"/>
          <w:color w:val="000000"/>
          <w:sz w:val="22"/>
          <w:szCs w:val="22"/>
        </w:rPr>
        <w:t xml:space="preserve">arrest/seizure data, crime lab data, </w:t>
      </w:r>
      <w:r w:rsidRPr="00CB3AF5">
        <w:rPr>
          <w:rFonts w:eastAsia="Times New Roman" w:cs="Arial"/>
          <w:color w:val="000000"/>
          <w:sz w:val="22"/>
          <w:szCs w:val="22"/>
        </w:rPr>
        <w:t>other surveillance, etc.)</w:t>
      </w:r>
    </w:p>
    <w:p w14:paraId="553CBE8C" w14:textId="128A153A" w:rsidR="00814930" w:rsidRPr="001E6424" w:rsidRDefault="00814930" w:rsidP="0081493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Baseline threshold examples (avoiding alert fatigue)</w:t>
      </w:r>
    </w:p>
    <w:p w14:paraId="565D0984" w14:textId="1706D24A" w:rsidR="001E6424" w:rsidRPr="00BD4D7A" w:rsidRDefault="001E6424" w:rsidP="0081493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Addressing conflicting data/system info</w:t>
      </w:r>
    </w:p>
    <w:p w14:paraId="7BBE201E" w14:textId="6B16D088" w:rsidR="00BD4D7A" w:rsidRPr="001E3175" w:rsidRDefault="00BD4D7A" w:rsidP="0081493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Validating your data (e</w:t>
      </w:r>
      <w:r w:rsidR="00B01572">
        <w:rPr>
          <w:rFonts w:eastAsia="Times New Roman" w:cs="Arial"/>
          <w:color w:val="000000"/>
          <w:sz w:val="22"/>
          <w:szCs w:val="22"/>
        </w:rPr>
        <w:t>x:</w:t>
      </w:r>
      <w:r>
        <w:rPr>
          <w:rFonts w:eastAsia="Times New Roman" w:cs="Arial"/>
          <w:color w:val="000000"/>
          <w:sz w:val="22"/>
          <w:szCs w:val="22"/>
        </w:rPr>
        <w:t xml:space="preserve"> for ED data, cross check EMS data)</w:t>
      </w:r>
    </w:p>
    <w:p w14:paraId="654AD309" w14:textId="26125C1D" w:rsidR="001E3175" w:rsidRPr="00EC50E7" w:rsidRDefault="001E3175" w:rsidP="0081493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Caveat language for different data sources</w:t>
      </w:r>
      <w:r w:rsidR="00950B47">
        <w:rPr>
          <w:rFonts w:eastAsia="Times New Roman" w:cs="Arial"/>
          <w:color w:val="000000"/>
          <w:sz w:val="22"/>
          <w:szCs w:val="22"/>
        </w:rPr>
        <w:t xml:space="preserve"> (i</w:t>
      </w:r>
      <w:r>
        <w:rPr>
          <w:rFonts w:eastAsia="Times New Roman" w:cs="Arial"/>
          <w:color w:val="000000"/>
          <w:sz w:val="22"/>
          <w:szCs w:val="22"/>
        </w:rPr>
        <w:t>ncluding examples</w:t>
      </w:r>
      <w:r w:rsidR="00950B47">
        <w:rPr>
          <w:rFonts w:eastAsia="Times New Roman" w:cs="Arial"/>
          <w:color w:val="000000"/>
          <w:sz w:val="22"/>
          <w:szCs w:val="22"/>
        </w:rPr>
        <w:t>)</w:t>
      </w:r>
    </w:p>
    <w:p w14:paraId="2D62BB74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60063ED8" w14:textId="1D75AEAB" w:rsidR="0093726D" w:rsidRPr="0093726D" w:rsidRDefault="0093726D" w:rsidP="0093726D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Investigating Spikes</w:t>
      </w:r>
    </w:p>
    <w:p w14:paraId="0D216797" w14:textId="1D0049B5" w:rsidR="001742F4" w:rsidRDefault="001742F4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Confirming the spike</w:t>
      </w:r>
    </w:p>
    <w:p w14:paraId="3DCE5D3F" w14:textId="3EC455EE" w:rsidR="001742F4" w:rsidRPr="001742F4" w:rsidRDefault="001742F4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Response plan templates/examples</w:t>
      </w:r>
    </w:p>
    <w:p w14:paraId="3984595C" w14:textId="3F83D5F2" w:rsidR="0093726D" w:rsidRPr="00EC50E7" w:rsidRDefault="001742F4" w:rsidP="0093726D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Transition</w:t>
      </w:r>
      <w:r w:rsidR="0093726D" w:rsidRPr="0093726D">
        <w:rPr>
          <w:rFonts w:eastAsia="Times New Roman" w:cs="Arial"/>
          <w:color w:val="000000"/>
          <w:sz w:val="22"/>
          <w:szCs w:val="22"/>
        </w:rPr>
        <w:t xml:space="preserve"> from epidemic to endemic phases</w:t>
      </w:r>
    </w:p>
    <w:p w14:paraId="651DD7C2" w14:textId="289F8761" w:rsidR="00EC50E7" w:rsidRPr="00EC50E7" w:rsidRDefault="00EC50E7" w:rsidP="00EC50E7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State and local examples of spike investigation</w:t>
      </w:r>
    </w:p>
    <w:p w14:paraId="44EB073E" w14:textId="77777777" w:rsidR="00EC50E7" w:rsidRPr="00EC50E7" w:rsidRDefault="00EC50E7" w:rsidP="00EC50E7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Journal articles</w:t>
      </w:r>
    </w:p>
    <w:p w14:paraId="3FB385B9" w14:textId="4411E649" w:rsidR="00EC50E7" w:rsidRPr="00C07B73" w:rsidRDefault="00EC50E7" w:rsidP="00EC50E7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Conference presentations</w:t>
      </w:r>
    </w:p>
    <w:p w14:paraId="7DBC46F9" w14:textId="10EBB3A5" w:rsidR="00C07B73" w:rsidRPr="007669E3" w:rsidRDefault="00821B3B" w:rsidP="00C07B73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 xml:space="preserve">Visualization – examples on “telling multiple </w:t>
      </w:r>
      <w:r w:rsidR="00661327">
        <w:rPr>
          <w:rFonts w:eastAsia="Times New Roman" w:cs="Arial"/>
          <w:color w:val="000000"/>
          <w:sz w:val="22"/>
          <w:szCs w:val="22"/>
        </w:rPr>
        <w:t>stories” with</w:t>
      </w:r>
      <w:r w:rsidR="00E020FB">
        <w:rPr>
          <w:rFonts w:eastAsia="Times New Roman" w:cs="Arial"/>
          <w:color w:val="000000"/>
          <w:sz w:val="22"/>
          <w:szCs w:val="22"/>
        </w:rPr>
        <w:t xml:space="preserve"> a visualization</w:t>
      </w:r>
      <w:r w:rsidR="00446E33">
        <w:rPr>
          <w:rFonts w:eastAsia="Times New Roman" w:cs="Arial"/>
          <w:color w:val="000000"/>
          <w:sz w:val="22"/>
          <w:szCs w:val="22"/>
        </w:rPr>
        <w:t xml:space="preserve"> (NH examples of bringing in social vulnerability info)</w:t>
      </w:r>
    </w:p>
    <w:p w14:paraId="70087C7B" w14:textId="3449E2D3" w:rsidR="007669E3" w:rsidRPr="006C14A2" w:rsidRDefault="007669E3" w:rsidP="00C07B73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Determining scales/levels for investigation – CT example</w:t>
      </w:r>
      <w:r w:rsidR="00163D3A">
        <w:rPr>
          <w:rFonts w:eastAsia="Times New Roman" w:cs="Arial"/>
          <w:color w:val="000000"/>
          <w:sz w:val="22"/>
          <w:szCs w:val="22"/>
        </w:rPr>
        <w:t>s</w:t>
      </w:r>
    </w:p>
    <w:p w14:paraId="118F980A" w14:textId="5E788487" w:rsidR="006C14A2" w:rsidRPr="000F7F37" w:rsidRDefault="006C14A2" w:rsidP="00C07B73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 xml:space="preserve">How are we are using data for investigation could also be used to inform </w:t>
      </w:r>
      <w:r w:rsidR="00F51059">
        <w:rPr>
          <w:rFonts w:eastAsia="Times New Roman" w:cs="Arial"/>
          <w:color w:val="000000"/>
          <w:sz w:val="22"/>
          <w:szCs w:val="22"/>
        </w:rPr>
        <w:t xml:space="preserve">ongoing/future work (ex of </w:t>
      </w:r>
      <w:r w:rsidR="005F21F9">
        <w:rPr>
          <w:rFonts w:eastAsia="Times New Roman" w:cs="Arial"/>
          <w:color w:val="000000"/>
          <w:sz w:val="22"/>
          <w:szCs w:val="22"/>
        </w:rPr>
        <w:t xml:space="preserve">upcoming </w:t>
      </w:r>
      <w:r w:rsidR="00F51059">
        <w:rPr>
          <w:rFonts w:eastAsia="Times New Roman" w:cs="Arial"/>
          <w:color w:val="000000"/>
          <w:sz w:val="22"/>
          <w:szCs w:val="22"/>
        </w:rPr>
        <w:t xml:space="preserve">CMS </w:t>
      </w:r>
      <w:r w:rsidR="005F21F9">
        <w:rPr>
          <w:rFonts w:eastAsia="Times New Roman" w:cs="Arial"/>
          <w:color w:val="000000"/>
          <w:sz w:val="22"/>
          <w:szCs w:val="22"/>
        </w:rPr>
        <w:t xml:space="preserve">proposed </w:t>
      </w:r>
      <w:r w:rsidR="00F51059">
        <w:rPr>
          <w:rFonts w:eastAsia="Times New Roman" w:cs="Arial"/>
          <w:color w:val="000000"/>
          <w:sz w:val="22"/>
          <w:szCs w:val="22"/>
        </w:rPr>
        <w:t>rule</w:t>
      </w:r>
      <w:r w:rsidR="005F21F9">
        <w:rPr>
          <w:rFonts w:eastAsia="Times New Roman" w:cs="Arial"/>
          <w:color w:val="000000"/>
          <w:sz w:val="22"/>
          <w:szCs w:val="22"/>
        </w:rPr>
        <w:t>making</w:t>
      </w:r>
      <w:r w:rsidR="00995744">
        <w:rPr>
          <w:rFonts w:eastAsia="Times New Roman" w:cs="Arial"/>
          <w:color w:val="000000"/>
          <w:sz w:val="22"/>
          <w:szCs w:val="22"/>
        </w:rPr>
        <w:t xml:space="preserve"> </w:t>
      </w:r>
      <w:r w:rsidR="00DC2A98">
        <w:rPr>
          <w:rFonts w:eastAsia="Times New Roman" w:cs="Arial"/>
          <w:color w:val="000000"/>
          <w:sz w:val="22"/>
          <w:szCs w:val="22"/>
        </w:rPr>
        <w:t xml:space="preserve">and opportunity to share examples of </w:t>
      </w:r>
      <w:r w:rsidR="006A263C">
        <w:rPr>
          <w:rFonts w:eastAsia="Times New Roman" w:cs="Arial"/>
          <w:color w:val="000000"/>
          <w:sz w:val="22"/>
          <w:szCs w:val="22"/>
        </w:rPr>
        <w:t>alerts for future funding prioritization to use this data)</w:t>
      </w:r>
    </w:p>
    <w:p w14:paraId="64B90805" w14:textId="138E2F2F" w:rsidR="000F7F37" w:rsidRPr="002C7880" w:rsidRDefault="000F7F37" w:rsidP="00C07B73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Opportunities for cross border data sharing/investigation</w:t>
      </w:r>
    </w:p>
    <w:p w14:paraId="50B4D43F" w14:textId="1C39A0F4" w:rsidR="002C7880" w:rsidRPr="00CB3AF5" w:rsidRDefault="002C7880" w:rsidP="002C7880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Regional collaboration on tools/systems etc</w:t>
      </w:r>
      <w:r w:rsidR="00950B47">
        <w:rPr>
          <w:rFonts w:eastAsia="Times New Roman" w:cs="Arial"/>
          <w:color w:val="000000"/>
          <w:sz w:val="22"/>
          <w:szCs w:val="22"/>
        </w:rPr>
        <w:t>.</w:t>
      </w:r>
    </w:p>
    <w:p w14:paraId="0EAE224D" w14:textId="79CF2E8C" w:rsidR="00950B47" w:rsidRPr="00950B47" w:rsidRDefault="00CB3AF5" w:rsidP="00950B47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  <w:sz w:val="22"/>
          <w:szCs w:val="22"/>
        </w:rPr>
      </w:pPr>
      <w:r w:rsidRPr="00A23C76">
        <w:rPr>
          <w:rFonts w:eastAsia="Times New Roman" w:cs="Times New Roman"/>
          <w:color w:val="000000"/>
          <w:sz w:val="22"/>
          <w:szCs w:val="22"/>
        </w:rPr>
        <w:t>Collaboration across agencies in addition to cross-jurisdictions</w:t>
      </w:r>
    </w:p>
    <w:p w14:paraId="0DF46759" w14:textId="186FFEE9" w:rsidR="004A3824" w:rsidRDefault="004A3824" w:rsidP="004A382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Identifying outcomes (also relevant to comm</w:t>
      </w:r>
      <w:r w:rsidR="00D86F5F">
        <w:rPr>
          <w:rFonts w:eastAsia="Times New Roman" w:cs="Times New Roman"/>
          <w:color w:val="000000"/>
          <w:sz w:val="22"/>
          <w:szCs w:val="22"/>
        </w:rPr>
        <w:t>unication</w:t>
      </w:r>
      <w:r>
        <w:rPr>
          <w:rFonts w:eastAsia="Times New Roman" w:cs="Times New Roman"/>
          <w:color w:val="000000"/>
          <w:sz w:val="22"/>
          <w:szCs w:val="22"/>
        </w:rPr>
        <w:t xml:space="preserve"> and coordination)</w:t>
      </w:r>
    </w:p>
    <w:p w14:paraId="756E34D9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77031FF6" w14:textId="2F186DBC" w:rsidR="0093726D" w:rsidRPr="001742F4" w:rsidRDefault="0093726D" w:rsidP="0093726D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Communication and Coordination</w:t>
      </w:r>
    </w:p>
    <w:p w14:paraId="26BDBF6B" w14:textId="61063464" w:rsidR="001742F4" w:rsidRPr="004B1025" w:rsidRDefault="001742F4" w:rsidP="00FA552F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Stakeholder analysis/partner identification</w:t>
      </w:r>
    </w:p>
    <w:p w14:paraId="4614C5DB" w14:textId="24C69176" w:rsidR="004B1025" w:rsidRPr="00552FA8" w:rsidRDefault="004B1025" w:rsidP="00552FA8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Who are your partners </w:t>
      </w:r>
      <w:r w:rsidR="00552FA8">
        <w:rPr>
          <w:rFonts w:eastAsia="Times New Roman" w:cs="Times New Roman"/>
          <w:color w:val="000000"/>
          <w:sz w:val="22"/>
          <w:szCs w:val="22"/>
        </w:rPr>
        <w:t>– consider equity issues and policy makers</w:t>
      </w:r>
    </w:p>
    <w:p w14:paraId="209DA9F2" w14:textId="4923553C" w:rsidR="00FA552F" w:rsidRPr="00FA552F" w:rsidRDefault="00FA552F" w:rsidP="00FA552F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Communicating with partners</w:t>
      </w:r>
      <w:r w:rsidR="00EF07A1">
        <w:rPr>
          <w:rFonts w:eastAsia="Times New Roman" w:cs="Arial"/>
          <w:color w:val="000000"/>
          <w:sz w:val="22"/>
          <w:szCs w:val="22"/>
        </w:rPr>
        <w:t xml:space="preserve"> – internal and external</w:t>
      </w:r>
      <w:r w:rsidR="00C77DF2">
        <w:rPr>
          <w:rFonts w:eastAsia="Times New Roman" w:cs="Arial"/>
          <w:color w:val="000000"/>
          <w:sz w:val="22"/>
          <w:szCs w:val="22"/>
        </w:rPr>
        <w:t xml:space="preserve"> (examples of </w:t>
      </w:r>
      <w:r w:rsidR="006A003B">
        <w:rPr>
          <w:rFonts w:eastAsia="Times New Roman" w:cs="Arial"/>
          <w:color w:val="000000"/>
          <w:sz w:val="22"/>
          <w:szCs w:val="22"/>
        </w:rPr>
        <w:t>hotwash in some state processes)</w:t>
      </w:r>
    </w:p>
    <w:p w14:paraId="36BB6971" w14:textId="509992D8" w:rsidR="00FA552F" w:rsidRPr="00FA552F" w:rsidRDefault="00FA552F" w:rsidP="00FA552F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Developing a communication plan/example</w:t>
      </w:r>
    </w:p>
    <w:p w14:paraId="0E042A7C" w14:textId="0F74D154" w:rsidR="00FA552F" w:rsidRPr="00FA552F" w:rsidRDefault="00FA552F" w:rsidP="00FA552F">
      <w:pPr>
        <w:pStyle w:val="ListParagraph"/>
        <w:numPr>
          <w:ilvl w:val="2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Communication channels</w:t>
      </w:r>
    </w:p>
    <w:p w14:paraId="2A730DFA" w14:textId="48E21CE5" w:rsidR="00EC50E7" w:rsidRPr="00EC50E7" w:rsidRDefault="00FA552F" w:rsidP="00EC50E7">
      <w:pPr>
        <w:pStyle w:val="ListParagraph"/>
        <w:numPr>
          <w:ilvl w:val="3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Social media (Twitter example)</w:t>
      </w:r>
    </w:p>
    <w:p w14:paraId="257B4B45" w14:textId="2A70415C" w:rsidR="00EC50E7" w:rsidRPr="004A0A8B" w:rsidRDefault="00EC50E7" w:rsidP="00EC50E7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Communicating with the public</w:t>
      </w:r>
    </w:p>
    <w:p w14:paraId="2BBCF608" w14:textId="5D0BEB0F" w:rsidR="003A27FA" w:rsidRPr="003A27FA" w:rsidRDefault="004A0A8B" w:rsidP="00EC50E7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 xml:space="preserve">Awareness of </w:t>
      </w:r>
      <w:r w:rsidR="0006064F">
        <w:rPr>
          <w:rFonts w:eastAsia="Times New Roman" w:cs="Arial"/>
          <w:color w:val="000000"/>
          <w:sz w:val="22"/>
          <w:szCs w:val="22"/>
        </w:rPr>
        <w:t xml:space="preserve">various </w:t>
      </w:r>
      <w:r>
        <w:rPr>
          <w:rFonts w:eastAsia="Times New Roman" w:cs="Arial"/>
          <w:color w:val="000000"/>
          <w:sz w:val="22"/>
          <w:szCs w:val="22"/>
        </w:rPr>
        <w:t>suppression</w:t>
      </w:r>
      <w:r w:rsidR="0006064F">
        <w:rPr>
          <w:rFonts w:eastAsia="Times New Roman" w:cs="Arial"/>
          <w:color w:val="000000"/>
          <w:sz w:val="22"/>
          <w:szCs w:val="22"/>
        </w:rPr>
        <w:t xml:space="preserve"> rules</w:t>
      </w:r>
      <w:r w:rsidR="003A27FA">
        <w:rPr>
          <w:rFonts w:eastAsia="Times New Roman" w:cs="Arial"/>
          <w:color w:val="000000"/>
          <w:sz w:val="22"/>
          <w:szCs w:val="22"/>
        </w:rPr>
        <w:t xml:space="preserve"> – how they are determined – difference between sharing with partners vs sharing with public</w:t>
      </w:r>
    </w:p>
    <w:p w14:paraId="2F884150" w14:textId="29F65B3C" w:rsidR="004A0A8B" w:rsidRPr="00EC50E7" w:rsidRDefault="003A27FA" w:rsidP="00EC50E7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Conveying respect</w:t>
      </w:r>
      <w:r w:rsidR="001E3175">
        <w:rPr>
          <w:rFonts w:eastAsia="Times New Roman" w:cs="Arial"/>
          <w:color w:val="000000"/>
          <w:sz w:val="22"/>
          <w:szCs w:val="22"/>
        </w:rPr>
        <w:t>/trust</w:t>
      </w:r>
      <w:r>
        <w:rPr>
          <w:rFonts w:eastAsia="Times New Roman" w:cs="Arial"/>
          <w:color w:val="000000"/>
          <w:sz w:val="22"/>
          <w:szCs w:val="22"/>
        </w:rPr>
        <w:t xml:space="preserve"> </w:t>
      </w:r>
      <w:r w:rsidR="001E3175">
        <w:rPr>
          <w:rFonts w:eastAsia="Times New Roman" w:cs="Arial"/>
          <w:color w:val="000000"/>
          <w:sz w:val="22"/>
          <w:szCs w:val="22"/>
        </w:rPr>
        <w:t>with</w:t>
      </w:r>
      <w:r>
        <w:rPr>
          <w:rFonts w:eastAsia="Times New Roman" w:cs="Arial"/>
          <w:color w:val="000000"/>
          <w:sz w:val="22"/>
          <w:szCs w:val="22"/>
        </w:rPr>
        <w:t xml:space="preserve"> partners in highlighting privacy of data</w:t>
      </w:r>
      <w:r w:rsidR="004A0A8B">
        <w:rPr>
          <w:rFonts w:eastAsia="Times New Roman" w:cs="Arial"/>
          <w:color w:val="000000"/>
          <w:sz w:val="22"/>
          <w:szCs w:val="22"/>
        </w:rPr>
        <w:t xml:space="preserve"> </w:t>
      </w:r>
    </w:p>
    <w:p w14:paraId="0F77E0BE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3C89652E" w14:textId="35CDAFA1" w:rsidR="0093726D" w:rsidRPr="00015FB0" w:rsidRDefault="0093726D" w:rsidP="001742F4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Evaluation</w:t>
      </w:r>
    </w:p>
    <w:p w14:paraId="2ED78862" w14:textId="3407A445" w:rsidR="00015FB0" w:rsidRPr="00015FB0" w:rsidRDefault="00015FB0" w:rsidP="00015FB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Lessons learned</w:t>
      </w:r>
    </w:p>
    <w:p w14:paraId="2435A7D6" w14:textId="44856697" w:rsidR="00015FB0" w:rsidRPr="001742F4" w:rsidRDefault="00015FB0" w:rsidP="00015FB0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Evaluation planning</w:t>
      </w:r>
    </w:p>
    <w:p w14:paraId="65C99E17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061C615B" w14:textId="07906B26" w:rsidR="0093726D" w:rsidRDefault="0093726D" w:rsidP="0093726D">
      <w:pPr>
        <w:pStyle w:val="ListParagraph"/>
        <w:numPr>
          <w:ilvl w:val="0"/>
          <w:numId w:val="6"/>
        </w:numPr>
        <w:textAlignment w:val="baseline"/>
        <w:rPr>
          <w:rFonts w:eastAsia="Times New Roman" w:cs="Arial"/>
          <w:color w:val="000000"/>
          <w:sz w:val="22"/>
          <w:szCs w:val="22"/>
        </w:rPr>
      </w:pPr>
      <w:r>
        <w:rPr>
          <w:rFonts w:eastAsia="Times New Roman" w:cs="Arial"/>
          <w:color w:val="000000"/>
          <w:sz w:val="22"/>
          <w:szCs w:val="22"/>
        </w:rPr>
        <w:lastRenderedPageBreak/>
        <w:t>Glossary</w:t>
      </w:r>
    </w:p>
    <w:p w14:paraId="3251EB64" w14:textId="77777777" w:rsidR="001742F4" w:rsidRPr="001742F4" w:rsidRDefault="001742F4" w:rsidP="001742F4">
      <w:pPr>
        <w:textAlignment w:val="baseline"/>
        <w:rPr>
          <w:rFonts w:eastAsia="Times New Roman" w:cs="Arial"/>
          <w:color w:val="000000"/>
          <w:sz w:val="22"/>
          <w:szCs w:val="22"/>
        </w:rPr>
      </w:pPr>
    </w:p>
    <w:p w14:paraId="47168477" w14:textId="77777777" w:rsidR="001742F4" w:rsidRPr="001742F4" w:rsidRDefault="001742F4" w:rsidP="001742F4">
      <w:pPr>
        <w:pStyle w:val="ListParagraph"/>
        <w:numPr>
          <w:ilvl w:val="0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Resource Library</w:t>
      </w:r>
    </w:p>
    <w:p w14:paraId="710B93AF" w14:textId="362732D2" w:rsidR="001742F4" w:rsidRPr="001742F4" w:rsidRDefault="001742F4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Relevant ICD-10 codes/lookup</w:t>
      </w:r>
    </w:p>
    <w:p w14:paraId="3228E6E7" w14:textId="77777777" w:rsidR="001742F4" w:rsidRPr="001742F4" w:rsidRDefault="001742F4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Online training courses (</w:t>
      </w:r>
      <w:r w:rsidRPr="001742F4">
        <w:rPr>
          <w:rFonts w:eastAsia="Times New Roman" w:cs="Arial"/>
          <w:color w:val="000000"/>
          <w:sz w:val="22"/>
          <w:szCs w:val="22"/>
        </w:rPr>
        <w:t>ORRT online training on opioid crisis</w:t>
      </w:r>
      <w:r>
        <w:rPr>
          <w:rFonts w:eastAsia="Times New Roman" w:cs="Arial"/>
          <w:color w:val="000000"/>
          <w:sz w:val="22"/>
          <w:szCs w:val="22"/>
        </w:rPr>
        <w:t>)</w:t>
      </w:r>
    </w:p>
    <w:p w14:paraId="75A49155" w14:textId="77777777" w:rsidR="001742F4" w:rsidRPr="001742F4" w:rsidRDefault="001742F4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 w:rsidRPr="001742F4">
        <w:rPr>
          <w:rFonts w:eastAsia="Times New Roman" w:cs="Arial"/>
          <w:color w:val="000000"/>
          <w:sz w:val="22"/>
          <w:szCs w:val="22"/>
        </w:rPr>
        <w:t>CDC resource page</w:t>
      </w:r>
    </w:p>
    <w:p w14:paraId="73EE0D59" w14:textId="74CDA7CF" w:rsidR="00814930" w:rsidRPr="00EC50E7" w:rsidRDefault="001742F4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 w:rsidRPr="001742F4">
        <w:rPr>
          <w:rFonts w:eastAsia="Times New Roman" w:cs="Arial"/>
          <w:color w:val="000000"/>
          <w:sz w:val="22"/>
          <w:szCs w:val="22"/>
        </w:rPr>
        <w:t>PubMed search strategies to use for identifying literature on relevant topics</w:t>
      </w:r>
    </w:p>
    <w:p w14:paraId="10ABAA30" w14:textId="30C8326A" w:rsidR="00EC50E7" w:rsidRPr="00D86F5F" w:rsidRDefault="00EC50E7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>Legal resources (Good Samaritan Laws, Naloxone distribution laws, etc.)</w:t>
      </w:r>
    </w:p>
    <w:p w14:paraId="0B42D724" w14:textId="28C550E0" w:rsidR="00D86F5F" w:rsidRPr="001742F4" w:rsidRDefault="00D86F5F" w:rsidP="001742F4">
      <w:pPr>
        <w:pStyle w:val="ListParagraph"/>
        <w:numPr>
          <w:ilvl w:val="1"/>
          <w:numId w:val="6"/>
        </w:numPr>
        <w:rPr>
          <w:rFonts w:eastAsia="Times New Roman" w:cs="Times New Roman"/>
          <w:color w:val="000000"/>
        </w:rPr>
      </w:pPr>
      <w:r>
        <w:rPr>
          <w:rFonts w:eastAsia="Times New Roman" w:cs="Arial"/>
          <w:color w:val="000000"/>
          <w:sz w:val="22"/>
          <w:szCs w:val="22"/>
        </w:rPr>
        <w:t xml:space="preserve">Data on Suspected Nonfatal Drug Overdoses during COVID-19: </w:t>
      </w:r>
      <w:hyperlink r:id="rId9" w:history="1">
        <w:r w:rsidRPr="00062E21">
          <w:rPr>
            <w:rStyle w:val="Hyperlink"/>
            <w:rFonts w:eastAsia="Times New Roman" w:cs="Arial"/>
            <w:sz w:val="22"/>
            <w:szCs w:val="22"/>
          </w:rPr>
          <w:t>https://www.cdc.gov/drugoverdose/data/nonfatal/states/covid-19.html</w:t>
        </w:r>
      </w:hyperlink>
      <w:r>
        <w:rPr>
          <w:rFonts w:eastAsia="Times New Roman" w:cs="Arial"/>
          <w:color w:val="000000"/>
          <w:sz w:val="22"/>
          <w:szCs w:val="22"/>
        </w:rPr>
        <w:t xml:space="preserve"> </w:t>
      </w:r>
    </w:p>
    <w:p w14:paraId="66041877" w14:textId="77777777" w:rsidR="001742F4" w:rsidRPr="001742F4" w:rsidRDefault="001742F4" w:rsidP="001742F4">
      <w:pPr>
        <w:rPr>
          <w:rFonts w:eastAsia="Times New Roman" w:cs="Times New Roman"/>
          <w:color w:val="000000"/>
        </w:rPr>
      </w:pPr>
    </w:p>
    <w:p w14:paraId="0A5A0BFA" w14:textId="4C3A787B" w:rsidR="00814930" w:rsidRPr="00814930" w:rsidRDefault="00814930" w:rsidP="00814930">
      <w:pPr>
        <w:pStyle w:val="ListParagraph"/>
        <w:numPr>
          <w:ilvl w:val="0"/>
          <w:numId w:val="6"/>
        </w:numPr>
        <w:spacing w:after="240"/>
        <w:rPr>
          <w:rFonts w:eastAsia="Times New Roman" w:cs="Times New Roman"/>
        </w:rPr>
      </w:pPr>
      <w:r>
        <w:rPr>
          <w:rFonts w:eastAsia="Times New Roman" w:cs="Times New Roman"/>
        </w:rPr>
        <w:t>References</w:t>
      </w:r>
    </w:p>
    <w:p w14:paraId="112BC5A4" w14:textId="77777777" w:rsidR="00B80546" w:rsidRPr="0093726D" w:rsidRDefault="00B80546"/>
    <w:sectPr w:rsidR="00B80546" w:rsidRPr="0093726D" w:rsidSect="00B767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C2DD8" w14:textId="77777777" w:rsidR="00264E5C" w:rsidRDefault="00264E5C" w:rsidP="0093726D">
      <w:r>
        <w:separator/>
      </w:r>
    </w:p>
  </w:endnote>
  <w:endnote w:type="continuationSeparator" w:id="0">
    <w:p w14:paraId="411CDA15" w14:textId="77777777" w:rsidR="00264E5C" w:rsidRDefault="00264E5C" w:rsidP="0093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9D078" w14:textId="77777777" w:rsidR="0093726D" w:rsidRDefault="00937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AFB9D" w14:textId="77777777" w:rsidR="0093726D" w:rsidRDefault="009372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002D3" w14:textId="77777777" w:rsidR="0093726D" w:rsidRDefault="00937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A3924" w14:textId="77777777" w:rsidR="00264E5C" w:rsidRDefault="00264E5C" w:rsidP="0093726D">
      <w:r>
        <w:separator/>
      </w:r>
    </w:p>
  </w:footnote>
  <w:footnote w:type="continuationSeparator" w:id="0">
    <w:p w14:paraId="732A0353" w14:textId="77777777" w:rsidR="00264E5C" w:rsidRDefault="00264E5C" w:rsidP="00937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F14B" w14:textId="461C4732" w:rsidR="0093726D" w:rsidRDefault="00962789">
    <w:pPr>
      <w:pStyle w:val="Header"/>
    </w:pPr>
    <w:r>
      <w:rPr>
        <w:noProof/>
      </w:rPr>
      <w:pict w14:anchorId="45E42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557905" o:spid="_x0000_s2051" type="#_x0000_t136" alt="" style="position:absolute;margin-left:0;margin-top:0;width:468pt;height:156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48D3A" w14:textId="70558CEA" w:rsidR="0093726D" w:rsidRDefault="00962789">
    <w:pPr>
      <w:pStyle w:val="Header"/>
    </w:pPr>
    <w:r>
      <w:rPr>
        <w:noProof/>
      </w:rPr>
      <w:pict w14:anchorId="1D0BEE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557906" o:spid="_x0000_s2050" type="#_x0000_t136" alt="" style="position:absolute;margin-left:0;margin-top:0;width:468pt;height:156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2FA7" w14:textId="22D65C29" w:rsidR="0093726D" w:rsidRDefault="00962789">
    <w:pPr>
      <w:pStyle w:val="Header"/>
    </w:pPr>
    <w:r>
      <w:rPr>
        <w:noProof/>
      </w:rPr>
      <w:pict w14:anchorId="149A5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557904" o:spid="_x0000_s2049" type="#_x0000_t136" alt="" style="position:absolute;margin-left:0;margin-top:0;width:468pt;height:156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81A88"/>
    <w:multiLevelType w:val="multilevel"/>
    <w:tmpl w:val="0204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D3014"/>
    <w:multiLevelType w:val="hybridMultilevel"/>
    <w:tmpl w:val="3D7E7AD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" w15:restartNumberingAfterBreak="0">
    <w:nsid w:val="23035410"/>
    <w:multiLevelType w:val="hybridMultilevel"/>
    <w:tmpl w:val="640CA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A67AE"/>
    <w:multiLevelType w:val="multilevel"/>
    <w:tmpl w:val="A66A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E0E4F"/>
    <w:multiLevelType w:val="hybridMultilevel"/>
    <w:tmpl w:val="26005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54C10"/>
    <w:multiLevelType w:val="multilevel"/>
    <w:tmpl w:val="AB30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4762D"/>
    <w:multiLevelType w:val="multilevel"/>
    <w:tmpl w:val="D64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D472E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26A59A7"/>
    <w:multiLevelType w:val="hybridMultilevel"/>
    <w:tmpl w:val="3D0427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C1012"/>
    <w:multiLevelType w:val="multilevel"/>
    <w:tmpl w:val="7A70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BD1455"/>
    <w:multiLevelType w:val="hybridMultilevel"/>
    <w:tmpl w:val="7D26B7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6D"/>
    <w:rsid w:val="00015FB0"/>
    <w:rsid w:val="0006064F"/>
    <w:rsid w:val="000F7F37"/>
    <w:rsid w:val="00121135"/>
    <w:rsid w:val="00163D3A"/>
    <w:rsid w:val="001742F4"/>
    <w:rsid w:val="001E3175"/>
    <w:rsid w:val="001E6424"/>
    <w:rsid w:val="001F3723"/>
    <w:rsid w:val="00264E5C"/>
    <w:rsid w:val="002C7880"/>
    <w:rsid w:val="003A27FA"/>
    <w:rsid w:val="00446E33"/>
    <w:rsid w:val="004768F0"/>
    <w:rsid w:val="004A0A8B"/>
    <w:rsid w:val="004A3824"/>
    <w:rsid w:val="004B1025"/>
    <w:rsid w:val="004C6F87"/>
    <w:rsid w:val="00552FA8"/>
    <w:rsid w:val="00557D52"/>
    <w:rsid w:val="005F21F9"/>
    <w:rsid w:val="00661327"/>
    <w:rsid w:val="006A003B"/>
    <w:rsid w:val="006A263C"/>
    <w:rsid w:val="006C14A2"/>
    <w:rsid w:val="007669E3"/>
    <w:rsid w:val="00790F34"/>
    <w:rsid w:val="007C127B"/>
    <w:rsid w:val="00814930"/>
    <w:rsid w:val="00821B3B"/>
    <w:rsid w:val="0093726D"/>
    <w:rsid w:val="00950B47"/>
    <w:rsid w:val="00962789"/>
    <w:rsid w:val="00967959"/>
    <w:rsid w:val="00995744"/>
    <w:rsid w:val="009B1743"/>
    <w:rsid w:val="00A23C76"/>
    <w:rsid w:val="00B01572"/>
    <w:rsid w:val="00B52FA3"/>
    <w:rsid w:val="00B767EA"/>
    <w:rsid w:val="00B80546"/>
    <w:rsid w:val="00BC2873"/>
    <w:rsid w:val="00BD4D7A"/>
    <w:rsid w:val="00BF5C68"/>
    <w:rsid w:val="00C07B73"/>
    <w:rsid w:val="00C26697"/>
    <w:rsid w:val="00C77DF2"/>
    <w:rsid w:val="00CB3AF5"/>
    <w:rsid w:val="00D86F5F"/>
    <w:rsid w:val="00DC2A98"/>
    <w:rsid w:val="00E020FB"/>
    <w:rsid w:val="00EC50E7"/>
    <w:rsid w:val="00EF07A1"/>
    <w:rsid w:val="00F51059"/>
    <w:rsid w:val="00F83EE2"/>
    <w:rsid w:val="00FA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5CD2FF3"/>
  <w15:chartTrackingRefBased/>
  <w15:docId w15:val="{DF0A51DA-BC30-8B46-BDD0-A38ABCE3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2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372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72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26D"/>
  </w:style>
  <w:style w:type="paragraph" w:styleId="Footer">
    <w:name w:val="footer"/>
    <w:basedOn w:val="Normal"/>
    <w:link w:val="FooterChar"/>
    <w:uiPriority w:val="99"/>
    <w:unhideWhenUsed/>
    <w:rsid w:val="009372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26D"/>
  </w:style>
  <w:style w:type="character" w:styleId="Hyperlink">
    <w:name w:val="Hyperlink"/>
    <w:basedOn w:val="DefaultParagraphFont"/>
    <w:uiPriority w:val="99"/>
    <w:unhideWhenUsed/>
    <w:rsid w:val="00D86F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owledgerepository.syndromicsurveillance.org/nssp-naphsis-mortality-pilot-project-presentatio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toe@cste.or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dc.gov/drugoverdose/data/nonfatal/states/covid-19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651</Words>
  <Characters>3715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Megan Toe</cp:lastModifiedBy>
  <cp:revision>2</cp:revision>
  <dcterms:created xsi:type="dcterms:W3CDTF">2021-06-23T18:00:00Z</dcterms:created>
  <dcterms:modified xsi:type="dcterms:W3CDTF">2021-06-23T18:00:00Z</dcterms:modified>
</cp:coreProperties>
</file>