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483" w:rsidRPr="001D1B69" w:rsidRDefault="00D831D8" w:rsidP="00D831D8">
      <w:pPr>
        <w:jc w:val="center"/>
        <w:rPr>
          <w:rFonts w:ascii="Times New Roman" w:hAnsi="Times New Roman" w:cs="Times New Roman"/>
          <w:sz w:val="24"/>
          <w:szCs w:val="24"/>
        </w:rPr>
      </w:pPr>
      <w:bookmarkStart w:id="0" w:name="_GoBack"/>
      <w:bookmarkEnd w:id="0"/>
      <w:r w:rsidRPr="001D1B69">
        <w:rPr>
          <w:rFonts w:ascii="Times New Roman" w:hAnsi="Times New Roman" w:cs="Times New Roman"/>
          <w:sz w:val="24"/>
          <w:szCs w:val="24"/>
        </w:rPr>
        <w:t>Public Health and Health Care Analytics Workgroup</w:t>
      </w:r>
    </w:p>
    <w:p w:rsidR="00D831D8" w:rsidRPr="001D1B69" w:rsidRDefault="00B462E7" w:rsidP="00D831D8">
      <w:pPr>
        <w:jc w:val="center"/>
        <w:rPr>
          <w:rFonts w:ascii="Times New Roman" w:hAnsi="Times New Roman" w:cs="Times New Roman"/>
          <w:sz w:val="24"/>
          <w:szCs w:val="24"/>
        </w:rPr>
      </w:pPr>
      <w:r w:rsidRPr="001D1B69">
        <w:rPr>
          <w:rFonts w:ascii="Times New Roman" w:hAnsi="Times New Roman" w:cs="Times New Roman"/>
          <w:sz w:val="24"/>
          <w:szCs w:val="24"/>
        </w:rPr>
        <w:t xml:space="preserve">Thursday, </w:t>
      </w:r>
      <w:r w:rsidR="001D1B69" w:rsidRPr="001D1B69">
        <w:rPr>
          <w:rFonts w:ascii="Times New Roman" w:hAnsi="Times New Roman" w:cs="Times New Roman"/>
          <w:sz w:val="24"/>
          <w:szCs w:val="24"/>
        </w:rPr>
        <w:t>April 12</w:t>
      </w:r>
      <w:r w:rsidR="001D1B69" w:rsidRPr="001D1B69">
        <w:rPr>
          <w:rFonts w:ascii="Times New Roman" w:hAnsi="Times New Roman" w:cs="Times New Roman"/>
          <w:sz w:val="24"/>
          <w:szCs w:val="24"/>
          <w:vertAlign w:val="superscript"/>
        </w:rPr>
        <w:t>th</w:t>
      </w:r>
      <w:r w:rsidR="001D1B69" w:rsidRPr="001D1B69">
        <w:rPr>
          <w:rFonts w:ascii="Times New Roman" w:hAnsi="Times New Roman" w:cs="Times New Roman"/>
          <w:sz w:val="24"/>
          <w:szCs w:val="24"/>
        </w:rPr>
        <w:t>, 2018</w:t>
      </w:r>
    </w:p>
    <w:p w:rsidR="001D1B69" w:rsidRPr="003F018F" w:rsidRDefault="009A29B5" w:rsidP="001D1B69">
      <w:pPr>
        <w:pStyle w:val="ListParagraph"/>
        <w:numPr>
          <w:ilvl w:val="0"/>
          <w:numId w:val="2"/>
        </w:numPr>
        <w:rPr>
          <w:rFonts w:ascii="Times New Roman" w:hAnsi="Times New Roman" w:cs="Times New Roman"/>
          <w:sz w:val="24"/>
          <w:szCs w:val="24"/>
          <w:u w:val="single"/>
        </w:rPr>
      </w:pPr>
      <w:r w:rsidRPr="003F018F">
        <w:rPr>
          <w:rFonts w:ascii="Times New Roman" w:hAnsi="Times New Roman" w:cs="Times New Roman"/>
          <w:sz w:val="24"/>
          <w:szCs w:val="24"/>
          <w:u w:val="single"/>
        </w:rPr>
        <w:t xml:space="preserve">Presentation by </w:t>
      </w:r>
      <w:r w:rsidR="001D1B69" w:rsidRPr="003F018F">
        <w:rPr>
          <w:rFonts w:ascii="Times New Roman" w:hAnsi="Times New Roman" w:cs="Times New Roman"/>
          <w:sz w:val="24"/>
          <w:szCs w:val="24"/>
          <w:u w:val="single"/>
        </w:rPr>
        <w:t>Chronic Conditions Warehouse</w:t>
      </w:r>
      <w:r w:rsidR="003F018F">
        <w:rPr>
          <w:rFonts w:ascii="Times New Roman" w:hAnsi="Times New Roman" w:cs="Times New Roman"/>
          <w:sz w:val="24"/>
          <w:szCs w:val="24"/>
          <w:u w:val="single"/>
        </w:rPr>
        <w:t>:</w:t>
      </w:r>
    </w:p>
    <w:p w:rsidR="001D1B69" w:rsidRPr="001D1B69" w:rsidRDefault="001D1B69" w:rsidP="001D1B69">
      <w:p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Rachel VanGilder and Cynthia Weigel from the Chronic Conditions Data Warehouse (CCW) – a research database designed to make Medicare, Medicaid, Assessments, and Part D prescription Drug Event data more readily available to support research – will be presenting on the ICD9 to ICD 10 transition and its effects on surveillance for certain conditions. The presentation will briefly cover what the CCW is and how it can be beneficial to epidemiologists in the field along with a discussion on the effects of the ICD9 to ICD10 transition.</w:t>
      </w:r>
    </w:p>
    <w:p w:rsidR="001D1B69" w:rsidRPr="001D1B69" w:rsidRDefault="001D1B69" w:rsidP="001D1B69">
      <w:pPr>
        <w:pStyle w:val="ListParagraph"/>
        <w:numPr>
          <w:ilvl w:val="0"/>
          <w:numId w:val="2"/>
        </w:numPr>
        <w:rPr>
          <w:rFonts w:ascii="Times New Roman" w:hAnsi="Times New Roman" w:cs="Times New Roman"/>
          <w:color w:val="000000" w:themeColor="text1"/>
          <w:sz w:val="24"/>
          <w:szCs w:val="24"/>
        </w:rPr>
      </w:pPr>
      <w:r w:rsidRPr="003F018F">
        <w:rPr>
          <w:rFonts w:ascii="Times New Roman" w:hAnsi="Times New Roman" w:cs="Times New Roman"/>
          <w:color w:val="000000" w:themeColor="text1"/>
          <w:sz w:val="24"/>
          <w:szCs w:val="24"/>
          <w:u w:val="single"/>
        </w:rPr>
        <w:t>Discussion</w:t>
      </w:r>
      <w:r w:rsidRPr="001D1B69">
        <w:rPr>
          <w:rFonts w:ascii="Times New Roman" w:hAnsi="Times New Roman" w:cs="Times New Roman"/>
          <w:color w:val="000000" w:themeColor="text1"/>
          <w:sz w:val="24"/>
          <w:szCs w:val="24"/>
        </w:rPr>
        <w:t>:</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How can CCW help you in your work?</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Have you seen other effects from the ICD9 to 10 transition? What other areas might be impacted besides chronic conditions?</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barriers prevent you from using this data? </w:t>
      </w:r>
    </w:p>
    <w:p w:rsidR="001D1B69" w:rsidRDefault="001D1B69" w:rsidP="001D1B69">
      <w:pPr>
        <w:pStyle w:val="ListParagraph"/>
        <w:numPr>
          <w:ilvl w:val="0"/>
          <w:numId w:val="2"/>
        </w:numPr>
        <w:rPr>
          <w:rFonts w:ascii="Times New Roman" w:hAnsi="Times New Roman" w:cs="Times New Roman"/>
          <w:color w:val="000000" w:themeColor="text1"/>
          <w:sz w:val="24"/>
          <w:szCs w:val="24"/>
        </w:rPr>
      </w:pPr>
      <w:r w:rsidRPr="003F018F">
        <w:rPr>
          <w:rFonts w:ascii="Times New Roman" w:hAnsi="Times New Roman" w:cs="Times New Roman"/>
          <w:color w:val="000000" w:themeColor="text1"/>
          <w:sz w:val="24"/>
          <w:szCs w:val="24"/>
          <w:u w:val="single"/>
        </w:rPr>
        <w:t>Updates</w:t>
      </w:r>
      <w:r>
        <w:rPr>
          <w:rFonts w:ascii="Times New Roman" w:hAnsi="Times New Roman" w:cs="Times New Roman"/>
          <w:color w:val="000000" w:themeColor="text1"/>
          <w:sz w:val="24"/>
          <w:szCs w:val="24"/>
        </w:rPr>
        <w:t>:</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May meeting:</w:t>
      </w:r>
    </w:p>
    <w:p w:rsidR="001D1B69" w:rsidRPr="001D1B69" w:rsidRDefault="001D1B69" w:rsidP="003F018F">
      <w:pPr>
        <w:ind w:left="720" w:firstLine="720"/>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 xml:space="preserve">Case presentation by Alastair Matheson of King County Department of Health </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June meeting:</w:t>
      </w:r>
    </w:p>
    <w:p w:rsidR="001D1B69" w:rsidRDefault="001D1B69" w:rsidP="003F018F">
      <w:pPr>
        <w:ind w:left="720" w:firstLine="720"/>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Cancelled – we will see you all at the Roundtable at the CSTE conference!!!</w:t>
      </w:r>
    </w:p>
    <w:p w:rsid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 xml:space="preserve">As always, </w:t>
      </w:r>
      <w:r w:rsidR="002823A5">
        <w:rPr>
          <w:rFonts w:ascii="Times New Roman" w:hAnsi="Times New Roman" w:cs="Times New Roman"/>
          <w:b/>
          <w:color w:val="000000" w:themeColor="text1"/>
          <w:sz w:val="24"/>
          <w:szCs w:val="24"/>
        </w:rPr>
        <w:t>we would love your</w:t>
      </w:r>
      <w:r w:rsidRPr="001D1B69">
        <w:rPr>
          <w:rFonts w:ascii="Times New Roman" w:hAnsi="Times New Roman" w:cs="Times New Roman"/>
          <w:color w:val="000000" w:themeColor="text1"/>
          <w:sz w:val="24"/>
          <w:szCs w:val="24"/>
        </w:rPr>
        <w:t xml:space="preserve"> ideas for future meetings, suggestions, </w:t>
      </w:r>
      <w:proofErr w:type="spellStart"/>
      <w:r w:rsidRPr="001D1B69">
        <w:rPr>
          <w:rFonts w:ascii="Times New Roman" w:hAnsi="Times New Roman" w:cs="Times New Roman"/>
          <w:color w:val="000000" w:themeColor="text1"/>
          <w:sz w:val="24"/>
          <w:szCs w:val="24"/>
        </w:rPr>
        <w:t>etc</w:t>
      </w:r>
      <w:proofErr w:type="spellEnd"/>
      <w:r w:rsidRPr="001D1B69">
        <w:rPr>
          <w:rFonts w:ascii="Times New Roman" w:hAnsi="Times New Roman" w:cs="Times New Roman"/>
          <w:color w:val="000000" w:themeColor="text1"/>
          <w:sz w:val="24"/>
          <w:szCs w:val="24"/>
        </w:rPr>
        <w:t>, and don’t forget to post any questions or discussions on Basecamp.</w:t>
      </w:r>
    </w:p>
    <w:p w:rsidR="002823A5" w:rsidRPr="001D1B69" w:rsidRDefault="002823A5" w:rsidP="001D1B69">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Possible future topics include: Medical Expenditure Panel Survey presentation, Pharmacy Quality Alliance, AHRQ</w:t>
      </w:r>
    </w:p>
    <w:p w:rsidR="001D1B69" w:rsidRPr="001D1B69" w:rsidRDefault="001D1B69" w:rsidP="001D1B69">
      <w:pPr>
        <w:rPr>
          <w:rFonts w:ascii="Times New Roman" w:hAnsi="Times New Roman" w:cs="Times New Roman"/>
          <w:color w:val="000000" w:themeColor="text1"/>
          <w:sz w:val="24"/>
          <w:szCs w:val="24"/>
        </w:rPr>
      </w:pPr>
    </w:p>
    <w:p w:rsidR="00907C46" w:rsidRPr="001D1B69" w:rsidRDefault="00907C46" w:rsidP="00907C46">
      <w:pPr>
        <w:rPr>
          <w:rFonts w:ascii="Times New Roman" w:hAnsi="Times New Roman" w:cs="Times New Roman"/>
          <w:color w:val="000000" w:themeColor="text1"/>
          <w:sz w:val="24"/>
          <w:szCs w:val="24"/>
        </w:rPr>
      </w:pPr>
    </w:p>
    <w:p w:rsidR="00907C46" w:rsidRPr="001D1B69" w:rsidRDefault="00907C46" w:rsidP="00907C46">
      <w:pPr>
        <w:rPr>
          <w:rFonts w:ascii="Times New Roman" w:hAnsi="Times New Roman" w:cs="Times New Roman"/>
          <w:color w:val="000000" w:themeColor="text1"/>
          <w:sz w:val="24"/>
          <w:szCs w:val="24"/>
        </w:rPr>
      </w:pPr>
    </w:p>
    <w:p w:rsidR="00B462E7" w:rsidRDefault="00B462E7" w:rsidP="000B4594">
      <w:pPr>
        <w:rPr>
          <w:rFonts w:ascii="Times New Roman" w:hAnsi="Times New Roman" w:cs="Times New Roman"/>
          <w:b/>
          <w:sz w:val="24"/>
          <w:szCs w:val="24"/>
        </w:rPr>
      </w:pPr>
    </w:p>
    <w:sectPr w:rsidR="00B462E7" w:rsidSect="00E81A1A">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C779A"/>
    <w:multiLevelType w:val="hybridMultilevel"/>
    <w:tmpl w:val="77A6ADA8"/>
    <w:lvl w:ilvl="0" w:tplc="C6B4632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D5EBE"/>
    <w:multiLevelType w:val="hybridMultilevel"/>
    <w:tmpl w:val="97C25AD6"/>
    <w:lvl w:ilvl="0" w:tplc="99945CA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1D8"/>
    <w:rsid w:val="000B4594"/>
    <w:rsid w:val="001D1B69"/>
    <w:rsid w:val="00280D1F"/>
    <w:rsid w:val="002823A5"/>
    <w:rsid w:val="003F018F"/>
    <w:rsid w:val="004167DC"/>
    <w:rsid w:val="00467466"/>
    <w:rsid w:val="004E58B4"/>
    <w:rsid w:val="00614483"/>
    <w:rsid w:val="006D418E"/>
    <w:rsid w:val="00732426"/>
    <w:rsid w:val="00753967"/>
    <w:rsid w:val="00907C46"/>
    <w:rsid w:val="009A29B5"/>
    <w:rsid w:val="009F1ACE"/>
    <w:rsid w:val="00AF3A39"/>
    <w:rsid w:val="00B462E7"/>
    <w:rsid w:val="00BB7213"/>
    <w:rsid w:val="00C54E7E"/>
    <w:rsid w:val="00D33309"/>
    <w:rsid w:val="00D831D8"/>
    <w:rsid w:val="00E12DCD"/>
    <w:rsid w:val="00E4339B"/>
    <w:rsid w:val="00E52917"/>
    <w:rsid w:val="00E66A08"/>
    <w:rsid w:val="00E81A1A"/>
    <w:rsid w:val="00EB6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68D41-C608-4B46-B5F7-DAC94821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1D8"/>
    <w:pPr>
      <w:ind w:left="720"/>
      <w:contextualSpacing/>
    </w:pPr>
  </w:style>
  <w:style w:type="character" w:styleId="Hyperlink">
    <w:name w:val="Hyperlink"/>
    <w:basedOn w:val="DefaultParagraphFont"/>
    <w:uiPriority w:val="99"/>
    <w:unhideWhenUsed/>
    <w:rsid w:val="009A29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1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D78C4-030B-4CD8-8828-51182393E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Washington Technology Solutions</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Stahre, Mandy (OFM)</dc:creator>
  <cp:keywords/>
  <dc:description/>
  <cp:lastModifiedBy>Sarah Shrum</cp:lastModifiedBy>
  <cp:revision>2</cp:revision>
  <dcterms:created xsi:type="dcterms:W3CDTF">2018-04-10T15:57:00Z</dcterms:created>
  <dcterms:modified xsi:type="dcterms:W3CDTF">2018-04-10T15:57:00Z</dcterms:modified>
</cp:coreProperties>
</file>