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64A" w:rsidRPr="0051421E" w:rsidRDefault="00AF264A" w:rsidP="00AF264A">
      <w:pPr>
        <w:spacing w:after="0" w:line="240" w:lineRule="auto"/>
        <w:jc w:val="center"/>
        <w:rPr>
          <w:b/>
        </w:rPr>
      </w:pPr>
      <w:r>
        <w:rPr>
          <w:b/>
        </w:rPr>
        <w:t>S</w:t>
      </w:r>
      <w:r w:rsidRPr="0051421E">
        <w:rPr>
          <w:b/>
        </w:rPr>
        <w:t>helter Surveillance Workgroup Call</w:t>
      </w:r>
    </w:p>
    <w:p w:rsidR="00AF264A" w:rsidRPr="0051421E" w:rsidRDefault="00AF264A" w:rsidP="00AF264A">
      <w:pPr>
        <w:spacing w:after="0" w:line="240" w:lineRule="auto"/>
        <w:jc w:val="center"/>
        <w:rPr>
          <w:b/>
        </w:rPr>
      </w:pPr>
      <w:r>
        <w:rPr>
          <w:b/>
        </w:rPr>
        <w:t>Monday</w:t>
      </w:r>
      <w:r w:rsidRPr="0051421E">
        <w:rPr>
          <w:b/>
        </w:rPr>
        <w:t xml:space="preserve">, </w:t>
      </w:r>
      <w:r>
        <w:rPr>
          <w:b/>
        </w:rPr>
        <w:t>August 17</w:t>
      </w:r>
      <w:r w:rsidRPr="0051421E">
        <w:rPr>
          <w:b/>
        </w:rPr>
        <w:t xml:space="preserve">, 2015 at </w:t>
      </w:r>
      <w:r>
        <w:rPr>
          <w:b/>
        </w:rPr>
        <w:t>2</w:t>
      </w:r>
      <w:r w:rsidRPr="0051421E">
        <w:rPr>
          <w:b/>
        </w:rPr>
        <w:t>:00 PM ET</w:t>
      </w:r>
    </w:p>
    <w:p w:rsidR="00AF264A" w:rsidRPr="0051421E" w:rsidRDefault="00AF264A" w:rsidP="00AF264A">
      <w:pPr>
        <w:spacing w:after="0" w:line="240" w:lineRule="auto"/>
        <w:rPr>
          <w:b/>
        </w:rPr>
      </w:pPr>
    </w:p>
    <w:p w:rsidR="00AF264A" w:rsidRPr="0051421E" w:rsidRDefault="00AF264A" w:rsidP="00AF264A">
      <w:pPr>
        <w:spacing w:after="0" w:line="240" w:lineRule="auto"/>
      </w:pPr>
      <w:r w:rsidRPr="00583A0F">
        <w:rPr>
          <w:b/>
        </w:rPr>
        <w:t>Participants:</w:t>
      </w:r>
      <w:r w:rsidRPr="00583A0F">
        <w:t xml:space="preserve"> </w:t>
      </w:r>
      <w:r w:rsidRPr="00B54997">
        <w:t xml:space="preserve">Alicia Lepp, </w:t>
      </w:r>
      <w:r w:rsidRPr="00AB5393">
        <w:t>Melissa Morrison</w:t>
      </w:r>
      <w:r w:rsidR="001238A9">
        <w:t>, Ashley Conley</w:t>
      </w:r>
      <w:r w:rsidR="00B54997" w:rsidRPr="001238A9">
        <w:t>,</w:t>
      </w:r>
      <w:r w:rsidRPr="001238A9">
        <w:t xml:space="preserve"> Mary</w:t>
      </w:r>
      <w:r w:rsidRPr="00583A0F">
        <w:t xml:space="preserve"> Casey-</w:t>
      </w:r>
      <w:proofErr w:type="spellStart"/>
      <w:r w:rsidRPr="00583A0F">
        <w:t>Lockyear</w:t>
      </w:r>
      <w:proofErr w:type="spellEnd"/>
      <w:r w:rsidRPr="00583A0F">
        <w:t xml:space="preserve">, </w:t>
      </w:r>
      <w:r w:rsidR="0016219F">
        <w:t xml:space="preserve">Nicole Nakata, </w:t>
      </w:r>
      <w:r w:rsidRPr="00583A0F">
        <w:t>Jessica Wurster</w:t>
      </w:r>
    </w:p>
    <w:p w:rsidR="00E0100A" w:rsidRDefault="00E0100A">
      <w:pPr>
        <w:rPr>
          <w:b/>
        </w:rPr>
      </w:pPr>
    </w:p>
    <w:p w:rsidR="00630A4C" w:rsidRDefault="00D14B5E" w:rsidP="00B40A6B">
      <w:pPr>
        <w:spacing w:after="0" w:line="240" w:lineRule="auto"/>
      </w:pPr>
      <w:r w:rsidRPr="00D14B5E">
        <w:t>Prior to the call, Alicia sent out example definitions for shelter, shelter resident, and issues of public health concern</w:t>
      </w:r>
      <w:r w:rsidR="00E40C62">
        <w:t xml:space="preserve"> (see last page of notes)</w:t>
      </w:r>
      <w:r w:rsidRPr="00D14B5E">
        <w:t xml:space="preserve">. </w:t>
      </w:r>
      <w:r>
        <w:t xml:space="preserve"> </w:t>
      </w:r>
      <w:r w:rsidR="002434E0">
        <w:t>We want to be sure</w:t>
      </w:r>
      <w:r>
        <w:t xml:space="preserve"> to make the </w:t>
      </w:r>
      <w:r w:rsidR="002434E0">
        <w:t>distinction</w:t>
      </w:r>
      <w:r>
        <w:t xml:space="preserve"> that </w:t>
      </w:r>
      <w:r w:rsidR="002434E0">
        <w:t xml:space="preserve">the </w:t>
      </w:r>
      <w:r>
        <w:t xml:space="preserve">shelters we are referring to in this document are temporary. </w:t>
      </w:r>
    </w:p>
    <w:p w:rsidR="00B40A6B" w:rsidRDefault="00B40A6B" w:rsidP="00B40A6B">
      <w:pPr>
        <w:spacing w:after="0" w:line="240" w:lineRule="auto"/>
        <w:rPr>
          <w:b/>
        </w:rPr>
      </w:pPr>
    </w:p>
    <w:p w:rsidR="00B40A6B" w:rsidRPr="00B40A6B" w:rsidRDefault="00B40A6B" w:rsidP="00B40A6B">
      <w:pPr>
        <w:spacing w:after="0" w:line="240" w:lineRule="auto"/>
        <w:rPr>
          <w:b/>
        </w:rPr>
      </w:pPr>
      <w:r w:rsidRPr="00B40A6B">
        <w:rPr>
          <w:b/>
        </w:rPr>
        <w:t>Shelter Definition</w:t>
      </w:r>
    </w:p>
    <w:p w:rsidR="007752C5" w:rsidRPr="00D14B5E" w:rsidRDefault="007752C5" w:rsidP="00B40A6B">
      <w:pPr>
        <w:spacing w:after="0" w:line="240" w:lineRule="auto"/>
      </w:pPr>
      <w:r>
        <w:t>It was suggested to use the FEMA definition because it</w:t>
      </w:r>
      <w:r w:rsidR="00B40A6B">
        <w:t xml:space="preserve"> is broad and all-encompassing </w:t>
      </w:r>
      <w:r w:rsidR="003F1D8A">
        <w:t>with the</w:t>
      </w:r>
      <w:r w:rsidR="00B40A6B">
        <w:t xml:space="preserve"> </w:t>
      </w:r>
      <w:r w:rsidR="00D21985">
        <w:t>following modifications:</w:t>
      </w:r>
    </w:p>
    <w:p w:rsidR="00B40A6B" w:rsidRPr="00FF227D" w:rsidRDefault="00D21985" w:rsidP="00FF227D">
      <w:pPr>
        <w:pStyle w:val="ListParagraph"/>
        <w:numPr>
          <w:ilvl w:val="0"/>
          <w:numId w:val="2"/>
        </w:numPr>
        <w:rPr>
          <w:b/>
          <w:i/>
        </w:rPr>
      </w:pPr>
      <w:r>
        <w:t>Delete</w:t>
      </w:r>
      <w:r w:rsidR="00FF227D">
        <w:rPr>
          <w:b/>
          <w:i/>
        </w:rPr>
        <w:t xml:space="preserve"> </w:t>
      </w:r>
      <w:r w:rsidR="00FF227D">
        <w:t>“</w:t>
      </w:r>
      <w:r w:rsidR="00FF227D" w:rsidRPr="00FF227D">
        <w:rPr>
          <w:i/>
        </w:rPr>
        <w:t>Shelters are planned and sites identified well in advance of a disaster.”</w:t>
      </w:r>
    </w:p>
    <w:p w:rsidR="003F1D8A" w:rsidRPr="003F1D8A" w:rsidRDefault="00AE56E0" w:rsidP="003F1D8A">
      <w:pPr>
        <w:pStyle w:val="ListParagraph"/>
        <w:numPr>
          <w:ilvl w:val="0"/>
          <w:numId w:val="2"/>
        </w:numPr>
      </w:pPr>
      <w:r>
        <w:t>Change</w:t>
      </w:r>
      <w:r w:rsidR="003F1D8A" w:rsidRPr="003F1D8A">
        <w:t>,</w:t>
      </w:r>
      <w:r w:rsidR="003F1D8A" w:rsidRPr="00B40A6B">
        <w:rPr>
          <w:i/>
        </w:rPr>
        <w:t xml:space="preserve"> </w:t>
      </w:r>
      <w:r w:rsidR="003F1D8A">
        <w:rPr>
          <w:i/>
        </w:rPr>
        <w:t>“</w:t>
      </w:r>
      <w:r w:rsidR="003F1D8A" w:rsidRPr="00B40A6B">
        <w:rPr>
          <w:i/>
        </w:rPr>
        <w:t xml:space="preserve">but they also </w:t>
      </w:r>
      <w:r w:rsidR="00355DF4" w:rsidRPr="00355DF4">
        <w:rPr>
          <w:i/>
          <w:color w:val="FF0000"/>
        </w:rPr>
        <w:t xml:space="preserve">may </w:t>
      </w:r>
      <w:r w:rsidR="003F1D8A" w:rsidRPr="003F1D8A">
        <w:rPr>
          <w:i/>
          <w:strike/>
          <w:color w:val="FF0000"/>
        </w:rPr>
        <w:t>provide</w:t>
      </w:r>
      <w:r w:rsidR="003F1D8A" w:rsidRPr="003F1D8A">
        <w:rPr>
          <w:i/>
          <w:color w:val="FF0000"/>
        </w:rPr>
        <w:t xml:space="preserve"> </w:t>
      </w:r>
      <w:r w:rsidR="003F1D8A" w:rsidRPr="00B40A6B">
        <w:rPr>
          <w:i/>
        </w:rPr>
        <w:t xml:space="preserve">food, water, </w:t>
      </w:r>
      <w:r w:rsidR="003F1D8A" w:rsidRPr="00355DF4">
        <w:rPr>
          <w:i/>
          <w:strike/>
        </w:rPr>
        <w:t>basic first aid</w:t>
      </w:r>
      <w:r w:rsidR="003F1D8A" w:rsidRPr="00355DF4">
        <w:rPr>
          <w:i/>
        </w:rPr>
        <w:t>,</w:t>
      </w:r>
      <w:r w:rsidR="003F1D8A" w:rsidRPr="00B40A6B">
        <w:rPr>
          <w:i/>
        </w:rPr>
        <w:t xml:space="preserve"> and access to community services. </w:t>
      </w:r>
    </w:p>
    <w:p w:rsidR="003F1D8A" w:rsidRPr="00FD44DC" w:rsidRDefault="003F1D8A" w:rsidP="00D21985">
      <w:pPr>
        <w:pStyle w:val="ListParagraph"/>
        <w:numPr>
          <w:ilvl w:val="0"/>
          <w:numId w:val="2"/>
        </w:numPr>
        <w:rPr>
          <w:i/>
        </w:rPr>
      </w:pPr>
      <w:r w:rsidRPr="003F1D8A">
        <w:rPr>
          <w:i/>
        </w:rPr>
        <w:t xml:space="preserve">Delete </w:t>
      </w:r>
      <w:r w:rsidR="00D21985">
        <w:rPr>
          <w:i/>
        </w:rPr>
        <w:t>“</w:t>
      </w:r>
      <w:r w:rsidRPr="00AE56E0">
        <w:rPr>
          <w:i/>
        </w:rPr>
        <w:t xml:space="preserve">Emergency shelters can be designed for the general population or specialized to meet </w:t>
      </w:r>
      <w:r w:rsidRPr="00FD44DC">
        <w:rPr>
          <w:i/>
        </w:rPr>
        <w:t>the needs of individuals who may require additional support.</w:t>
      </w:r>
      <w:r w:rsidR="00D21985" w:rsidRPr="00FD44DC">
        <w:rPr>
          <w:i/>
        </w:rPr>
        <w:t>”</w:t>
      </w:r>
    </w:p>
    <w:p w:rsidR="00B40A6B" w:rsidRPr="00FD44DC" w:rsidRDefault="00B40A6B" w:rsidP="00D21985">
      <w:pPr>
        <w:pStyle w:val="PlainText"/>
        <w:rPr>
          <w:b/>
        </w:rPr>
      </w:pPr>
      <w:r w:rsidRPr="00FD44DC">
        <w:rPr>
          <w:b/>
        </w:rPr>
        <w:t>FEMA ESF #6 Annex</w:t>
      </w:r>
      <w:r w:rsidR="00D21985" w:rsidRPr="00FD44DC">
        <w:rPr>
          <w:b/>
        </w:rPr>
        <w:t xml:space="preserve"> </w:t>
      </w:r>
      <w:r w:rsidRPr="00FD44DC">
        <w:rPr>
          <w:b/>
        </w:rPr>
        <w:t>Emergency Shelters</w:t>
      </w:r>
      <w:r w:rsidR="003F1D8A" w:rsidRPr="00FD44DC">
        <w:rPr>
          <w:b/>
        </w:rPr>
        <w:t xml:space="preserve"> Definition </w:t>
      </w:r>
    </w:p>
    <w:p w:rsidR="00B40A6B" w:rsidRPr="00B40A6B" w:rsidRDefault="00B40A6B" w:rsidP="00D21985">
      <w:pPr>
        <w:pStyle w:val="PlainText"/>
        <w:rPr>
          <w:i/>
        </w:rPr>
      </w:pPr>
      <w:r w:rsidRPr="00B40A6B">
        <w:rPr>
          <w:i/>
        </w:rPr>
        <w:t xml:space="preserve">Communities must plan for the eventuality that some residents will lack the means or opportunity to find their own temporary accommodations in a disaster. To meet this need, communities open emergency shelters. Shelters are planned and sites identified well in advance of a disaster. Not only do emergency shelters provide immediate refuge from a threatened or actual incident, but they also provide food, water, </w:t>
      </w:r>
      <w:r w:rsidRPr="00355DF4">
        <w:rPr>
          <w:i/>
        </w:rPr>
        <w:t>basic first aid,</w:t>
      </w:r>
      <w:r w:rsidRPr="00B40A6B">
        <w:rPr>
          <w:i/>
        </w:rPr>
        <w:t xml:space="preserve"> and access to community services. Emergency shelters can be designed for the general population or specialized to meet the needs of individuals who may require additional support.</w:t>
      </w:r>
    </w:p>
    <w:p w:rsidR="00630A4C" w:rsidRDefault="003F1D8A" w:rsidP="00D21985">
      <w:pPr>
        <w:spacing w:after="0" w:line="240" w:lineRule="auto"/>
        <w:rPr>
          <w:b/>
        </w:rPr>
      </w:pPr>
      <w:r>
        <w:rPr>
          <w:b/>
        </w:rPr>
        <w:t xml:space="preserve"> </w:t>
      </w:r>
    </w:p>
    <w:p w:rsidR="003F1D8A" w:rsidRDefault="003F1D8A" w:rsidP="00D21985">
      <w:pPr>
        <w:spacing w:after="0" w:line="240" w:lineRule="auto"/>
        <w:rPr>
          <w:b/>
        </w:rPr>
      </w:pPr>
      <w:r>
        <w:rPr>
          <w:b/>
        </w:rPr>
        <w:t xml:space="preserve">Our </w:t>
      </w:r>
      <w:r w:rsidR="00D21985">
        <w:rPr>
          <w:b/>
        </w:rPr>
        <w:t>revised</w:t>
      </w:r>
      <w:r w:rsidR="00FD44DC">
        <w:rPr>
          <w:b/>
        </w:rPr>
        <w:t xml:space="preserve"> Shelter Definition (based on</w:t>
      </w:r>
      <w:r w:rsidR="00D21985">
        <w:rPr>
          <w:b/>
        </w:rPr>
        <w:t xml:space="preserve"> FEMA </w:t>
      </w:r>
      <w:r>
        <w:rPr>
          <w:b/>
        </w:rPr>
        <w:t>definition</w:t>
      </w:r>
      <w:r w:rsidR="00FD44DC">
        <w:rPr>
          <w:b/>
        </w:rPr>
        <w:t>)</w:t>
      </w:r>
    </w:p>
    <w:p w:rsidR="003F1D8A" w:rsidRPr="00FD44DC" w:rsidRDefault="003F1D8A" w:rsidP="00D21985">
      <w:pPr>
        <w:pStyle w:val="PlainText"/>
        <w:rPr>
          <w:i/>
        </w:rPr>
      </w:pPr>
      <w:r w:rsidRPr="00FD44DC">
        <w:rPr>
          <w:i/>
        </w:rPr>
        <w:t>Communities must plan for the eventuality that some residents will lack the means or opportunity to find their own temporary accommodations in a disaster. To meet this need, communities open emergency shelters. Not only do emergency shelters provide immediate refuge from a threaten</w:t>
      </w:r>
      <w:r w:rsidR="00D21985" w:rsidRPr="00FD44DC">
        <w:rPr>
          <w:i/>
        </w:rPr>
        <w:t xml:space="preserve">ed or actual incident, but </w:t>
      </w:r>
      <w:r w:rsidR="00D21985" w:rsidRPr="00FD44DC">
        <w:rPr>
          <w:i/>
          <w:color w:val="FF0000"/>
        </w:rPr>
        <w:t xml:space="preserve">may </w:t>
      </w:r>
      <w:r w:rsidR="00355DF4" w:rsidRPr="00355DF4">
        <w:rPr>
          <w:i/>
        </w:rPr>
        <w:t xml:space="preserve">also </w:t>
      </w:r>
      <w:r w:rsidRPr="00FD44DC">
        <w:rPr>
          <w:i/>
        </w:rPr>
        <w:t xml:space="preserve">provide food, water, and access to community services. </w:t>
      </w:r>
    </w:p>
    <w:p w:rsidR="00B40A6B" w:rsidRDefault="00B40A6B" w:rsidP="00D21985">
      <w:pPr>
        <w:spacing w:after="0" w:line="240" w:lineRule="auto"/>
        <w:rPr>
          <w:b/>
        </w:rPr>
      </w:pPr>
    </w:p>
    <w:p w:rsidR="003F1D8A" w:rsidRDefault="003F1D8A" w:rsidP="003F1D8A">
      <w:pPr>
        <w:spacing w:after="0" w:line="240" w:lineRule="auto"/>
        <w:rPr>
          <w:b/>
        </w:rPr>
      </w:pPr>
      <w:r>
        <w:rPr>
          <w:b/>
        </w:rPr>
        <w:t>Shelter Resident</w:t>
      </w:r>
      <w:r w:rsidR="00E40C62">
        <w:rPr>
          <w:b/>
        </w:rPr>
        <w:t xml:space="preserve"> Definition</w:t>
      </w:r>
    </w:p>
    <w:p w:rsidR="001F51A3" w:rsidRDefault="001F51A3" w:rsidP="00CB42F2">
      <w:pPr>
        <w:spacing w:after="0" w:line="240" w:lineRule="auto"/>
      </w:pPr>
      <w:r>
        <w:t>The Red Cross shelter resident definition is a h</w:t>
      </w:r>
      <w:r w:rsidR="003F1D8A" w:rsidRPr="00333497">
        <w:t xml:space="preserve">ead on the bed at </w:t>
      </w:r>
      <w:r>
        <w:t xml:space="preserve">midnight.  There was discussion regarding who we consider the population: only those who are residents or those that are working at the shelter as well. </w:t>
      </w:r>
      <w:r w:rsidR="00E40C62" w:rsidRPr="00E40C62">
        <w:t xml:space="preserve">We can leave it open for now and </w:t>
      </w:r>
      <w:r w:rsidR="00A46519">
        <w:t>define it better later</w:t>
      </w:r>
      <w:r w:rsidR="00E40C62" w:rsidRPr="00E40C62">
        <w:t xml:space="preserve">. </w:t>
      </w:r>
    </w:p>
    <w:p w:rsidR="00CB42F2" w:rsidRDefault="00CB42F2" w:rsidP="00CB42F2">
      <w:pPr>
        <w:spacing w:after="0" w:line="240" w:lineRule="auto"/>
      </w:pPr>
    </w:p>
    <w:p w:rsidR="006C01B1" w:rsidRPr="00831E7C" w:rsidRDefault="006C01B1" w:rsidP="00CB42F2">
      <w:pPr>
        <w:spacing w:after="0" w:line="240" w:lineRule="auto"/>
      </w:pPr>
      <w:r w:rsidRPr="001F51A3">
        <w:rPr>
          <w:b/>
        </w:rPr>
        <w:t xml:space="preserve">Issues of </w:t>
      </w:r>
      <w:r w:rsidR="002E60B6">
        <w:rPr>
          <w:b/>
        </w:rPr>
        <w:t>P</w:t>
      </w:r>
      <w:r w:rsidRPr="001F51A3">
        <w:rPr>
          <w:b/>
        </w:rPr>
        <w:t xml:space="preserve">ublic </w:t>
      </w:r>
      <w:r w:rsidR="002E60B6">
        <w:rPr>
          <w:b/>
        </w:rPr>
        <w:t>Health C</w:t>
      </w:r>
      <w:r w:rsidRPr="001F51A3">
        <w:rPr>
          <w:b/>
        </w:rPr>
        <w:t>oncern</w:t>
      </w:r>
      <w:r w:rsidRPr="00831E7C">
        <w:t xml:space="preserve"> </w:t>
      </w:r>
      <w:r w:rsidR="002E60B6" w:rsidRPr="002E60B6">
        <w:rPr>
          <w:b/>
        </w:rPr>
        <w:t>Definition</w:t>
      </w:r>
    </w:p>
    <w:p w:rsidR="002E60B6" w:rsidRDefault="00CB42F2" w:rsidP="002E60B6">
      <w:pPr>
        <w:spacing w:after="0" w:line="240" w:lineRule="auto"/>
      </w:pPr>
      <w:r>
        <w:t>Issues of public health concern examples were pul</w:t>
      </w:r>
      <w:r w:rsidR="003B135A">
        <w:t>led from the PHEP capabilities and include</w:t>
      </w:r>
      <w:r w:rsidR="002E60B6">
        <w:t xml:space="preserve"> </w:t>
      </w:r>
      <w:r w:rsidR="002E60B6">
        <w:t xml:space="preserve">Population monitoring, environmental health and safety assessment, accessibility for populations with special needs, and need for decontamination. </w:t>
      </w:r>
    </w:p>
    <w:p w:rsidR="002E60B6" w:rsidRDefault="002E60B6" w:rsidP="00CB42F2">
      <w:pPr>
        <w:spacing w:after="0" w:line="240" w:lineRule="auto"/>
      </w:pPr>
    </w:p>
    <w:p w:rsidR="003B135A" w:rsidRDefault="00E40C62" w:rsidP="003B135A">
      <w:pPr>
        <w:spacing w:after="0" w:line="240" w:lineRule="auto"/>
      </w:pPr>
      <w:r>
        <w:t>The</w:t>
      </w:r>
      <w:r w:rsidR="00831E7C" w:rsidRPr="00831E7C">
        <w:t xml:space="preserve"> </w:t>
      </w:r>
      <w:r>
        <w:t xml:space="preserve">decontamination </w:t>
      </w:r>
      <w:r w:rsidR="00831E7C" w:rsidRPr="00831E7C">
        <w:t xml:space="preserve">capability </w:t>
      </w:r>
      <w:r>
        <w:t xml:space="preserve">is </w:t>
      </w:r>
      <w:r w:rsidR="00831E7C" w:rsidRPr="00831E7C">
        <w:t xml:space="preserve">needed, but we will not focus on that topic in this </w:t>
      </w:r>
      <w:r>
        <w:t xml:space="preserve">guidance </w:t>
      </w:r>
      <w:r w:rsidR="00831E7C" w:rsidRPr="00831E7C">
        <w:t xml:space="preserve">document. </w:t>
      </w:r>
      <w:r w:rsidR="002E60B6">
        <w:t xml:space="preserve"> It was suggested that CDC create a form to go with the decontamination guide. </w:t>
      </w:r>
      <w:r w:rsidR="00831E7C" w:rsidRPr="00831E7C">
        <w:t xml:space="preserve">We could reference </w:t>
      </w:r>
      <w:r>
        <w:t xml:space="preserve">the </w:t>
      </w:r>
      <w:r w:rsidR="00831E7C" w:rsidRPr="00831E7C">
        <w:t xml:space="preserve">CDC guide as a resource and leave it at that. </w:t>
      </w:r>
      <w:r w:rsidR="003B135A">
        <w:t xml:space="preserve"> </w:t>
      </w:r>
    </w:p>
    <w:p w:rsidR="003B135A" w:rsidRDefault="003B135A" w:rsidP="003B135A">
      <w:pPr>
        <w:spacing w:after="0" w:line="240" w:lineRule="auto"/>
      </w:pPr>
      <w:r>
        <w:lastRenderedPageBreak/>
        <w:t>Our issues of public health concern definition will be:</w:t>
      </w:r>
      <w:r w:rsidRPr="003B135A">
        <w:t xml:space="preserve"> </w:t>
      </w:r>
      <w:r>
        <w:t xml:space="preserve">Population monitoring, environmental health and safety assessment, </w:t>
      </w:r>
      <w:r>
        <w:t xml:space="preserve">and </w:t>
      </w:r>
      <w:r>
        <w:t xml:space="preserve">accessibility for </w:t>
      </w:r>
      <w:r>
        <w:t>populations with special needs.</w:t>
      </w:r>
    </w:p>
    <w:p w:rsidR="00CB42F2" w:rsidRDefault="00CB42F2" w:rsidP="00CB42F2">
      <w:pPr>
        <w:spacing w:after="0" w:line="240" w:lineRule="auto"/>
        <w:rPr>
          <w:b/>
        </w:rPr>
      </w:pPr>
    </w:p>
    <w:p w:rsidR="00083B94" w:rsidRDefault="00083B94" w:rsidP="00CB42F2">
      <w:pPr>
        <w:spacing w:after="0" w:line="240" w:lineRule="auto"/>
        <w:rPr>
          <w:b/>
        </w:rPr>
      </w:pPr>
      <w:r>
        <w:rPr>
          <w:b/>
        </w:rPr>
        <w:t>Timeline</w:t>
      </w:r>
      <w:r w:rsidR="00817362">
        <w:rPr>
          <w:b/>
        </w:rPr>
        <w:t xml:space="preserve"> </w:t>
      </w:r>
    </w:p>
    <w:p w:rsidR="00817362" w:rsidRDefault="00083B94" w:rsidP="00083B94">
      <w:pPr>
        <w:spacing w:after="0" w:line="240" w:lineRule="auto"/>
      </w:pPr>
      <w:r w:rsidRPr="00083B94">
        <w:t>We decided we would like a d</w:t>
      </w:r>
      <w:r w:rsidR="00B80DEE" w:rsidRPr="00083B94">
        <w:t xml:space="preserve">raft by </w:t>
      </w:r>
      <w:r w:rsidR="00B80DEE" w:rsidRPr="00817362">
        <w:rPr>
          <w:b/>
        </w:rPr>
        <w:t xml:space="preserve">beginning </w:t>
      </w:r>
      <w:r w:rsidR="004F760E">
        <w:rPr>
          <w:b/>
        </w:rPr>
        <w:t xml:space="preserve">of October. </w:t>
      </w:r>
    </w:p>
    <w:p w:rsidR="00817362" w:rsidRDefault="00817362" w:rsidP="00083B94">
      <w:pPr>
        <w:spacing w:after="0" w:line="240" w:lineRule="auto"/>
      </w:pPr>
    </w:p>
    <w:p w:rsidR="00817362" w:rsidRPr="00817362" w:rsidRDefault="00817362" w:rsidP="00083B94">
      <w:pPr>
        <w:spacing w:after="0" w:line="240" w:lineRule="auto"/>
        <w:rPr>
          <w:b/>
        </w:rPr>
      </w:pPr>
      <w:r w:rsidRPr="00817362">
        <w:rPr>
          <w:b/>
        </w:rPr>
        <w:t>Division of Labor</w:t>
      </w:r>
    </w:p>
    <w:p w:rsidR="00B80DEE" w:rsidRDefault="00817362" w:rsidP="00083B94">
      <w:pPr>
        <w:spacing w:after="0" w:line="240" w:lineRule="auto"/>
      </w:pPr>
      <w:r>
        <w:t>The 4 major pieces of information</w:t>
      </w:r>
      <w:r w:rsidR="00800C1C">
        <w:t xml:space="preserve"> to include are below. We will aim to have the first two bullets drafted by beginning of October. </w:t>
      </w:r>
    </w:p>
    <w:p w:rsidR="00083B94" w:rsidRDefault="00083B94" w:rsidP="00083B94">
      <w:pPr>
        <w:pStyle w:val="ListParagraph"/>
        <w:numPr>
          <w:ilvl w:val="0"/>
          <w:numId w:val="3"/>
        </w:numPr>
        <w:spacing w:after="0" w:line="240" w:lineRule="auto"/>
      </w:pPr>
      <w:r>
        <w:t>How to gather the data</w:t>
      </w:r>
      <w:r w:rsidR="00817362">
        <w:t xml:space="preserve"> </w:t>
      </w:r>
      <w:r w:rsidR="00817362">
        <w:t xml:space="preserve">(Provide CDC, American Red Cross, and other template reports) </w:t>
      </w:r>
      <w:r>
        <w:t xml:space="preserve"> – Nicole Nakata, Mary Casey-</w:t>
      </w:r>
      <w:proofErr w:type="spellStart"/>
      <w:r>
        <w:t>Lockyear</w:t>
      </w:r>
      <w:proofErr w:type="spellEnd"/>
      <w:r>
        <w:t>, Amy Schnall</w:t>
      </w:r>
    </w:p>
    <w:p w:rsidR="00817362" w:rsidRDefault="00817362" w:rsidP="00817362">
      <w:pPr>
        <w:pStyle w:val="ListParagraph"/>
        <w:numPr>
          <w:ilvl w:val="0"/>
          <w:numId w:val="3"/>
        </w:numPr>
        <w:spacing w:after="0" w:line="240" w:lineRule="auto"/>
        <w:contextualSpacing w:val="0"/>
      </w:pPr>
      <w:r>
        <w:t>How to get the data to the appropriate people</w:t>
      </w:r>
      <w:r w:rsidR="002A6919">
        <w:t xml:space="preserve"> – Ashley Conley, Alicia Lepp</w:t>
      </w:r>
      <w:r w:rsidR="004F760E">
        <w:t xml:space="preserve">, Melissa Morrison </w:t>
      </w:r>
    </w:p>
    <w:p w:rsidR="00817362" w:rsidRDefault="00817362" w:rsidP="00817362">
      <w:pPr>
        <w:pStyle w:val="ListParagraph"/>
        <w:numPr>
          <w:ilvl w:val="0"/>
          <w:numId w:val="3"/>
        </w:numPr>
        <w:spacing w:after="0" w:line="240" w:lineRule="auto"/>
        <w:contextualSpacing w:val="0"/>
      </w:pPr>
      <w:r>
        <w:t>How to analyze and interpret the data</w:t>
      </w:r>
      <w:r w:rsidR="002A6919">
        <w:t xml:space="preserve"> </w:t>
      </w:r>
    </w:p>
    <w:p w:rsidR="00817362" w:rsidRDefault="00817362" w:rsidP="00817362">
      <w:pPr>
        <w:pStyle w:val="ListParagraph"/>
        <w:numPr>
          <w:ilvl w:val="0"/>
          <w:numId w:val="3"/>
        </w:numPr>
        <w:spacing w:after="0" w:line="240" w:lineRule="auto"/>
        <w:contextualSpacing w:val="0"/>
      </w:pPr>
      <w:r>
        <w:t xml:space="preserve">How to communicate the results </w:t>
      </w:r>
      <w:r>
        <w:t>(how to display, communicate with stakeholders)</w:t>
      </w:r>
    </w:p>
    <w:p w:rsidR="00083B94" w:rsidRDefault="00083B94" w:rsidP="00817362">
      <w:pPr>
        <w:pStyle w:val="ListParagraph"/>
        <w:spacing w:after="0" w:line="240" w:lineRule="auto"/>
      </w:pPr>
      <w:bookmarkStart w:id="0" w:name="_GoBack"/>
      <w:bookmarkEnd w:id="0"/>
    </w:p>
    <w:p w:rsidR="00B31D5B" w:rsidRDefault="00B31D5B" w:rsidP="00817362">
      <w:pPr>
        <w:pStyle w:val="ListParagraph"/>
        <w:spacing w:after="0" w:line="240" w:lineRule="auto"/>
      </w:pPr>
    </w:p>
    <w:p w:rsidR="00B80DEE" w:rsidRDefault="00B31D5B" w:rsidP="00B31D5B">
      <w:pPr>
        <w:spacing w:after="0" w:line="240" w:lineRule="auto"/>
        <w:rPr>
          <w:b/>
        </w:rPr>
      </w:pPr>
      <w:r>
        <w:rPr>
          <w:b/>
        </w:rPr>
        <w:t>-------------------------------------------------------</w:t>
      </w:r>
    </w:p>
    <w:p w:rsidR="00B40A6B" w:rsidRDefault="00B40A6B" w:rsidP="00B31D5B">
      <w:pPr>
        <w:spacing w:after="0" w:line="240" w:lineRule="auto"/>
        <w:rPr>
          <w:b/>
        </w:rPr>
      </w:pPr>
      <w:r>
        <w:rPr>
          <w:b/>
        </w:rPr>
        <w:t>Example Definitions Below</w:t>
      </w:r>
      <w:r w:rsidR="003F1D8A">
        <w:rPr>
          <w:b/>
        </w:rPr>
        <w:t xml:space="preserve"> (Document Alicia sent out prior to call)</w:t>
      </w:r>
    </w:p>
    <w:p w:rsidR="005F55FE" w:rsidRPr="005957E7" w:rsidRDefault="00395B34" w:rsidP="00B31D5B">
      <w:pPr>
        <w:spacing w:after="0" w:line="240" w:lineRule="auto"/>
        <w:rPr>
          <w:b/>
        </w:rPr>
      </w:pPr>
      <w:r w:rsidRPr="005957E7">
        <w:rPr>
          <w:b/>
        </w:rPr>
        <w:t>Shelter</w:t>
      </w:r>
    </w:p>
    <w:p w:rsidR="00667AD6" w:rsidRDefault="00667AD6" w:rsidP="00B31D5B">
      <w:pPr>
        <w:spacing w:after="0" w:line="240" w:lineRule="auto"/>
      </w:pPr>
      <w:r>
        <w:t xml:space="preserve">The function of care and shelter is to provide temporary emergency relief to disaster victims. Providing temporary emergency relief involves a range of emergency human services (e.g., food, shelter, health care, mental health support, etc.). </w:t>
      </w:r>
      <w:hyperlink r:id="rId6" w:history="1">
        <w:r w:rsidRPr="006F60BD">
          <w:rPr>
            <w:rStyle w:val="Hyperlink"/>
          </w:rPr>
          <w:t>http://www.cdc.gov/nceh/ehs/Docs/Guide_for_Local_Jurisdictions_Care_and_Shelter_Planning.pdf</w:t>
        </w:r>
      </w:hyperlink>
      <w:r>
        <w:t xml:space="preserve"> </w:t>
      </w:r>
    </w:p>
    <w:p w:rsidR="006B5A03" w:rsidRDefault="006B5A03" w:rsidP="00B31D5B">
      <w:pPr>
        <w:spacing w:after="0" w:line="240" w:lineRule="auto"/>
      </w:pPr>
    </w:p>
    <w:p w:rsidR="00667AD6" w:rsidRDefault="00667AD6" w:rsidP="00B31D5B">
      <w:pPr>
        <w:spacing w:after="0" w:line="240" w:lineRule="auto"/>
      </w:pPr>
      <w:r>
        <w:t>The basic definition of shelter is a habitable covered space providing a secure and healthy environment with privacy and dignity for those residing in the dwelling.</w:t>
      </w:r>
      <w:r w:rsidRPr="00667AD6">
        <w:t xml:space="preserve"> </w:t>
      </w:r>
      <w:hyperlink r:id="rId7" w:history="1">
        <w:r w:rsidRPr="006F60BD">
          <w:rPr>
            <w:rStyle w:val="Hyperlink"/>
          </w:rPr>
          <w:t>http://www.recoveryplatform.org/assets/publication/lr_for_sad_sheltercentre.pdf</w:t>
        </w:r>
      </w:hyperlink>
      <w:r>
        <w:t xml:space="preserve"> </w:t>
      </w:r>
    </w:p>
    <w:p w:rsidR="006B5A03" w:rsidRDefault="006B5A03" w:rsidP="00B31D5B">
      <w:pPr>
        <w:spacing w:after="0" w:line="240" w:lineRule="auto"/>
      </w:pPr>
    </w:p>
    <w:p w:rsidR="00F02A96" w:rsidRDefault="00F02A96" w:rsidP="00B31D5B">
      <w:pPr>
        <w:spacing w:after="0" w:line="240" w:lineRule="auto"/>
      </w:pPr>
      <w:r>
        <w:t>A refuge established for the general population for providing protection, food, clothing, and minor first aid. Shelters may range from community evacuation centers to basic care facilities, including tented areas, in large-scale events. Shelters may be residential sites, such as dormitories or campsites, or non-residential sites, such as churches, schools, or sport stadiums. The shelter may or may not have healthcare professionals on-site to triage individuals or administer care.</w:t>
      </w:r>
      <w:r w:rsidRPr="00F02A96">
        <w:t xml:space="preserve"> </w:t>
      </w:r>
      <w:hyperlink r:id="rId8" w:history="1">
        <w:r w:rsidRPr="006F60BD">
          <w:rPr>
            <w:rStyle w:val="Hyperlink"/>
          </w:rPr>
          <w:t>http://www.apic.org/Resource_/TinyMceFileManager/Practice_Guidance/Emergency_Preparedness/Shelters_Disasters.pdf</w:t>
        </w:r>
      </w:hyperlink>
      <w:r>
        <w:t xml:space="preserve"> </w:t>
      </w:r>
    </w:p>
    <w:p w:rsidR="006B5A03" w:rsidRDefault="006B5A03" w:rsidP="00B31D5B">
      <w:pPr>
        <w:pStyle w:val="VEOCSOPNumberLevelA"/>
        <w:tabs>
          <w:tab w:val="left" w:pos="360"/>
        </w:tabs>
        <w:spacing w:before="0" w:after="0"/>
        <w:jc w:val="left"/>
        <w:rPr>
          <w:rFonts w:asciiTheme="minorHAnsi" w:hAnsiTheme="minorHAnsi" w:cs="Times New Roman"/>
          <w:sz w:val="22"/>
          <w:szCs w:val="22"/>
        </w:rPr>
      </w:pPr>
    </w:p>
    <w:p w:rsidR="005957E7" w:rsidRDefault="005957E7" w:rsidP="00B31D5B">
      <w:pPr>
        <w:pStyle w:val="VEOCSOPNumberLevelA"/>
        <w:tabs>
          <w:tab w:val="left" w:pos="360"/>
        </w:tabs>
        <w:spacing w:before="0" w:after="0"/>
        <w:jc w:val="left"/>
        <w:rPr>
          <w:rFonts w:asciiTheme="minorHAnsi" w:hAnsiTheme="minorHAnsi"/>
          <w:color w:val="006621"/>
          <w:sz w:val="22"/>
          <w:szCs w:val="22"/>
        </w:rPr>
      </w:pPr>
      <w:r w:rsidRPr="005957E7">
        <w:rPr>
          <w:rFonts w:asciiTheme="minorHAnsi" w:hAnsiTheme="minorHAnsi" w:cs="Times New Roman"/>
          <w:sz w:val="22"/>
          <w:szCs w:val="22"/>
        </w:rPr>
        <w:t xml:space="preserve">Traditional dormitory shelters are temporary in nature and are designed for people displaced as a result of emergency incidents or disasters. Traditional general population shelters can meet the needs of individuals with minimal need for health checks (first aid level only), but they cannot meet the needs of anyone requiring a consistent or above first aid level of care. Shelters will generally be run by Faith Based agencies, non-profits (such as American Red Cross or Salvation Army) and/or local municipalities with or without ARC assistance. </w:t>
      </w:r>
      <w:r>
        <w:rPr>
          <w:rFonts w:asciiTheme="minorHAnsi" w:hAnsiTheme="minorHAnsi" w:cs="Times New Roman"/>
          <w:sz w:val="22"/>
          <w:szCs w:val="22"/>
        </w:rPr>
        <w:t xml:space="preserve"> </w:t>
      </w:r>
      <w:hyperlink r:id="rId9" w:history="1">
        <w:r w:rsidR="00333497" w:rsidRPr="006F60BD">
          <w:rPr>
            <w:rStyle w:val="Hyperlink"/>
            <w:rFonts w:asciiTheme="minorHAnsi" w:hAnsiTheme="minorHAnsi"/>
            <w:sz w:val="22"/>
            <w:szCs w:val="22"/>
          </w:rPr>
          <w:t>www.srhd.org/documents/.../HCC-SRHDMedicalNeeds</w:t>
        </w:r>
        <w:r w:rsidR="00333497" w:rsidRPr="006F60BD">
          <w:rPr>
            <w:rStyle w:val="Hyperlink"/>
            <w:rFonts w:asciiTheme="minorHAnsi" w:hAnsiTheme="minorHAnsi"/>
            <w:b/>
            <w:sz w:val="22"/>
            <w:szCs w:val="22"/>
          </w:rPr>
          <w:t>Shelter</w:t>
        </w:r>
        <w:r w:rsidR="00333497" w:rsidRPr="006F60BD">
          <w:rPr>
            <w:rStyle w:val="Hyperlink"/>
            <w:rFonts w:asciiTheme="minorHAnsi" w:hAnsiTheme="minorHAnsi"/>
            <w:sz w:val="22"/>
            <w:szCs w:val="22"/>
          </w:rPr>
          <w:t>Plan.doc</w:t>
        </w:r>
      </w:hyperlink>
    </w:p>
    <w:p w:rsidR="006B5A03" w:rsidRDefault="006B5A03" w:rsidP="00B31D5B">
      <w:pPr>
        <w:pStyle w:val="PlainText"/>
      </w:pPr>
    </w:p>
    <w:p w:rsidR="00333497" w:rsidRDefault="00333497" w:rsidP="00B31D5B">
      <w:pPr>
        <w:pStyle w:val="PlainText"/>
      </w:pPr>
      <w:r>
        <w:t>Shelter: Emergency shelter includes the use of designated shelter sites in existing structures within the affected area(s), as well as additional sites designated by local government. Shelter sites shall be selected to maximize accessibility for individuals with disabilities, whenever possible.</w:t>
      </w:r>
    </w:p>
    <w:p w:rsidR="00333497" w:rsidRDefault="00333497" w:rsidP="00B31D5B">
      <w:pPr>
        <w:pStyle w:val="PlainText"/>
      </w:pPr>
      <w:r>
        <w:t xml:space="preserve">      Nonconventional sheltering may include: Hotels, motels, and other</w:t>
      </w:r>
    </w:p>
    <w:p w:rsidR="00333497" w:rsidRDefault="00333497" w:rsidP="00B31D5B">
      <w:pPr>
        <w:pStyle w:val="PlainText"/>
      </w:pPr>
      <w:r>
        <w:t xml:space="preserve">      </w:t>
      </w:r>
      <w:proofErr w:type="gramStart"/>
      <w:r>
        <w:t>single-room</w:t>
      </w:r>
      <w:proofErr w:type="gramEnd"/>
      <w:r>
        <w:t xml:space="preserve"> facilities.</w:t>
      </w:r>
    </w:p>
    <w:p w:rsidR="00333497" w:rsidRDefault="00333497" w:rsidP="00B31D5B">
      <w:pPr>
        <w:pStyle w:val="PlainText"/>
      </w:pPr>
      <w:proofErr w:type="gramStart"/>
      <w:r>
        <w:lastRenderedPageBreak/>
        <w:t>Temporary facilities such as tents, prefab module facilities, trains, and ships.</w:t>
      </w:r>
      <w:proofErr w:type="gramEnd"/>
    </w:p>
    <w:p w:rsidR="00333497" w:rsidRDefault="00333497" w:rsidP="00B31D5B">
      <w:pPr>
        <w:pStyle w:val="PlainText"/>
      </w:pPr>
      <w:proofErr w:type="gramStart"/>
      <w:r>
        <w:t>Specialized shelters and functional and medical support shelters (through coordination with ESF #8 and the affected or host State).</w:t>
      </w:r>
      <w:proofErr w:type="gramEnd"/>
    </w:p>
    <w:p w:rsidR="00333497" w:rsidRDefault="00333497" w:rsidP="00B31D5B">
      <w:pPr>
        <w:pStyle w:val="PlainText"/>
      </w:pPr>
      <w:r>
        <w:t>Support for other specialized congregate care areas that may include respite centers, rescue areas, and decontamination processing centers.</w:t>
      </w:r>
    </w:p>
    <w:p w:rsidR="00333497" w:rsidRPr="00333497" w:rsidRDefault="00333497" w:rsidP="00B31D5B">
      <w:pPr>
        <w:pStyle w:val="PlainText"/>
        <w:rPr>
          <w:color w:val="0070C0"/>
        </w:rPr>
      </w:pPr>
      <w:r w:rsidRPr="00333497">
        <w:rPr>
          <w:color w:val="0070C0"/>
        </w:rPr>
        <w:t>FEMA ESF #6 Annex</w:t>
      </w:r>
    </w:p>
    <w:p w:rsidR="00333497" w:rsidRDefault="00333497" w:rsidP="00B31D5B">
      <w:pPr>
        <w:pStyle w:val="PlainText"/>
      </w:pPr>
    </w:p>
    <w:p w:rsidR="00333497" w:rsidRDefault="00333497" w:rsidP="00B31D5B">
      <w:pPr>
        <w:pStyle w:val="PlainText"/>
      </w:pPr>
      <w:r>
        <w:t>Emergency Shelters</w:t>
      </w:r>
    </w:p>
    <w:p w:rsidR="00333497" w:rsidRDefault="00333497" w:rsidP="00B31D5B">
      <w:pPr>
        <w:pStyle w:val="PlainText"/>
      </w:pPr>
      <w:r>
        <w:t>Communities must plan for the eventuality that some residents will lack the means or opportunity to find their own temporary accommodations in a disaster. To meet this need, communities open emergency shelters. Shelters are planned and sites identified well in advance of a disaster. Not only do emergency shelters provide immediate refuge from a threatened or actual incident, but they also provide food, water, basic first aid, and access to community services. Emergency shelters can be designed for the general population or specialized to meet the needs of individuals who may require additional support.</w:t>
      </w:r>
    </w:p>
    <w:p w:rsidR="00333497" w:rsidRDefault="00333497" w:rsidP="00B31D5B">
      <w:pPr>
        <w:pStyle w:val="PlainText"/>
      </w:pPr>
    </w:p>
    <w:p w:rsidR="00333497" w:rsidRDefault="00333497" w:rsidP="00B31D5B">
      <w:pPr>
        <w:pStyle w:val="PlainText"/>
      </w:pPr>
      <w:r>
        <w:t xml:space="preserve">...shelters are typically established at </w:t>
      </w:r>
      <w:proofErr w:type="spellStart"/>
      <w:r>
        <w:t>preidentified</w:t>
      </w:r>
      <w:proofErr w:type="spellEnd"/>
      <w:r>
        <w:t xml:space="preserve"> facilities such as schools, churches, community centers, and armories that meet specific structural and other requirements.</w:t>
      </w:r>
    </w:p>
    <w:p w:rsidR="00333497" w:rsidRDefault="00333497" w:rsidP="00B31D5B">
      <w:pPr>
        <w:pStyle w:val="PlainText"/>
      </w:pPr>
    </w:p>
    <w:p w:rsidR="00333497" w:rsidRDefault="00333497" w:rsidP="00B31D5B">
      <w:pPr>
        <w:pStyle w:val="PlainText"/>
      </w:pPr>
      <w:r>
        <w:t>Shelters must meet the physical accessibility requirements for persons with disabilities and accommodate service animals, since these animals are considered an extension of the person they serve.</w:t>
      </w:r>
    </w:p>
    <w:p w:rsidR="00333497" w:rsidRDefault="00333497" w:rsidP="00B31D5B">
      <w:pPr>
        <w:pStyle w:val="PlainText"/>
      </w:pPr>
    </w:p>
    <w:p w:rsidR="00333497" w:rsidRDefault="00333497" w:rsidP="00B31D5B">
      <w:pPr>
        <w:pStyle w:val="PlainText"/>
      </w:pPr>
      <w:r>
        <w:t>Spontaneous or Ad Hoc Shelters</w:t>
      </w:r>
    </w:p>
    <w:p w:rsidR="00333497" w:rsidRDefault="00333497" w:rsidP="00B31D5B">
      <w:pPr>
        <w:pStyle w:val="PlainText"/>
      </w:pPr>
      <w:r>
        <w:t>While it is preferable to provide emergency shelters that are planned well in advance of a disaster, in certain circumstances spontaneous or ad hoc shelters may open. Spontaneous shelters may or may not be open to the public. While these shelters provide additional capacity, they typically do not meet shelter operation guidelines or provide the breadth of services offered by preplanned emergency shelters.</w:t>
      </w:r>
    </w:p>
    <w:p w:rsidR="00333497" w:rsidRDefault="00333497" w:rsidP="00B31D5B">
      <w:pPr>
        <w:pStyle w:val="PlainText"/>
      </w:pPr>
    </w:p>
    <w:p w:rsidR="00333497" w:rsidRDefault="00333497" w:rsidP="00B31D5B">
      <w:pPr>
        <w:pStyle w:val="PlainText"/>
      </w:pPr>
      <w:r>
        <w:t>Transitional Shelters</w:t>
      </w:r>
    </w:p>
    <w:p w:rsidR="00333497" w:rsidRPr="005957E7" w:rsidRDefault="00333497" w:rsidP="00B31D5B">
      <w:pPr>
        <w:pStyle w:val="PlainText"/>
      </w:pPr>
      <w:r>
        <w:t>When emergency shelters are no longer sufficient but traditional interim housing is not yet available, communities may use hotels or motels, and facilities such as arenas or convention centers may be altered to provide the additional space and privacy. In circumstances where demand exceeds capacity, nontraditional transitional shelters may also be used.</w:t>
      </w:r>
    </w:p>
    <w:p w:rsidR="00395B34" w:rsidRDefault="005957E7" w:rsidP="00B31D5B">
      <w:pPr>
        <w:spacing w:after="0" w:line="240" w:lineRule="auto"/>
        <w:rPr>
          <w:b/>
        </w:rPr>
      </w:pPr>
      <w:r w:rsidRPr="005957E7">
        <w:rPr>
          <w:rFonts w:ascii="Arial" w:eastAsia="Times New Roman" w:hAnsi="Arial" w:cs="Arial"/>
          <w:color w:val="545454"/>
          <w:sz w:val="24"/>
          <w:szCs w:val="24"/>
          <w:shd w:val="clear" w:color="auto" w:fill="FFFFFF"/>
        </w:rPr>
        <w:br/>
      </w:r>
      <w:r w:rsidR="00395B34" w:rsidRPr="00333497">
        <w:rPr>
          <w:b/>
        </w:rPr>
        <w:t>Shelter resident</w:t>
      </w:r>
    </w:p>
    <w:p w:rsidR="00333497" w:rsidRPr="00333497" w:rsidRDefault="00333497" w:rsidP="00B31D5B">
      <w:pPr>
        <w:spacing w:after="0" w:line="240" w:lineRule="auto"/>
      </w:pPr>
      <w:r w:rsidRPr="00333497">
        <w:t>Head on the bed at midnight – Red Cross definition</w:t>
      </w:r>
    </w:p>
    <w:p w:rsidR="00395B34" w:rsidRDefault="00395B34" w:rsidP="00B31D5B">
      <w:pPr>
        <w:spacing w:after="0" w:line="240" w:lineRule="auto"/>
      </w:pPr>
    </w:p>
    <w:p w:rsidR="00395B34" w:rsidRPr="005957E7" w:rsidRDefault="00395B34" w:rsidP="00B31D5B">
      <w:pPr>
        <w:spacing w:after="0" w:line="240" w:lineRule="auto"/>
        <w:rPr>
          <w:b/>
        </w:rPr>
      </w:pPr>
      <w:r w:rsidRPr="005957E7">
        <w:rPr>
          <w:b/>
        </w:rPr>
        <w:t>Issues of public health concern</w:t>
      </w:r>
    </w:p>
    <w:p w:rsidR="005957E7" w:rsidRDefault="00333497" w:rsidP="00B31D5B">
      <w:pPr>
        <w:spacing w:after="0" w:line="240" w:lineRule="auto"/>
      </w:pPr>
      <w:r>
        <w:t>P</w:t>
      </w:r>
      <w:r w:rsidR="005957E7">
        <w:t>opulation monitoring, environmental health and safety assessment, accessibility for populations with special needs, and need for decontamination</w:t>
      </w:r>
      <w:r>
        <w:t xml:space="preserve">. </w:t>
      </w:r>
    </w:p>
    <w:p w:rsidR="00CB42F2" w:rsidRDefault="00CB42F2" w:rsidP="00B31D5B">
      <w:pPr>
        <w:spacing w:after="0" w:line="240" w:lineRule="auto"/>
      </w:pPr>
    </w:p>
    <w:p w:rsidR="005957E7" w:rsidRDefault="005957E7" w:rsidP="00B31D5B">
      <w:pPr>
        <w:spacing w:after="0" w:line="240" w:lineRule="auto"/>
      </w:pPr>
      <w:r>
        <w:t xml:space="preserve">Provision of medical services – Provision of mental/behavioral health services – Provision of radiological, nuclear, and chemical screening and decontamination services – Conduction of and reporting on human health surveillance – Assessment of facility accessibility for populations with special needs – Operation oversight, set-up, and closure of congregate location(s) – Registration of congregate location users – Removal of sanitation and waste – Provision of service animal and pet shelter and care – Provision of </w:t>
      </w:r>
      <w:r>
        <w:lastRenderedPageBreak/>
        <w:t xml:space="preserve">environmental health and safety inspections </w:t>
      </w:r>
      <w:hyperlink r:id="rId10" w:history="1">
        <w:r w:rsidRPr="006F60BD">
          <w:rPr>
            <w:rStyle w:val="Hyperlink"/>
          </w:rPr>
          <w:t>http://www.cdc.gov/phpr/capabilities/dslr_capabilities_july.pdf</w:t>
        </w:r>
      </w:hyperlink>
      <w:r>
        <w:t xml:space="preserve"> </w:t>
      </w:r>
    </w:p>
    <w:sectPr w:rsidR="00595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3626D"/>
    <w:multiLevelType w:val="hybridMultilevel"/>
    <w:tmpl w:val="5630EC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C254425"/>
    <w:multiLevelType w:val="hybridMultilevel"/>
    <w:tmpl w:val="A5B6C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28789F"/>
    <w:multiLevelType w:val="hybridMultilevel"/>
    <w:tmpl w:val="5B60D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2F7199"/>
    <w:multiLevelType w:val="multilevel"/>
    <w:tmpl w:val="7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B34"/>
    <w:rsid w:val="00052B54"/>
    <w:rsid w:val="00083B94"/>
    <w:rsid w:val="000E768D"/>
    <w:rsid w:val="001238A9"/>
    <w:rsid w:val="0016219F"/>
    <w:rsid w:val="001F51A3"/>
    <w:rsid w:val="002434E0"/>
    <w:rsid w:val="002A6919"/>
    <w:rsid w:val="002E60B6"/>
    <w:rsid w:val="00333497"/>
    <w:rsid w:val="003543A3"/>
    <w:rsid w:val="00355DF4"/>
    <w:rsid w:val="00355F30"/>
    <w:rsid w:val="00375CA0"/>
    <w:rsid w:val="00395B34"/>
    <w:rsid w:val="003B135A"/>
    <w:rsid w:val="003F1D8A"/>
    <w:rsid w:val="00463722"/>
    <w:rsid w:val="00486FA6"/>
    <w:rsid w:val="004F760E"/>
    <w:rsid w:val="00583A0F"/>
    <w:rsid w:val="005957E7"/>
    <w:rsid w:val="005F55FE"/>
    <w:rsid w:val="00630A4C"/>
    <w:rsid w:val="00667AD6"/>
    <w:rsid w:val="006B5A03"/>
    <w:rsid w:val="006C01B1"/>
    <w:rsid w:val="007752C5"/>
    <w:rsid w:val="007F241B"/>
    <w:rsid w:val="00800C1C"/>
    <w:rsid w:val="00817362"/>
    <w:rsid w:val="00831E7C"/>
    <w:rsid w:val="008F3227"/>
    <w:rsid w:val="009909F9"/>
    <w:rsid w:val="00A46519"/>
    <w:rsid w:val="00AB5393"/>
    <w:rsid w:val="00AE56E0"/>
    <w:rsid w:val="00AF264A"/>
    <w:rsid w:val="00B30BC1"/>
    <w:rsid w:val="00B31D5B"/>
    <w:rsid w:val="00B40A6B"/>
    <w:rsid w:val="00B54997"/>
    <w:rsid w:val="00B80DEE"/>
    <w:rsid w:val="00C839EA"/>
    <w:rsid w:val="00CB42F2"/>
    <w:rsid w:val="00CF762D"/>
    <w:rsid w:val="00D14B5E"/>
    <w:rsid w:val="00D21985"/>
    <w:rsid w:val="00E0100A"/>
    <w:rsid w:val="00E40C62"/>
    <w:rsid w:val="00F02A96"/>
    <w:rsid w:val="00FD44DC"/>
    <w:rsid w:val="00FF2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7AD6"/>
    <w:rPr>
      <w:color w:val="0000FF" w:themeColor="hyperlink"/>
      <w:u w:val="single"/>
    </w:rPr>
  </w:style>
  <w:style w:type="paragraph" w:customStyle="1" w:styleId="VEOCSOPNumberLevelA">
    <w:name w:val="VEOC SOP Number Level A"/>
    <w:basedOn w:val="BodyText"/>
    <w:rsid w:val="005957E7"/>
    <w:pPr>
      <w:spacing w:before="240" w:line="240" w:lineRule="auto"/>
      <w:jc w:val="both"/>
      <w:outlineLvl w:val="2"/>
    </w:pPr>
    <w:rPr>
      <w:rFonts w:ascii="Arial" w:eastAsia="Times New Roman" w:hAnsi="Arial" w:cs="Arial"/>
      <w:bCs/>
      <w:color w:val="000000"/>
      <w:sz w:val="24"/>
      <w:szCs w:val="20"/>
    </w:rPr>
  </w:style>
  <w:style w:type="paragraph" w:styleId="BodyText">
    <w:name w:val="Body Text"/>
    <w:basedOn w:val="Normal"/>
    <w:link w:val="BodyTextChar"/>
    <w:uiPriority w:val="99"/>
    <w:semiHidden/>
    <w:unhideWhenUsed/>
    <w:rsid w:val="005957E7"/>
    <w:pPr>
      <w:spacing w:after="120"/>
    </w:pPr>
  </w:style>
  <w:style w:type="character" w:customStyle="1" w:styleId="BodyTextChar">
    <w:name w:val="Body Text Char"/>
    <w:basedOn w:val="DefaultParagraphFont"/>
    <w:link w:val="BodyText"/>
    <w:uiPriority w:val="99"/>
    <w:semiHidden/>
    <w:rsid w:val="005957E7"/>
  </w:style>
  <w:style w:type="character" w:styleId="HTMLCite">
    <w:name w:val="HTML Cite"/>
    <w:basedOn w:val="DefaultParagraphFont"/>
    <w:uiPriority w:val="99"/>
    <w:semiHidden/>
    <w:unhideWhenUsed/>
    <w:rsid w:val="005957E7"/>
    <w:rPr>
      <w:i/>
      <w:iCs/>
    </w:rPr>
  </w:style>
  <w:style w:type="paragraph" w:styleId="PlainText">
    <w:name w:val="Plain Text"/>
    <w:basedOn w:val="Normal"/>
    <w:link w:val="PlainTextChar"/>
    <w:uiPriority w:val="99"/>
    <w:unhideWhenUsed/>
    <w:rsid w:val="0033349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33497"/>
    <w:rPr>
      <w:rFonts w:ascii="Calibri" w:hAnsi="Calibri"/>
      <w:szCs w:val="21"/>
    </w:rPr>
  </w:style>
  <w:style w:type="paragraph" w:styleId="ListParagraph">
    <w:name w:val="List Paragraph"/>
    <w:basedOn w:val="Normal"/>
    <w:uiPriority w:val="34"/>
    <w:qFormat/>
    <w:rsid w:val="00FF22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7AD6"/>
    <w:rPr>
      <w:color w:val="0000FF" w:themeColor="hyperlink"/>
      <w:u w:val="single"/>
    </w:rPr>
  </w:style>
  <w:style w:type="paragraph" w:customStyle="1" w:styleId="VEOCSOPNumberLevelA">
    <w:name w:val="VEOC SOP Number Level A"/>
    <w:basedOn w:val="BodyText"/>
    <w:rsid w:val="005957E7"/>
    <w:pPr>
      <w:spacing w:before="240" w:line="240" w:lineRule="auto"/>
      <w:jc w:val="both"/>
      <w:outlineLvl w:val="2"/>
    </w:pPr>
    <w:rPr>
      <w:rFonts w:ascii="Arial" w:eastAsia="Times New Roman" w:hAnsi="Arial" w:cs="Arial"/>
      <w:bCs/>
      <w:color w:val="000000"/>
      <w:sz w:val="24"/>
      <w:szCs w:val="20"/>
    </w:rPr>
  </w:style>
  <w:style w:type="paragraph" w:styleId="BodyText">
    <w:name w:val="Body Text"/>
    <w:basedOn w:val="Normal"/>
    <w:link w:val="BodyTextChar"/>
    <w:uiPriority w:val="99"/>
    <w:semiHidden/>
    <w:unhideWhenUsed/>
    <w:rsid w:val="005957E7"/>
    <w:pPr>
      <w:spacing w:after="120"/>
    </w:pPr>
  </w:style>
  <w:style w:type="character" w:customStyle="1" w:styleId="BodyTextChar">
    <w:name w:val="Body Text Char"/>
    <w:basedOn w:val="DefaultParagraphFont"/>
    <w:link w:val="BodyText"/>
    <w:uiPriority w:val="99"/>
    <w:semiHidden/>
    <w:rsid w:val="005957E7"/>
  </w:style>
  <w:style w:type="character" w:styleId="HTMLCite">
    <w:name w:val="HTML Cite"/>
    <w:basedOn w:val="DefaultParagraphFont"/>
    <w:uiPriority w:val="99"/>
    <w:semiHidden/>
    <w:unhideWhenUsed/>
    <w:rsid w:val="005957E7"/>
    <w:rPr>
      <w:i/>
      <w:iCs/>
    </w:rPr>
  </w:style>
  <w:style w:type="paragraph" w:styleId="PlainText">
    <w:name w:val="Plain Text"/>
    <w:basedOn w:val="Normal"/>
    <w:link w:val="PlainTextChar"/>
    <w:uiPriority w:val="99"/>
    <w:unhideWhenUsed/>
    <w:rsid w:val="0033349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33497"/>
    <w:rPr>
      <w:rFonts w:ascii="Calibri" w:hAnsi="Calibri"/>
      <w:szCs w:val="21"/>
    </w:rPr>
  </w:style>
  <w:style w:type="paragraph" w:styleId="ListParagraph">
    <w:name w:val="List Paragraph"/>
    <w:basedOn w:val="Normal"/>
    <w:uiPriority w:val="34"/>
    <w:qFormat/>
    <w:rsid w:val="00FF22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558002">
      <w:bodyDiv w:val="1"/>
      <w:marLeft w:val="0"/>
      <w:marRight w:val="0"/>
      <w:marTop w:val="0"/>
      <w:marBottom w:val="0"/>
      <w:divBdr>
        <w:top w:val="none" w:sz="0" w:space="0" w:color="auto"/>
        <w:left w:val="none" w:sz="0" w:space="0" w:color="auto"/>
        <w:bottom w:val="none" w:sz="0" w:space="0" w:color="auto"/>
        <w:right w:val="none" w:sz="0" w:space="0" w:color="auto"/>
      </w:divBdr>
    </w:div>
    <w:div w:id="633026776">
      <w:bodyDiv w:val="1"/>
      <w:marLeft w:val="0"/>
      <w:marRight w:val="0"/>
      <w:marTop w:val="0"/>
      <w:marBottom w:val="0"/>
      <w:divBdr>
        <w:top w:val="none" w:sz="0" w:space="0" w:color="auto"/>
        <w:left w:val="none" w:sz="0" w:space="0" w:color="auto"/>
        <w:bottom w:val="none" w:sz="0" w:space="0" w:color="auto"/>
        <w:right w:val="none" w:sz="0" w:space="0" w:color="auto"/>
      </w:divBdr>
    </w:div>
    <w:div w:id="1545216461">
      <w:bodyDiv w:val="1"/>
      <w:marLeft w:val="0"/>
      <w:marRight w:val="0"/>
      <w:marTop w:val="0"/>
      <w:marBottom w:val="0"/>
      <w:divBdr>
        <w:top w:val="none" w:sz="0" w:space="0" w:color="auto"/>
        <w:left w:val="none" w:sz="0" w:space="0" w:color="auto"/>
        <w:bottom w:val="none" w:sz="0" w:space="0" w:color="auto"/>
        <w:right w:val="none" w:sz="0" w:space="0" w:color="auto"/>
      </w:divBdr>
    </w:div>
    <w:div w:id="1621184302">
      <w:bodyDiv w:val="1"/>
      <w:marLeft w:val="0"/>
      <w:marRight w:val="0"/>
      <w:marTop w:val="0"/>
      <w:marBottom w:val="0"/>
      <w:divBdr>
        <w:top w:val="none" w:sz="0" w:space="0" w:color="auto"/>
        <w:left w:val="none" w:sz="0" w:space="0" w:color="auto"/>
        <w:bottom w:val="none" w:sz="0" w:space="0" w:color="auto"/>
        <w:right w:val="none" w:sz="0" w:space="0" w:color="auto"/>
      </w:divBdr>
      <w:divsChild>
        <w:div w:id="1166432692">
          <w:marLeft w:val="0"/>
          <w:marRight w:val="0"/>
          <w:marTop w:val="0"/>
          <w:marBottom w:val="0"/>
          <w:divBdr>
            <w:top w:val="none" w:sz="0" w:space="0" w:color="auto"/>
            <w:left w:val="none" w:sz="0" w:space="0" w:color="auto"/>
            <w:bottom w:val="none" w:sz="0" w:space="0" w:color="auto"/>
            <w:right w:val="none" w:sz="0" w:space="0" w:color="auto"/>
          </w:divBdr>
          <w:divsChild>
            <w:div w:id="1799568093">
              <w:marLeft w:val="45"/>
              <w:marRight w:val="45"/>
              <w:marTop w:val="0"/>
              <w:marBottom w:val="0"/>
              <w:divBdr>
                <w:top w:val="none" w:sz="0" w:space="0" w:color="auto"/>
                <w:left w:val="none" w:sz="0" w:space="0" w:color="auto"/>
                <w:bottom w:val="none" w:sz="0" w:space="0" w:color="auto"/>
                <w:right w:val="none" w:sz="0" w:space="0" w:color="auto"/>
              </w:divBdr>
              <w:divsChild>
                <w:div w:id="25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495286">
      <w:bodyDiv w:val="1"/>
      <w:marLeft w:val="0"/>
      <w:marRight w:val="0"/>
      <w:marTop w:val="0"/>
      <w:marBottom w:val="0"/>
      <w:divBdr>
        <w:top w:val="none" w:sz="0" w:space="0" w:color="auto"/>
        <w:left w:val="none" w:sz="0" w:space="0" w:color="auto"/>
        <w:bottom w:val="none" w:sz="0" w:space="0" w:color="auto"/>
        <w:right w:val="none" w:sz="0" w:space="0" w:color="auto"/>
      </w:divBdr>
    </w:div>
    <w:div w:id="190467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ic.org/Resource_/TinyMceFileManager/Practice_Guidance/Emergency_Preparedness/Shelters_Disasters.pdf" TargetMode="External"/><Relationship Id="rId3" Type="http://schemas.microsoft.com/office/2007/relationships/stylesWithEffects" Target="stylesWithEffects.xml"/><Relationship Id="rId7" Type="http://schemas.openxmlformats.org/officeDocument/2006/relationships/hyperlink" Target="http://www.recoveryplatform.org/assets/publication/lr_for_sad_sheltercentre.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dc.gov/nceh/ehs/Docs/Guide_for_Local_Jurisdictions_Care_and_Shelter_Planning.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dc.gov/phpr/capabilities/dslr_capabilities_july.pdf" TargetMode="External"/><Relationship Id="rId4" Type="http://schemas.openxmlformats.org/officeDocument/2006/relationships/settings" Target="settings.xml"/><Relationship Id="rId9" Type="http://schemas.openxmlformats.org/officeDocument/2006/relationships/hyperlink" Target="http://www.srhd.org/documents/.../HCC-SRHDMedicalNeedsShelterPlan.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1224</TotalTime>
  <Pages>4</Pages>
  <Words>1420</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Lepp, Alicia M.</dc:creator>
  <cp:lastModifiedBy>jwurster</cp:lastModifiedBy>
  <cp:revision>46</cp:revision>
  <dcterms:created xsi:type="dcterms:W3CDTF">2015-08-17T17:18:00Z</dcterms:created>
  <dcterms:modified xsi:type="dcterms:W3CDTF">2015-08-18T14:30:00Z</dcterms:modified>
</cp:coreProperties>
</file>