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2D7693" w14:textId="77777777" w:rsidR="00F91172" w:rsidRPr="00B674E5" w:rsidRDefault="00F91172" w:rsidP="00F91172">
      <w:pPr>
        <w:spacing w:after="0"/>
        <w:rPr>
          <w:sz w:val="28"/>
          <w:szCs w:val="28"/>
        </w:rPr>
      </w:pPr>
      <w:r w:rsidRPr="00B674E5">
        <w:rPr>
          <w:sz w:val="28"/>
          <w:szCs w:val="28"/>
        </w:rPr>
        <w:t>Attn: CSTE Spatial Analysis Workgroup</w:t>
      </w:r>
    </w:p>
    <w:p w14:paraId="7D2ABD5D" w14:textId="77777777" w:rsidR="00F91172" w:rsidRDefault="00F91172" w:rsidP="00F91172">
      <w:pPr>
        <w:spacing w:after="0" w:line="240" w:lineRule="auto"/>
      </w:pPr>
    </w:p>
    <w:p w14:paraId="6BAFA26D" w14:textId="416035B4" w:rsidR="00F91172" w:rsidRDefault="00F91172" w:rsidP="00F91172">
      <w:pPr>
        <w:spacing w:after="0" w:line="240" w:lineRule="auto"/>
      </w:pPr>
      <w:r>
        <w:t xml:space="preserve">As part of </w:t>
      </w:r>
      <w:r w:rsidR="006E450D">
        <w:t xml:space="preserve">the </w:t>
      </w:r>
      <w:r>
        <w:t>SaTScan Enhancements Project, we would like to make available beta releases of version 10 to this workgroup for evaluation and feedback.</w:t>
      </w:r>
    </w:p>
    <w:p w14:paraId="4BF7235D" w14:textId="77777777" w:rsidR="00F91172" w:rsidRDefault="00F91172" w:rsidP="00F91172">
      <w:pPr>
        <w:spacing w:after="0" w:line="240" w:lineRule="auto"/>
      </w:pPr>
    </w:p>
    <w:p w14:paraId="631472B0" w14:textId="77777777" w:rsidR="00F91172" w:rsidRDefault="00F91172" w:rsidP="00F91172">
      <w:pPr>
        <w:spacing w:after="0" w:line="240" w:lineRule="auto"/>
      </w:pPr>
      <w:r>
        <w:t>Note: T</w:t>
      </w:r>
      <w:r w:rsidRPr="00BB10E1">
        <w:t xml:space="preserve">he SaTScan Enhancements Project </w:t>
      </w:r>
      <w:r>
        <w:t xml:space="preserve">is </w:t>
      </w:r>
      <w:r w:rsidRPr="00BB10E1">
        <w:t xml:space="preserve">managed </w:t>
      </w:r>
      <w:r>
        <w:t xml:space="preserve">by the </w:t>
      </w:r>
      <w:r w:rsidRPr="00B262D0">
        <w:t>Fund for Public Health in New York</w:t>
      </w:r>
      <w:r>
        <w:t xml:space="preserve"> City and </w:t>
      </w:r>
      <w:r w:rsidRPr="00BB10E1">
        <w:t>funded by the CDC Foundation, CDC ELC CARES (grant NU50CK000517-01-09), Alfred P. Sloan Foundation, and Open Society Foundations</w:t>
      </w:r>
      <w:r>
        <w:t>. The project is a</w:t>
      </w:r>
      <w:r w:rsidRPr="00B262D0">
        <w:t xml:space="preserve"> partnership </w:t>
      </w:r>
      <w:r>
        <w:t xml:space="preserve">among </w:t>
      </w:r>
      <w:r w:rsidRPr="00B262D0">
        <w:t>the N</w:t>
      </w:r>
      <w:r>
        <w:t xml:space="preserve">ew </w:t>
      </w:r>
      <w:r w:rsidRPr="00B262D0">
        <w:t>Y</w:t>
      </w:r>
      <w:r>
        <w:t xml:space="preserve">ork </w:t>
      </w:r>
      <w:r w:rsidRPr="00B262D0">
        <w:t>C</w:t>
      </w:r>
      <w:r>
        <w:t>ity</w:t>
      </w:r>
      <w:r w:rsidRPr="00B262D0">
        <w:t xml:space="preserve"> Department of Health and Mental Hygiene</w:t>
      </w:r>
      <w:r>
        <w:t>, Martin Kulldorff (</w:t>
      </w:r>
      <w:r w:rsidRPr="00B262D0">
        <w:t>Harvard Univer</w:t>
      </w:r>
      <w:r>
        <w:t>sity), and IMS Software, Inc.</w:t>
      </w:r>
    </w:p>
    <w:p w14:paraId="2280A3DB" w14:textId="77777777" w:rsidR="00F91172" w:rsidRDefault="00F91172" w:rsidP="00F91172">
      <w:pPr>
        <w:spacing w:after="0" w:line="240" w:lineRule="auto"/>
      </w:pPr>
    </w:p>
    <w:p w14:paraId="3C1ABAD6" w14:textId="77777777" w:rsidR="00F91172" w:rsidRDefault="00F91172" w:rsidP="00F91172">
      <w:pPr>
        <w:spacing w:after="0" w:line="240" w:lineRule="auto"/>
      </w:pPr>
      <w:r>
        <w:t>The most current Windows beta installer can be downloaded from the SaTScan development website:</w:t>
      </w:r>
    </w:p>
    <w:p w14:paraId="687E7902" w14:textId="77777777" w:rsidR="00F91172" w:rsidRDefault="006E450D" w:rsidP="00F91172">
      <w:pPr>
        <w:spacing w:after="0" w:line="240" w:lineRule="auto"/>
      </w:pPr>
      <w:hyperlink r:id="rId8" w:history="1">
        <w:r w:rsidR="00F91172" w:rsidRPr="00815263">
          <w:rPr>
            <w:rStyle w:val="Hyperlink"/>
          </w:rPr>
          <w:t>https://www118.imsweb.com/</w:t>
        </w:r>
      </w:hyperlink>
    </w:p>
    <w:p w14:paraId="56F536B0" w14:textId="77777777" w:rsidR="00F91172" w:rsidRDefault="00F91172" w:rsidP="00F91172">
      <w:pPr>
        <w:spacing w:after="0" w:line="240" w:lineRule="auto"/>
      </w:pPr>
    </w:p>
    <w:p w14:paraId="183FEC89" w14:textId="77777777" w:rsidR="00F91172" w:rsidRDefault="00F91172" w:rsidP="00F91172">
      <w:pPr>
        <w:spacing w:after="0" w:line="240" w:lineRule="auto"/>
      </w:pPr>
      <w:r>
        <w:t>Note the</w:t>
      </w:r>
      <w:r w:rsidRPr="00422FCB">
        <w:t xml:space="preserve"> development site uses basic authentication</w:t>
      </w:r>
      <w:r>
        <w:t xml:space="preserve"> to prevent mistaking for production website</w:t>
      </w:r>
      <w:r w:rsidRPr="00422FCB">
        <w:t xml:space="preserve">. Please use ‘imsdev’ and ‘website123!’ </w:t>
      </w:r>
      <w:r>
        <w:t xml:space="preserve">as the </w:t>
      </w:r>
      <w:r w:rsidRPr="00422FCB">
        <w:t xml:space="preserve">username/password in the </w:t>
      </w:r>
      <w:r>
        <w:t xml:space="preserve">initially </w:t>
      </w:r>
      <w:r w:rsidRPr="00422FCB">
        <w:t xml:space="preserve">presented dialog </w:t>
      </w:r>
      <w:r w:rsidRPr="00392A5A">
        <w:rPr>
          <w:i/>
          <w:iCs/>
        </w:rPr>
        <w:t>(without the quotes)</w:t>
      </w:r>
      <w:r w:rsidRPr="00422FCB">
        <w:t>.</w:t>
      </w:r>
    </w:p>
    <w:p w14:paraId="6761FB24" w14:textId="77777777" w:rsidR="00F91172" w:rsidRDefault="00F91172" w:rsidP="00F91172">
      <w:pPr>
        <w:spacing w:after="0" w:line="240" w:lineRule="auto"/>
      </w:pPr>
    </w:p>
    <w:p w14:paraId="34EC76D6" w14:textId="77777777" w:rsidR="00F91172" w:rsidRDefault="00F91172" w:rsidP="00F91172">
      <w:pPr>
        <w:spacing w:after="0" w:line="240" w:lineRule="auto"/>
      </w:pPr>
      <w:r>
        <w:t>Use the following password to download the Windows installer - there is no need to register:  spatial</w:t>
      </w:r>
    </w:p>
    <w:p w14:paraId="6E97B2A7" w14:textId="77777777" w:rsidR="00F91172" w:rsidRDefault="00F91172" w:rsidP="00F91172">
      <w:pPr>
        <w:spacing w:after="0" w:line="240" w:lineRule="auto"/>
      </w:pPr>
      <w:r>
        <w:t xml:space="preserve">https://www118.imsweb.com/download_satscan.html </w:t>
      </w:r>
      <w:r w:rsidRPr="00392A5A">
        <w:rPr>
          <w:i/>
          <w:iCs/>
        </w:rPr>
        <w:t>(Note the installer file is about 100 mb.)</w:t>
      </w:r>
    </w:p>
    <w:p w14:paraId="4CAD9260" w14:textId="77777777" w:rsidR="00F91172" w:rsidRDefault="00F91172" w:rsidP="00F91172">
      <w:pPr>
        <w:spacing w:after="0" w:line="240" w:lineRule="auto"/>
      </w:pPr>
    </w:p>
    <w:p w14:paraId="39D54152" w14:textId="77777777" w:rsidR="00F91172" w:rsidRDefault="00F91172" w:rsidP="00F91172">
      <w:pPr>
        <w:spacing w:after="0" w:line="240" w:lineRule="auto"/>
      </w:pPr>
      <w:r>
        <w:t>Outlined below are the primary features currently under development. We invite you to please test these features on your own data and post feedback to this Basecamp site.</w:t>
      </w:r>
    </w:p>
    <w:p w14:paraId="4537B577" w14:textId="77777777" w:rsidR="00F91172" w:rsidRDefault="00F91172" w:rsidP="00F91172">
      <w:pPr>
        <w:spacing w:after="60"/>
      </w:pPr>
    </w:p>
    <w:p w14:paraId="0539656F" w14:textId="77777777" w:rsidR="00F91172" w:rsidRPr="005C2018" w:rsidRDefault="00F91172" w:rsidP="00F91172">
      <w:pPr>
        <w:spacing w:after="0"/>
        <w:ind w:left="720" w:hanging="720"/>
        <w:rPr>
          <w:sz w:val="28"/>
          <w:szCs w:val="28"/>
          <w:u w:val="single"/>
        </w:rPr>
      </w:pPr>
      <w:r w:rsidRPr="009A0A87">
        <w:rPr>
          <w:sz w:val="28"/>
          <w:szCs w:val="28"/>
          <w:u w:val="single"/>
        </w:rPr>
        <w:t>Spatial and Temporal Adjustments</w:t>
      </w:r>
      <w:r>
        <w:rPr>
          <w:sz w:val="28"/>
          <w:szCs w:val="28"/>
          <w:u w:val="single"/>
        </w:rPr>
        <w:t xml:space="preserve"> Updates</w:t>
      </w:r>
    </w:p>
    <w:p w14:paraId="05F50694" w14:textId="77777777" w:rsidR="00F91172" w:rsidRDefault="00F91172" w:rsidP="00F91172">
      <w:pPr>
        <w:spacing w:after="0"/>
      </w:pPr>
      <w:r>
        <w:t>New spatial and temporal trend adjustment options have been implemented for the Poisson model and are available on the Space and Time Adjustments Advanced setting off the Analysis tab.</w:t>
      </w:r>
    </w:p>
    <w:p w14:paraId="240A1889" w14:textId="77777777" w:rsidR="00F91172" w:rsidRDefault="00F91172" w:rsidP="00F91172">
      <w:pPr>
        <w:spacing w:after="0"/>
      </w:pPr>
    </w:p>
    <w:p w14:paraId="325BFF29" w14:textId="77777777" w:rsidR="00F91172" w:rsidRDefault="00F91172" w:rsidP="00F91172">
      <w:pPr>
        <w:pStyle w:val="PlainText"/>
        <w:rPr>
          <w:u w:val="single"/>
        </w:rPr>
      </w:pPr>
      <w:r>
        <w:rPr>
          <w:u w:val="single"/>
        </w:rPr>
        <w:t>Implementation Details</w:t>
      </w:r>
    </w:p>
    <w:p w14:paraId="0E589500" w14:textId="77777777" w:rsidR="00F91172" w:rsidRDefault="00F91172" w:rsidP="00F91172">
      <w:pPr>
        <w:pStyle w:val="ListParagraph"/>
        <w:numPr>
          <w:ilvl w:val="0"/>
          <w:numId w:val="4"/>
        </w:numPr>
        <w:spacing w:after="60"/>
      </w:pPr>
      <w:r>
        <w:t>Because temporal trends are not necessarily linear, a new temporal trend adjustment option was added - l</w:t>
      </w:r>
      <w:r w:rsidRPr="005D0DA7">
        <w:t>og</w:t>
      </w:r>
      <w:r>
        <w:t>-</w:t>
      </w:r>
      <w:r w:rsidRPr="005D0DA7">
        <w:t>quadratic with automatically calculated trend</w:t>
      </w:r>
      <w:r>
        <w:t>. This option can be appropriate when you want to adjust for a temporal trend during your study period that has one inflection point (e.g., flat, then steadily increasing).</w:t>
      </w:r>
    </w:p>
    <w:p w14:paraId="7758D0F3" w14:textId="77777777" w:rsidR="00F91172" w:rsidRDefault="00F91172" w:rsidP="00F91172">
      <w:pPr>
        <w:pStyle w:val="ListParagraph"/>
        <w:numPr>
          <w:ilvl w:val="0"/>
          <w:numId w:val="4"/>
        </w:numPr>
        <w:spacing w:after="60"/>
      </w:pPr>
      <w:r>
        <w:rPr>
          <w:rFonts w:eastAsia="Times New Roman"/>
        </w:rPr>
        <w:t>Added ability to perform non-parametric temporal and spatial adjustments simultaneously</w:t>
      </w:r>
      <w:r>
        <w:t xml:space="preserve">. This option can be appropriate when you want to adjust for a complex temporal trend (neither log-linear nor log-quadratic) during your study period while also making purely spatial adjustments to focus on detecting newly emerging outbreaks. </w:t>
      </w:r>
    </w:p>
    <w:p w14:paraId="25550413" w14:textId="77777777" w:rsidR="00F91172" w:rsidRDefault="00F91172" w:rsidP="00F91172">
      <w:pPr>
        <w:pStyle w:val="ListParagraph"/>
        <w:numPr>
          <w:ilvl w:val="0"/>
          <w:numId w:val="4"/>
        </w:numPr>
        <w:spacing w:after="60"/>
      </w:pPr>
      <w:r>
        <w:t>Log-linear trends are now reported in terms of the user-specified time aggregation vs just yearly.</w:t>
      </w:r>
    </w:p>
    <w:p w14:paraId="498A01E0" w14:textId="77777777" w:rsidR="00F91172" w:rsidRDefault="00F91172" w:rsidP="00F91172">
      <w:pPr>
        <w:spacing w:after="60"/>
      </w:pPr>
    </w:p>
    <w:p w14:paraId="4E76D853" w14:textId="77777777" w:rsidR="00F91172" w:rsidRPr="005C2018" w:rsidRDefault="00F91172" w:rsidP="00F91172">
      <w:pPr>
        <w:spacing w:after="0"/>
        <w:ind w:left="720" w:hanging="720"/>
        <w:rPr>
          <w:sz w:val="28"/>
          <w:szCs w:val="28"/>
          <w:u w:val="single"/>
        </w:rPr>
      </w:pPr>
      <w:r w:rsidRPr="005C2018">
        <w:rPr>
          <w:sz w:val="28"/>
          <w:szCs w:val="28"/>
          <w:u w:val="single"/>
        </w:rPr>
        <w:t>Analysis Drilldown</w:t>
      </w:r>
    </w:p>
    <w:p w14:paraId="4055BBD9" w14:textId="77777777" w:rsidR="00F91172" w:rsidRDefault="00F91172" w:rsidP="00F91172">
      <w:pPr>
        <w:spacing w:after="0"/>
      </w:pPr>
      <w:r>
        <w:t>The ability to search for hotspots within each reported cluster. This can be useful when a cluster is unsatisfyingly large for your operational needs and you want to drilldown to identify any hotspots within the hotspot.</w:t>
      </w:r>
    </w:p>
    <w:p w14:paraId="3414498D" w14:textId="77777777" w:rsidR="00F91172" w:rsidRDefault="00F91172" w:rsidP="00F91172">
      <w:pPr>
        <w:spacing w:after="0"/>
      </w:pPr>
    </w:p>
    <w:p w14:paraId="09567846" w14:textId="77777777" w:rsidR="00F91172" w:rsidRDefault="00F91172" w:rsidP="00F91172">
      <w:pPr>
        <w:pStyle w:val="PlainText"/>
        <w:rPr>
          <w:u w:val="single"/>
        </w:rPr>
      </w:pPr>
      <w:r>
        <w:rPr>
          <w:u w:val="single"/>
        </w:rPr>
        <w:t>Implementation Details</w:t>
      </w:r>
    </w:p>
    <w:p w14:paraId="5550C4EF" w14:textId="77777777" w:rsidR="00F91172" w:rsidRDefault="00F91172" w:rsidP="00F91172">
      <w:pPr>
        <w:pStyle w:val="PlainText"/>
      </w:pPr>
      <w:r>
        <w:lastRenderedPageBreak/>
        <w:t>A new tab titled ‘Drilldown’ was added to the Advanced settings off the Analysis tab. There are two primary options, which can be performed in the same analysis:</w:t>
      </w:r>
    </w:p>
    <w:p w14:paraId="169FE4CF" w14:textId="77777777" w:rsidR="00F91172" w:rsidRDefault="00F91172" w:rsidP="00F91172">
      <w:pPr>
        <w:pStyle w:val="PlainText"/>
        <w:numPr>
          <w:ilvl w:val="0"/>
          <w:numId w:val="1"/>
        </w:numPr>
        <w:rPr>
          <w:rFonts w:eastAsia="Times New Roman"/>
        </w:rPr>
      </w:pPr>
      <w:r>
        <w:rPr>
          <w:rFonts w:eastAsia="Times New Roman"/>
        </w:rPr>
        <w:t>Same Design as Main Analysis</w:t>
      </w:r>
    </w:p>
    <w:p w14:paraId="0F19A6D4" w14:textId="77777777" w:rsidR="00F91172" w:rsidRDefault="00F91172" w:rsidP="00F91172">
      <w:pPr>
        <w:pStyle w:val="PlainText"/>
        <w:numPr>
          <w:ilvl w:val="0"/>
          <w:numId w:val="1"/>
        </w:numPr>
        <w:rPr>
          <w:rFonts w:eastAsia="Times New Roman"/>
        </w:rPr>
      </w:pPr>
      <w:r>
        <w:rPr>
          <w:rFonts w:eastAsia="Times New Roman"/>
        </w:rPr>
        <w:t>Purely Spatial Bernoulli</w:t>
      </w:r>
    </w:p>
    <w:p w14:paraId="6621CD62" w14:textId="77777777" w:rsidR="00F91172" w:rsidRDefault="00F91172" w:rsidP="00F91172">
      <w:pPr>
        <w:pStyle w:val="PlainText"/>
      </w:pPr>
    </w:p>
    <w:p w14:paraId="39D1158C" w14:textId="77777777" w:rsidR="00F91172" w:rsidRDefault="00F91172" w:rsidP="00F91172">
      <w:pPr>
        <w:pStyle w:val="PlainText"/>
      </w:pPr>
      <w:r>
        <w:t>3 options are provided to restrict which detected clusters potentially would drilldown:</w:t>
      </w:r>
    </w:p>
    <w:p w14:paraId="253479BF" w14:textId="77777777" w:rsidR="00F91172" w:rsidRDefault="00F91172" w:rsidP="00F91172">
      <w:pPr>
        <w:pStyle w:val="PlainText"/>
        <w:numPr>
          <w:ilvl w:val="0"/>
          <w:numId w:val="2"/>
        </w:numPr>
        <w:rPr>
          <w:rFonts w:eastAsia="Times New Roman"/>
        </w:rPr>
      </w:pPr>
      <w:r>
        <w:rPr>
          <w:rFonts w:eastAsia="Times New Roman"/>
        </w:rPr>
        <w:t>p-value maximum, defaulted to 0.05</w:t>
      </w:r>
    </w:p>
    <w:p w14:paraId="692F5EB7" w14:textId="77777777" w:rsidR="00F91172" w:rsidRDefault="00F91172" w:rsidP="00F91172">
      <w:pPr>
        <w:pStyle w:val="PlainText"/>
        <w:numPr>
          <w:ilvl w:val="0"/>
          <w:numId w:val="2"/>
        </w:numPr>
        <w:rPr>
          <w:rFonts w:eastAsia="Times New Roman"/>
        </w:rPr>
      </w:pPr>
      <w:r>
        <w:rPr>
          <w:rFonts w:eastAsia="Times New Roman"/>
        </w:rPr>
        <w:t>minimum number of locations, defaulted to 2, absolute minimum 2</w:t>
      </w:r>
    </w:p>
    <w:p w14:paraId="59517383" w14:textId="77777777" w:rsidR="00F91172" w:rsidRDefault="00F91172" w:rsidP="00F91172">
      <w:pPr>
        <w:pStyle w:val="PlainText"/>
        <w:numPr>
          <w:ilvl w:val="0"/>
          <w:numId w:val="2"/>
        </w:numPr>
        <w:rPr>
          <w:rFonts w:eastAsia="Times New Roman"/>
        </w:rPr>
      </w:pPr>
      <w:r>
        <w:rPr>
          <w:rFonts w:eastAsia="Times New Roman"/>
        </w:rPr>
        <w:t>minimum number of cases, defaulted to 10, absolute minimum of 10</w:t>
      </w:r>
    </w:p>
    <w:p w14:paraId="24C94B0C" w14:textId="77777777" w:rsidR="00F91172" w:rsidRDefault="00F91172" w:rsidP="00F91172">
      <w:pPr>
        <w:pStyle w:val="PlainText"/>
      </w:pPr>
    </w:p>
    <w:p w14:paraId="5950D8C2" w14:textId="77777777" w:rsidR="00F91172" w:rsidRDefault="00F91172" w:rsidP="00F91172">
      <w:pPr>
        <w:pStyle w:val="PlainText"/>
      </w:pPr>
      <w:r>
        <w:t>Option #1 performs a drilldown analysis on each detected cluster which meets the 3 restrictions, using the same parameter settings as the main analysis. Each drilldown analysis can potentially drilldown on subsequently detected clusters. This happens until either no clusters are detected, or no clusters meet restrictions.</w:t>
      </w:r>
    </w:p>
    <w:p w14:paraId="0D987CAC" w14:textId="77777777" w:rsidR="00F91172" w:rsidRDefault="00F91172" w:rsidP="00F91172">
      <w:pPr>
        <w:pStyle w:val="PlainText"/>
      </w:pPr>
    </w:p>
    <w:p w14:paraId="2DF37F11" w14:textId="77777777" w:rsidR="00F91172" w:rsidRDefault="00F91172" w:rsidP="00F91172">
      <w:pPr>
        <w:pStyle w:val="PlainText"/>
      </w:pPr>
      <w:r>
        <w:t>Option #2 performs a drilldown analysis on each detected cluster which meets the 3 restrictions, using the same parameter settings as main analysis except converts the analysis to a purely spatial Bernoulli. This option is available for space-time Poisson and space-time permutation. The conversion from space-time to purely spatial Bernoulli involves the cases of the detected cluster being treated as the cases of drilldown analysis and the cases outside the cluster window being treated as controls, geographically speaking. The purely spatial Bernoulli drilldown only goes down one level, unlike option #1. Option #2 also can perform a day-of-week adjustment.</w:t>
      </w:r>
    </w:p>
    <w:p w14:paraId="715E8BEF" w14:textId="77777777" w:rsidR="00F91172" w:rsidRDefault="00F91172" w:rsidP="00F91172">
      <w:pPr>
        <w:pStyle w:val="PlainText"/>
      </w:pPr>
    </w:p>
    <w:p w14:paraId="532B4B15" w14:textId="77777777" w:rsidR="00F91172" w:rsidRDefault="00F91172" w:rsidP="00F91172">
      <w:pPr>
        <w:pStyle w:val="PlainText"/>
      </w:pPr>
      <w:r>
        <w:t>Each drilldown is its own analysis and therefore produces separate output files. The number of files generated can be many in extreme cases. We’ve come up with the following naming convention:</w:t>
      </w:r>
    </w:p>
    <w:p w14:paraId="3EEC36D3" w14:textId="77777777" w:rsidR="00F91172" w:rsidRDefault="00F91172" w:rsidP="00F91172">
      <w:pPr>
        <w:pStyle w:val="PlainText"/>
        <w:numPr>
          <w:ilvl w:val="0"/>
          <w:numId w:val="3"/>
        </w:numPr>
        <w:rPr>
          <w:rFonts w:eastAsia="Times New Roman"/>
        </w:rPr>
      </w:pPr>
      <w:r>
        <w:rPr>
          <w:rFonts w:eastAsia="Times New Roman"/>
        </w:rPr>
        <w:t>main analysis filename ‘dailyPoisson.txt’</w:t>
      </w:r>
    </w:p>
    <w:p w14:paraId="07002076" w14:textId="77777777" w:rsidR="00F91172" w:rsidRDefault="00F91172" w:rsidP="00F91172">
      <w:pPr>
        <w:pStyle w:val="PlainText"/>
        <w:numPr>
          <w:ilvl w:val="0"/>
          <w:numId w:val="3"/>
        </w:numPr>
        <w:rPr>
          <w:rFonts w:eastAsia="Times New Roman"/>
        </w:rPr>
      </w:pPr>
      <w:r>
        <w:rPr>
          <w:rFonts w:eastAsia="Times New Roman"/>
        </w:rPr>
        <w:t xml:space="preserve">Cluster 1 drilldown, same design: ‘dailyPoisson-drilldown-C1-std.txt’ </w:t>
      </w:r>
    </w:p>
    <w:p w14:paraId="2AEA003F" w14:textId="77777777" w:rsidR="00F91172" w:rsidRDefault="00F91172" w:rsidP="00F91172">
      <w:pPr>
        <w:pStyle w:val="PlainText"/>
        <w:numPr>
          <w:ilvl w:val="1"/>
          <w:numId w:val="3"/>
        </w:numPr>
        <w:rPr>
          <w:rFonts w:eastAsia="Times New Roman"/>
        </w:rPr>
      </w:pPr>
      <w:r>
        <w:rPr>
          <w:rFonts w:eastAsia="Times New Roman"/>
        </w:rPr>
        <w:t xml:space="preserve">Cluster 2 drilldown, same design: ‘dailyPoisson-drilldown-C1C2-std.txt’ </w:t>
      </w:r>
    </w:p>
    <w:p w14:paraId="6E183F42" w14:textId="77777777" w:rsidR="00F91172" w:rsidRDefault="00F91172" w:rsidP="00F91172">
      <w:pPr>
        <w:pStyle w:val="PlainText"/>
        <w:numPr>
          <w:ilvl w:val="2"/>
          <w:numId w:val="3"/>
        </w:numPr>
        <w:rPr>
          <w:rFonts w:eastAsia="Times New Roman"/>
        </w:rPr>
      </w:pPr>
      <w:r>
        <w:rPr>
          <w:rFonts w:eastAsia="Times New Roman"/>
        </w:rPr>
        <w:t>Cluster 7 drilldown, same design: ‘dailyPoisson-drilldown-C1C2C7-std.txt’</w:t>
      </w:r>
    </w:p>
    <w:p w14:paraId="333FC708" w14:textId="77777777" w:rsidR="00F91172" w:rsidRDefault="00F91172" w:rsidP="00F91172">
      <w:pPr>
        <w:pStyle w:val="PlainText"/>
        <w:numPr>
          <w:ilvl w:val="2"/>
          <w:numId w:val="3"/>
        </w:numPr>
        <w:rPr>
          <w:rFonts w:eastAsia="Times New Roman"/>
        </w:rPr>
      </w:pPr>
      <w:r>
        <w:rPr>
          <w:rFonts w:eastAsia="Times New Roman"/>
        </w:rPr>
        <w:t>Cluster 9 drilldown, same design: ‘dailyPoisson-drilldown-C1C2C9-std.txt’</w:t>
      </w:r>
    </w:p>
    <w:p w14:paraId="30C341B8" w14:textId="77777777" w:rsidR="00F91172" w:rsidRDefault="00F91172" w:rsidP="00F91172">
      <w:pPr>
        <w:pStyle w:val="PlainText"/>
        <w:numPr>
          <w:ilvl w:val="1"/>
          <w:numId w:val="3"/>
        </w:numPr>
        <w:rPr>
          <w:rFonts w:eastAsia="Times New Roman"/>
        </w:rPr>
      </w:pPr>
      <w:r>
        <w:rPr>
          <w:rFonts w:eastAsia="Times New Roman"/>
        </w:rPr>
        <w:t>Cluster 2 drilldown, Bernoulli: ‘dailyPoisson-drilldown-C1C2-bin.txt’</w:t>
      </w:r>
    </w:p>
    <w:p w14:paraId="4DBCF214" w14:textId="77777777" w:rsidR="00F91172" w:rsidRDefault="00F91172" w:rsidP="00F91172">
      <w:pPr>
        <w:pStyle w:val="PlainText"/>
        <w:numPr>
          <w:ilvl w:val="0"/>
          <w:numId w:val="3"/>
        </w:numPr>
        <w:rPr>
          <w:rFonts w:eastAsia="Times New Roman"/>
        </w:rPr>
      </w:pPr>
      <w:r>
        <w:rPr>
          <w:rFonts w:eastAsia="Times New Roman"/>
        </w:rPr>
        <w:t>Cluster 1 drilldown, Bernoulli: ‘dailyPoisson-drilldown-C1-bin.txt’</w:t>
      </w:r>
    </w:p>
    <w:p w14:paraId="649FD8FB" w14:textId="77777777" w:rsidR="00F91172" w:rsidRDefault="00F91172" w:rsidP="00F91172">
      <w:pPr>
        <w:pStyle w:val="PlainText"/>
        <w:numPr>
          <w:ilvl w:val="0"/>
          <w:numId w:val="3"/>
        </w:numPr>
        <w:rPr>
          <w:rFonts w:eastAsia="Times New Roman"/>
        </w:rPr>
      </w:pPr>
      <w:r>
        <w:rPr>
          <w:rFonts w:eastAsia="Times New Roman"/>
        </w:rPr>
        <w:t>Cluster 4 drilldown, same design: ‘dailyPoisson-drilldown-C4-std.txt’</w:t>
      </w:r>
    </w:p>
    <w:p w14:paraId="63540EB7" w14:textId="77777777" w:rsidR="00F91172" w:rsidRDefault="00F91172" w:rsidP="00F91172">
      <w:pPr>
        <w:pStyle w:val="PlainText"/>
        <w:numPr>
          <w:ilvl w:val="0"/>
          <w:numId w:val="3"/>
        </w:numPr>
        <w:rPr>
          <w:rFonts w:eastAsia="Times New Roman"/>
        </w:rPr>
      </w:pPr>
      <w:r>
        <w:rPr>
          <w:rFonts w:eastAsia="Times New Roman"/>
        </w:rPr>
        <w:t>Cluster 4 drilldown, Bernoulli: ‘dailyPoisson-drilldown-C4-bin.txt’</w:t>
      </w:r>
    </w:p>
    <w:p w14:paraId="2AC57426" w14:textId="77777777" w:rsidR="00F91172" w:rsidRDefault="00F91172" w:rsidP="00F91172">
      <w:pPr>
        <w:pStyle w:val="PlainText"/>
      </w:pPr>
    </w:p>
    <w:p w14:paraId="74059E55" w14:textId="77777777" w:rsidR="00F91172" w:rsidRDefault="00F91172" w:rsidP="00F91172">
      <w:pPr>
        <w:spacing w:after="0"/>
      </w:pPr>
      <w:r>
        <w:t xml:space="preserve">The execution results window, of the graphical user interface, has been updated to facilitate viewing all the analysis files generated. This was provided through a new tab in the bottom portion of the window titled ‘Drilldown’ – next to the ‘Warnings/Errors’ output. This tab only becomes visible once all analyses are complete and at least one drilldown analysis was performed. During initial testing we have found the KML output and Google Earth particularly useful to visually review drilldown clusters. </w:t>
      </w:r>
    </w:p>
    <w:p w14:paraId="16981C7E" w14:textId="77777777" w:rsidR="00F91172" w:rsidRDefault="00F91172" w:rsidP="00F91172">
      <w:pPr>
        <w:spacing w:after="0"/>
      </w:pPr>
    </w:p>
    <w:p w14:paraId="6489B9C1" w14:textId="77777777" w:rsidR="00F91172" w:rsidRPr="005C2018" w:rsidRDefault="00F91172" w:rsidP="00F91172">
      <w:pPr>
        <w:spacing w:after="0"/>
        <w:ind w:left="720" w:hanging="720"/>
        <w:rPr>
          <w:sz w:val="28"/>
          <w:szCs w:val="28"/>
          <w:u w:val="single"/>
        </w:rPr>
      </w:pPr>
      <w:r>
        <w:rPr>
          <w:sz w:val="28"/>
          <w:szCs w:val="28"/>
          <w:u w:val="single"/>
        </w:rPr>
        <w:t>Network File</w:t>
      </w:r>
    </w:p>
    <w:p w14:paraId="12A812DC" w14:textId="77777777" w:rsidR="00F91172" w:rsidRDefault="00F91172" w:rsidP="00F91172">
      <w:pPr>
        <w:spacing w:after="0"/>
      </w:pPr>
      <w:r>
        <w:t>The ability to d</w:t>
      </w:r>
      <w:r w:rsidRPr="00E16305">
        <w:t xml:space="preserve">etect clusters along a distance matrix/network and </w:t>
      </w:r>
      <w:r>
        <w:t>a</w:t>
      </w:r>
      <w:r w:rsidRPr="00E16305">
        <w:t>ccommodate irregular geographies</w:t>
      </w:r>
      <w:r>
        <w:t xml:space="preserve">. This can be useful, for example, to prevent clusters from spanning areas with limited connectivity (e.g., census tracts separated by a water body). </w:t>
      </w:r>
    </w:p>
    <w:p w14:paraId="54E82B0E" w14:textId="77777777" w:rsidR="00F91172" w:rsidRDefault="00F91172" w:rsidP="00F91172">
      <w:pPr>
        <w:spacing w:after="0"/>
      </w:pPr>
    </w:p>
    <w:p w14:paraId="69C8AD92" w14:textId="77777777" w:rsidR="00F91172" w:rsidRDefault="00F91172" w:rsidP="00F91172">
      <w:pPr>
        <w:pStyle w:val="PlainText"/>
        <w:rPr>
          <w:u w:val="single"/>
        </w:rPr>
      </w:pPr>
      <w:r>
        <w:rPr>
          <w:u w:val="single"/>
        </w:rPr>
        <w:lastRenderedPageBreak/>
        <w:t>Implementation Details:</w:t>
      </w:r>
    </w:p>
    <w:p w14:paraId="52B7B30C" w14:textId="77777777" w:rsidR="00F91172" w:rsidRDefault="00F91172" w:rsidP="00F91172">
      <w:pPr>
        <w:pStyle w:val="PlainText"/>
      </w:pPr>
      <w:r>
        <w:t>A new tab titled ‘Network’ was added to the Advanced settings off the Input tab and the options are simply to enable this feature and provide a network file.</w:t>
      </w:r>
    </w:p>
    <w:p w14:paraId="6C5CBA9C" w14:textId="77777777" w:rsidR="00F91172" w:rsidRDefault="00F91172" w:rsidP="00F91172">
      <w:pPr>
        <w:pStyle w:val="PlainText"/>
      </w:pPr>
    </w:p>
    <w:p w14:paraId="3C6FD80D" w14:textId="77777777" w:rsidR="00F91172" w:rsidRDefault="00F91172" w:rsidP="00F91172">
      <w:pPr>
        <w:pStyle w:val="PlainText"/>
      </w:pPr>
      <w:r>
        <w:t>The file records can be defined in the following possible ways:</w:t>
      </w:r>
    </w:p>
    <w:p w14:paraId="29C03B6C" w14:textId="77777777" w:rsidR="00F91172" w:rsidRDefault="00F91172" w:rsidP="00F91172">
      <w:pPr>
        <w:pStyle w:val="PlainText"/>
        <w:numPr>
          <w:ilvl w:val="0"/>
          <w:numId w:val="5"/>
        </w:numPr>
        <w:rPr>
          <w:rFonts w:eastAsia="Times New Roman"/>
        </w:rPr>
      </w:pPr>
      <w:r>
        <w:rPr>
          <w:rFonts w:eastAsia="Times New Roman"/>
        </w:rPr>
        <w:t>&lt;location identifier&gt;</w:t>
      </w:r>
    </w:p>
    <w:p w14:paraId="4EB469C3" w14:textId="77777777" w:rsidR="00F91172" w:rsidRDefault="00F91172" w:rsidP="00F91172">
      <w:pPr>
        <w:pStyle w:val="PlainText"/>
        <w:numPr>
          <w:ilvl w:val="0"/>
          <w:numId w:val="5"/>
        </w:numPr>
        <w:rPr>
          <w:rFonts w:eastAsia="Times New Roman"/>
        </w:rPr>
      </w:pPr>
      <w:r>
        <w:rPr>
          <w:rFonts w:eastAsia="Times New Roman"/>
        </w:rPr>
        <w:t>&lt;location identifier&gt; &lt;location identifier&gt;</w:t>
      </w:r>
    </w:p>
    <w:p w14:paraId="7A4A3B46" w14:textId="77777777" w:rsidR="00F91172" w:rsidRDefault="00F91172" w:rsidP="00F91172">
      <w:pPr>
        <w:pStyle w:val="PlainText"/>
        <w:numPr>
          <w:ilvl w:val="0"/>
          <w:numId w:val="5"/>
        </w:numPr>
        <w:rPr>
          <w:rFonts w:eastAsia="Times New Roman"/>
        </w:rPr>
      </w:pPr>
      <w:r>
        <w:rPr>
          <w:rFonts w:eastAsia="Times New Roman"/>
        </w:rPr>
        <w:t>&lt;location identifier&gt; &lt;location identifier&gt; &lt;distance&gt;</w:t>
      </w:r>
    </w:p>
    <w:p w14:paraId="0CD0D9AE" w14:textId="77777777" w:rsidR="00F91172" w:rsidRDefault="00F91172" w:rsidP="00F91172">
      <w:pPr>
        <w:rPr>
          <w:rFonts w:eastAsiaTheme="minorHAnsi"/>
        </w:rPr>
      </w:pPr>
    </w:p>
    <w:p w14:paraId="433B9565" w14:textId="77777777" w:rsidR="00F91172" w:rsidRDefault="00F91172" w:rsidP="00F91172">
      <w:pPr>
        <w:rPr>
          <w:u w:val="single"/>
        </w:rPr>
      </w:pPr>
      <w:r>
        <w:rPr>
          <w:u w:val="single"/>
        </w:rPr>
        <w:t>format #1:</w:t>
      </w:r>
    </w:p>
    <w:p w14:paraId="5FDF0B79" w14:textId="77777777" w:rsidR="00F91172" w:rsidRDefault="00F91172" w:rsidP="00F91172">
      <w:r>
        <w:t>This format defines an isolated location in the network. This might be Rikers Island for instance.</w:t>
      </w:r>
    </w:p>
    <w:p w14:paraId="20DB8E64" w14:textId="77777777" w:rsidR="00F91172" w:rsidRDefault="00F91172" w:rsidP="00F91172">
      <w:pPr>
        <w:rPr>
          <w:u w:val="single"/>
        </w:rPr>
      </w:pPr>
      <w:r>
        <w:rPr>
          <w:u w:val="single"/>
        </w:rPr>
        <w:t>format #2:</w:t>
      </w:r>
    </w:p>
    <w:p w14:paraId="21F262CE" w14:textId="77777777" w:rsidR="00F91172" w:rsidRDefault="00F91172" w:rsidP="00F91172">
      <w:r>
        <w:t>This format defines a network connection between 2 locations but doesn’t provide a distance between them. In this situation the Euclidean distance is obtained from the coordinates file.</w:t>
      </w:r>
    </w:p>
    <w:p w14:paraId="6AC52F75" w14:textId="77777777" w:rsidR="00F91172" w:rsidRDefault="00F91172" w:rsidP="00F91172">
      <w:pPr>
        <w:rPr>
          <w:u w:val="single"/>
        </w:rPr>
      </w:pPr>
      <w:r>
        <w:rPr>
          <w:u w:val="single"/>
        </w:rPr>
        <w:t>format #3:</w:t>
      </w:r>
    </w:p>
    <w:p w14:paraId="29BA854E" w14:textId="77777777" w:rsidR="00F91172" w:rsidRDefault="00F91172" w:rsidP="00F91172">
      <w:r>
        <w:t xml:space="preserve">This format defines a network connection between 2 locations and the Euclidean distance between them. Regardless of whether a user has provided a coordinates file, this distance takes precedence. </w:t>
      </w:r>
    </w:p>
    <w:p w14:paraId="7398C717" w14:textId="77777777" w:rsidR="00F91172" w:rsidRDefault="00F91172" w:rsidP="00F91172">
      <w:pPr>
        <w:rPr>
          <w:u w:val="single"/>
        </w:rPr>
      </w:pPr>
      <w:r>
        <w:rPr>
          <w:u w:val="single"/>
        </w:rPr>
        <w:t>Additionally:</w:t>
      </w:r>
    </w:p>
    <w:p w14:paraId="471AC1AE" w14:textId="77777777" w:rsidR="00F91172" w:rsidRDefault="00F91172" w:rsidP="00F91172">
      <w:pPr>
        <w:pStyle w:val="ListParagraph"/>
        <w:numPr>
          <w:ilvl w:val="0"/>
          <w:numId w:val="6"/>
        </w:numPr>
        <w:spacing w:after="0" w:line="240" w:lineRule="auto"/>
        <w:contextualSpacing w:val="0"/>
        <w:rPr>
          <w:rFonts w:eastAsia="Times New Roman"/>
        </w:rPr>
      </w:pPr>
      <w:r>
        <w:rPr>
          <w:rFonts w:eastAsia="Times New Roman"/>
        </w:rPr>
        <w:t>You can either specify a single record to define a connection between locations or two records, but they must agree in terms of the Euclidean distance. This means a connection is defined as bi-directional. For example, ‘A’ connections to ‘B’ and ‘B’ connections to ‘A’ regardless of whether one or two records are defined in network file.</w:t>
      </w:r>
    </w:p>
    <w:p w14:paraId="688501A8" w14:textId="77777777" w:rsidR="00F91172" w:rsidRDefault="00F91172" w:rsidP="00F91172">
      <w:pPr>
        <w:pStyle w:val="ListParagraph"/>
        <w:numPr>
          <w:ilvl w:val="0"/>
          <w:numId w:val="6"/>
        </w:numPr>
        <w:spacing w:after="0" w:line="240" w:lineRule="auto"/>
        <w:contextualSpacing w:val="0"/>
        <w:rPr>
          <w:rFonts w:eastAsia="Times New Roman"/>
        </w:rPr>
      </w:pPr>
      <w:r>
        <w:rPr>
          <w:rFonts w:eastAsia="Times New Roman"/>
        </w:rPr>
        <w:t>If there exists a single record in the network file which does not specify the Euclidean distance between 2 locations, the coordinates file becomes required.</w:t>
      </w:r>
    </w:p>
    <w:p w14:paraId="3B8BFD05" w14:textId="77777777" w:rsidR="00650873" w:rsidRDefault="00650873" w:rsidP="00F91172"/>
    <w:p w14:paraId="2099B654" w14:textId="601C5F97" w:rsidR="00F91172" w:rsidRDefault="00F91172" w:rsidP="00F91172">
      <w:r>
        <w:t>Other details worth noting:</w:t>
      </w:r>
    </w:p>
    <w:p w14:paraId="43F47F25" w14:textId="77777777" w:rsidR="00F91172" w:rsidRDefault="00F91172" w:rsidP="00F91172">
      <w:pPr>
        <w:pStyle w:val="ListParagraph"/>
        <w:numPr>
          <w:ilvl w:val="0"/>
          <w:numId w:val="6"/>
        </w:numPr>
        <w:spacing w:after="0" w:line="240" w:lineRule="auto"/>
        <w:contextualSpacing w:val="0"/>
        <w:rPr>
          <w:rFonts w:eastAsia="Times New Roman"/>
        </w:rPr>
      </w:pPr>
      <w:r>
        <w:rPr>
          <w:rFonts w:eastAsia="Times New Roman"/>
        </w:rPr>
        <w:t>It can no longer be assumed that reported clusters are circular. The cluster radius is no longer reported as a result.</w:t>
      </w:r>
    </w:p>
    <w:p w14:paraId="15BE84FD" w14:textId="77777777" w:rsidR="00F91172" w:rsidRDefault="00F91172" w:rsidP="00F91172">
      <w:pPr>
        <w:pStyle w:val="ListParagraph"/>
        <w:numPr>
          <w:ilvl w:val="0"/>
          <w:numId w:val="6"/>
        </w:numPr>
        <w:spacing w:after="0" w:line="240" w:lineRule="auto"/>
        <w:contextualSpacing w:val="0"/>
        <w:rPr>
          <w:rFonts w:eastAsia="Times New Roman"/>
        </w:rPr>
      </w:pPr>
      <w:r>
        <w:rPr>
          <w:rFonts w:eastAsia="Times New Roman"/>
        </w:rPr>
        <w:t>Geographical output files no longer draw circles/ellipses to indicate a cluster but instead draw edges between the locations of a detected cluster.</w:t>
      </w:r>
    </w:p>
    <w:p w14:paraId="49008985" w14:textId="77777777" w:rsidR="00F91172" w:rsidRDefault="00F91172" w:rsidP="00F91172">
      <w:pPr>
        <w:pStyle w:val="ListParagraph"/>
        <w:numPr>
          <w:ilvl w:val="0"/>
          <w:numId w:val="6"/>
        </w:numPr>
        <w:spacing w:after="0" w:line="240" w:lineRule="auto"/>
        <w:contextualSpacing w:val="0"/>
        <w:rPr>
          <w:rFonts w:eastAsia="Times New Roman"/>
        </w:rPr>
      </w:pPr>
      <w:r>
        <w:rPr>
          <w:rFonts w:eastAsia="Times New Roman"/>
        </w:rPr>
        <w:t>The coordinates file is required for the geographical output file options. If it is determined that any location in the network file is not defined in the coordinates file, then geographical output options are disabled, and no coordinates are reported with detected clusters.</w:t>
      </w:r>
    </w:p>
    <w:p w14:paraId="34A88238" w14:textId="77777777" w:rsidR="00F91172" w:rsidRPr="0085296A" w:rsidRDefault="00F91172" w:rsidP="00F91172">
      <w:pPr>
        <w:pStyle w:val="ListParagraph"/>
        <w:numPr>
          <w:ilvl w:val="0"/>
          <w:numId w:val="6"/>
        </w:numPr>
        <w:spacing w:after="0" w:line="240" w:lineRule="auto"/>
        <w:contextualSpacing w:val="0"/>
        <w:rPr>
          <w:rFonts w:eastAsia="Times New Roman"/>
        </w:rPr>
      </w:pPr>
      <w:r>
        <w:rPr>
          <w:rFonts w:eastAsia="Times New Roman"/>
        </w:rPr>
        <w:t>If the distance defined from A -&gt; B is different than the distance defined from B -&gt; A, then the average distance is used for both.</w:t>
      </w:r>
    </w:p>
    <w:p w14:paraId="3F985C16" w14:textId="77777777" w:rsidR="00F91172" w:rsidRDefault="00F91172" w:rsidP="00F91172">
      <w:pPr>
        <w:spacing w:after="0"/>
      </w:pPr>
    </w:p>
    <w:p w14:paraId="785FC22D" w14:textId="77777777" w:rsidR="00161915" w:rsidRDefault="00161915"/>
    <w:sectPr w:rsidR="001619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481DD9" w14:textId="77777777" w:rsidR="00BF4CA8" w:rsidRDefault="00BF4CA8" w:rsidP="00115B97">
      <w:pPr>
        <w:spacing w:after="0" w:line="240" w:lineRule="auto"/>
      </w:pPr>
      <w:r>
        <w:separator/>
      </w:r>
    </w:p>
  </w:endnote>
  <w:endnote w:type="continuationSeparator" w:id="0">
    <w:p w14:paraId="1BB70B20" w14:textId="77777777" w:rsidR="00BF4CA8" w:rsidRDefault="00BF4CA8" w:rsidP="00115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75F462" w14:textId="77777777" w:rsidR="00BF4CA8" w:rsidRDefault="00BF4CA8" w:rsidP="00115B97">
      <w:pPr>
        <w:spacing w:after="0" w:line="240" w:lineRule="auto"/>
      </w:pPr>
      <w:r>
        <w:separator/>
      </w:r>
    </w:p>
  </w:footnote>
  <w:footnote w:type="continuationSeparator" w:id="0">
    <w:p w14:paraId="7E641CB6" w14:textId="77777777" w:rsidR="00BF4CA8" w:rsidRDefault="00BF4CA8" w:rsidP="00115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AE3EA2"/>
    <w:multiLevelType w:val="hybridMultilevel"/>
    <w:tmpl w:val="90D027F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1702B83"/>
    <w:multiLevelType w:val="hybridMultilevel"/>
    <w:tmpl w:val="19AC3ED2"/>
    <w:lvl w:ilvl="0" w:tplc="9C3C19FC">
      <w:start w:val="3"/>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70E3230"/>
    <w:multiLevelType w:val="hybridMultilevel"/>
    <w:tmpl w:val="E56E6EB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5545066"/>
    <w:multiLevelType w:val="hybridMultilevel"/>
    <w:tmpl w:val="454866B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C701DC"/>
    <w:multiLevelType w:val="hybridMultilevel"/>
    <w:tmpl w:val="5448E96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6B125FF"/>
    <w:multiLevelType w:val="hybridMultilevel"/>
    <w:tmpl w:val="A874FA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172"/>
    <w:rsid w:val="00115B97"/>
    <w:rsid w:val="00161915"/>
    <w:rsid w:val="00650873"/>
    <w:rsid w:val="006E450D"/>
    <w:rsid w:val="00BF4CA8"/>
    <w:rsid w:val="00E5353A"/>
    <w:rsid w:val="00F91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1F8B3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7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1172"/>
    <w:rPr>
      <w:color w:val="0563C1" w:themeColor="hyperlink"/>
      <w:u w:val="single"/>
    </w:rPr>
  </w:style>
  <w:style w:type="paragraph" w:styleId="PlainText">
    <w:name w:val="Plain Text"/>
    <w:basedOn w:val="Normal"/>
    <w:link w:val="PlainTextChar"/>
    <w:uiPriority w:val="99"/>
    <w:semiHidden/>
    <w:unhideWhenUsed/>
    <w:rsid w:val="00F91172"/>
    <w:pPr>
      <w:spacing w:after="0" w:line="240" w:lineRule="auto"/>
    </w:pPr>
    <w:rPr>
      <w:rFonts w:ascii="Calibri" w:eastAsiaTheme="minorHAnsi" w:hAnsi="Calibri" w:cs="Calibri"/>
    </w:rPr>
  </w:style>
  <w:style w:type="character" w:customStyle="1" w:styleId="PlainTextChar">
    <w:name w:val="Plain Text Char"/>
    <w:basedOn w:val="DefaultParagraphFont"/>
    <w:link w:val="PlainText"/>
    <w:uiPriority w:val="99"/>
    <w:semiHidden/>
    <w:rsid w:val="00F91172"/>
    <w:rPr>
      <w:rFonts w:ascii="Calibri" w:hAnsi="Calibri" w:cs="Calibri"/>
    </w:rPr>
  </w:style>
  <w:style w:type="paragraph" w:styleId="ListParagraph">
    <w:name w:val="List Paragraph"/>
    <w:basedOn w:val="Normal"/>
    <w:uiPriority w:val="34"/>
    <w:qFormat/>
    <w:rsid w:val="00F91172"/>
    <w:pPr>
      <w:ind w:left="720"/>
      <w:contextualSpacing/>
    </w:pPr>
  </w:style>
  <w:style w:type="character" w:styleId="CommentReference">
    <w:name w:val="annotation reference"/>
    <w:basedOn w:val="DefaultParagraphFont"/>
    <w:uiPriority w:val="99"/>
    <w:semiHidden/>
    <w:unhideWhenUsed/>
    <w:rsid w:val="00F91172"/>
    <w:rPr>
      <w:sz w:val="16"/>
      <w:szCs w:val="16"/>
    </w:rPr>
  </w:style>
  <w:style w:type="paragraph" w:styleId="CommentText">
    <w:name w:val="annotation text"/>
    <w:basedOn w:val="Normal"/>
    <w:link w:val="CommentTextChar"/>
    <w:uiPriority w:val="99"/>
    <w:semiHidden/>
    <w:unhideWhenUsed/>
    <w:rsid w:val="00F91172"/>
    <w:pPr>
      <w:spacing w:line="240" w:lineRule="auto"/>
    </w:pPr>
    <w:rPr>
      <w:sz w:val="20"/>
      <w:szCs w:val="20"/>
    </w:rPr>
  </w:style>
  <w:style w:type="character" w:customStyle="1" w:styleId="CommentTextChar">
    <w:name w:val="Comment Text Char"/>
    <w:basedOn w:val="DefaultParagraphFont"/>
    <w:link w:val="CommentText"/>
    <w:uiPriority w:val="99"/>
    <w:semiHidden/>
    <w:rsid w:val="00F91172"/>
    <w:rPr>
      <w:rFonts w:eastAsiaTheme="minorEastAsia"/>
      <w:sz w:val="20"/>
      <w:szCs w:val="20"/>
    </w:rPr>
  </w:style>
  <w:style w:type="paragraph" w:styleId="BalloonText">
    <w:name w:val="Balloon Text"/>
    <w:basedOn w:val="Normal"/>
    <w:link w:val="BalloonTextChar"/>
    <w:uiPriority w:val="99"/>
    <w:semiHidden/>
    <w:unhideWhenUsed/>
    <w:rsid w:val="00F911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1172"/>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118.imsweb.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A34E8-78BC-43BD-A4A5-649D2866C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1155</Words>
  <Characters>6584</Characters>
  <Application>Microsoft Office Word</Application>
  <DocSecurity>0</DocSecurity>
  <Lines>54</Lines>
  <Paragraphs>15</Paragraphs>
  <ScaleCrop>false</ScaleCrop>
  <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2021-01-08T19:21:00Z</dcterms:created>
  <dcterms:modified xsi:type="dcterms:W3CDTF">2021-01-18T20:17:00Z</dcterms:modified>
</cp:coreProperties>
</file>