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D4EC5A" w14:textId="45B17680" w:rsidR="006C7AEF" w:rsidRPr="00D4171A" w:rsidRDefault="00A47DAB" w:rsidP="00663779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Soft </w:t>
      </w:r>
      <w:r w:rsidR="006C7AEF" w:rsidRPr="00D4171A">
        <w:rPr>
          <w:rFonts w:ascii="Arial" w:hAnsi="Arial" w:cs="Arial"/>
          <w:b/>
          <w:bCs/>
          <w:sz w:val="24"/>
          <w:szCs w:val="24"/>
        </w:rPr>
        <w:t xml:space="preserve">Tick-borne Relapsing Fever (including </w:t>
      </w:r>
      <w:r w:rsidR="006C7AEF" w:rsidRPr="00D4171A">
        <w:rPr>
          <w:rFonts w:ascii="Arial" w:hAnsi="Arial" w:cs="Arial"/>
          <w:b/>
          <w:bCs/>
          <w:i/>
          <w:sz w:val="24"/>
          <w:szCs w:val="24"/>
        </w:rPr>
        <w:t>B. hermsii</w:t>
      </w:r>
      <w:r w:rsidR="006C7AEF" w:rsidRPr="00D4171A">
        <w:rPr>
          <w:rFonts w:ascii="Arial" w:hAnsi="Arial" w:cs="Arial"/>
          <w:b/>
          <w:bCs/>
          <w:sz w:val="24"/>
          <w:szCs w:val="24"/>
        </w:rPr>
        <w:t xml:space="preserve">, </w:t>
      </w:r>
      <w:r w:rsidR="006C7AEF" w:rsidRPr="00D4171A">
        <w:rPr>
          <w:rFonts w:ascii="Arial" w:hAnsi="Arial" w:cs="Arial"/>
          <w:b/>
          <w:bCs/>
          <w:i/>
          <w:sz w:val="24"/>
          <w:szCs w:val="24"/>
        </w:rPr>
        <w:t>B. parkerii</w:t>
      </w:r>
      <w:r w:rsidR="006C7AEF" w:rsidRPr="00D4171A">
        <w:rPr>
          <w:rFonts w:ascii="Arial" w:hAnsi="Arial" w:cs="Arial"/>
          <w:b/>
          <w:bCs/>
          <w:sz w:val="24"/>
          <w:szCs w:val="24"/>
        </w:rPr>
        <w:t xml:space="preserve">, and </w:t>
      </w:r>
      <w:r w:rsidR="006C7AEF" w:rsidRPr="00D4171A">
        <w:rPr>
          <w:rFonts w:ascii="Arial" w:hAnsi="Arial" w:cs="Arial"/>
          <w:b/>
          <w:bCs/>
          <w:i/>
          <w:sz w:val="24"/>
          <w:szCs w:val="24"/>
        </w:rPr>
        <w:t>B. turicatae</w:t>
      </w:r>
      <w:r w:rsidR="006C7AEF" w:rsidRPr="00D4171A">
        <w:rPr>
          <w:rFonts w:ascii="Arial" w:hAnsi="Arial" w:cs="Arial"/>
          <w:b/>
          <w:bCs/>
          <w:sz w:val="24"/>
          <w:szCs w:val="24"/>
        </w:rPr>
        <w:t xml:space="preserve">) </w:t>
      </w:r>
    </w:p>
    <w:p w14:paraId="35C1CFE2" w14:textId="24EAA164" w:rsidR="006C7AEF" w:rsidRPr="00D4171A" w:rsidRDefault="006C7AEF" w:rsidP="00663779">
      <w:pPr>
        <w:rPr>
          <w:rFonts w:ascii="Arial" w:hAnsi="Arial" w:cs="Arial"/>
          <w:b/>
          <w:bCs/>
          <w:sz w:val="24"/>
          <w:szCs w:val="24"/>
        </w:rPr>
      </w:pPr>
      <w:r w:rsidRPr="00D4171A">
        <w:rPr>
          <w:rFonts w:ascii="Arial" w:hAnsi="Arial" w:cs="Arial"/>
          <w:b/>
          <w:bCs/>
          <w:sz w:val="24"/>
          <w:szCs w:val="24"/>
        </w:rPr>
        <w:t>Clinical description:</w:t>
      </w:r>
    </w:p>
    <w:p w14:paraId="6750E193" w14:textId="50657544" w:rsidR="006C7AEF" w:rsidRPr="00D4171A" w:rsidRDefault="006C7AEF" w:rsidP="00663779">
      <w:pPr>
        <w:rPr>
          <w:rFonts w:ascii="Arial" w:hAnsi="Arial" w:cs="Arial"/>
          <w:bCs/>
          <w:sz w:val="24"/>
          <w:szCs w:val="24"/>
        </w:rPr>
      </w:pPr>
      <w:r w:rsidRPr="00D4171A">
        <w:rPr>
          <w:rFonts w:ascii="Arial" w:hAnsi="Arial" w:cs="Arial"/>
          <w:bCs/>
          <w:sz w:val="24"/>
          <w:szCs w:val="24"/>
        </w:rPr>
        <w:t>Tick-borne Relaps</w:t>
      </w:r>
      <w:r w:rsidR="00646DB6" w:rsidRPr="00D4171A">
        <w:rPr>
          <w:rFonts w:ascii="Arial" w:hAnsi="Arial" w:cs="Arial"/>
          <w:bCs/>
          <w:sz w:val="24"/>
          <w:szCs w:val="24"/>
        </w:rPr>
        <w:t>ing Fever (TBRF)</w:t>
      </w:r>
      <w:r w:rsidRPr="00D4171A">
        <w:rPr>
          <w:rFonts w:ascii="Arial" w:hAnsi="Arial" w:cs="Arial"/>
          <w:bCs/>
          <w:sz w:val="24"/>
          <w:szCs w:val="24"/>
        </w:rPr>
        <w:t xml:space="preserve"> </w:t>
      </w:r>
      <w:r w:rsidR="00646DB6" w:rsidRPr="00D4171A">
        <w:rPr>
          <w:rFonts w:ascii="Arial" w:hAnsi="Arial" w:cs="Arial"/>
          <w:bCs/>
          <w:sz w:val="24"/>
          <w:szCs w:val="24"/>
        </w:rPr>
        <w:t>is</w:t>
      </w:r>
      <w:r w:rsidRPr="00D4171A">
        <w:rPr>
          <w:rFonts w:ascii="Arial" w:hAnsi="Arial" w:cs="Arial"/>
          <w:bCs/>
          <w:sz w:val="24"/>
          <w:szCs w:val="24"/>
        </w:rPr>
        <w:t xml:space="preserve"> </w:t>
      </w:r>
      <w:r w:rsidR="00646DB6" w:rsidRPr="00D4171A">
        <w:rPr>
          <w:rFonts w:ascii="Arial" w:hAnsi="Arial" w:cs="Arial"/>
          <w:bCs/>
          <w:sz w:val="24"/>
          <w:szCs w:val="24"/>
        </w:rPr>
        <w:t>an illness caused by infection with</w:t>
      </w:r>
      <w:r w:rsidRPr="00D4171A">
        <w:rPr>
          <w:rFonts w:ascii="Arial" w:hAnsi="Arial" w:cs="Arial"/>
          <w:bCs/>
          <w:sz w:val="24"/>
          <w:szCs w:val="24"/>
        </w:rPr>
        <w:t xml:space="preserve"> some members of the genus </w:t>
      </w:r>
      <w:r w:rsidRPr="00D4171A">
        <w:rPr>
          <w:rFonts w:ascii="Arial" w:hAnsi="Arial" w:cs="Arial"/>
          <w:bCs/>
          <w:i/>
          <w:sz w:val="24"/>
          <w:szCs w:val="24"/>
        </w:rPr>
        <w:t>Borrelia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, </w:t>
      </w:r>
      <w:r w:rsidR="00646DB6" w:rsidRPr="00D4171A">
        <w:rPr>
          <w:rFonts w:ascii="Arial" w:hAnsi="Arial" w:cs="Arial"/>
          <w:bCs/>
          <w:sz w:val="24"/>
          <w:szCs w:val="24"/>
        </w:rPr>
        <w:t>including</w:t>
      </w:r>
      <w:r w:rsidRPr="00D4171A">
        <w:rPr>
          <w:rFonts w:ascii="Arial" w:hAnsi="Arial" w:cs="Arial"/>
          <w:bCs/>
          <w:sz w:val="24"/>
          <w:szCs w:val="24"/>
        </w:rPr>
        <w:t xml:space="preserve"> </w:t>
      </w:r>
      <w:r w:rsidRPr="00D4171A">
        <w:rPr>
          <w:rFonts w:ascii="Arial" w:hAnsi="Arial" w:cs="Arial"/>
          <w:bCs/>
          <w:i/>
          <w:sz w:val="24"/>
          <w:szCs w:val="24"/>
        </w:rPr>
        <w:t>Borrelia hermsii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>, Borrelia parkerii,</w:t>
      </w:r>
      <w:r w:rsidRPr="00D4171A">
        <w:rPr>
          <w:rFonts w:ascii="Arial" w:hAnsi="Arial" w:cs="Arial"/>
          <w:bCs/>
          <w:sz w:val="24"/>
          <w:szCs w:val="24"/>
        </w:rPr>
        <w:t xml:space="preserve"> and </w:t>
      </w:r>
      <w:r w:rsidRPr="00D4171A">
        <w:rPr>
          <w:rFonts w:ascii="Arial" w:hAnsi="Arial" w:cs="Arial"/>
          <w:bCs/>
          <w:i/>
          <w:sz w:val="24"/>
          <w:szCs w:val="24"/>
        </w:rPr>
        <w:t xml:space="preserve">Borrelia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>turicatae</w:t>
      </w:r>
      <w:r w:rsidRPr="00D4171A">
        <w:rPr>
          <w:rFonts w:ascii="Arial" w:hAnsi="Arial" w:cs="Arial"/>
          <w:bCs/>
          <w:sz w:val="24"/>
          <w:szCs w:val="24"/>
        </w:rPr>
        <w:t xml:space="preserve">, bacterial spirochetes transmitted to humans through contact with </w:t>
      </w:r>
      <w:r w:rsidR="00BF35E5">
        <w:rPr>
          <w:rFonts w:ascii="Arial" w:hAnsi="Arial" w:cs="Arial"/>
          <w:bCs/>
          <w:sz w:val="24"/>
          <w:szCs w:val="24"/>
        </w:rPr>
        <w:t xml:space="preserve">soft </w:t>
      </w:r>
      <w:r w:rsidRPr="00D4171A">
        <w:rPr>
          <w:rFonts w:ascii="Arial" w:hAnsi="Arial" w:cs="Arial"/>
          <w:bCs/>
          <w:sz w:val="24"/>
          <w:szCs w:val="24"/>
        </w:rPr>
        <w:t xml:space="preserve">ticks. </w:t>
      </w:r>
      <w:r w:rsidR="00646DB6" w:rsidRPr="00BF5F41">
        <w:rPr>
          <w:rFonts w:ascii="Arial" w:hAnsi="Arial" w:cs="Arial"/>
          <w:bCs/>
          <w:i/>
          <w:sz w:val="24"/>
          <w:szCs w:val="24"/>
        </w:rPr>
        <w:t>Borrelia</w:t>
      </w:r>
      <w:r w:rsidR="00646DB6" w:rsidRPr="00D4171A">
        <w:rPr>
          <w:rFonts w:ascii="Arial" w:hAnsi="Arial" w:cs="Arial"/>
          <w:bCs/>
          <w:sz w:val="24"/>
          <w:szCs w:val="24"/>
        </w:rPr>
        <w:t xml:space="preserve"> bacteria that cause TBRF are transmitted to humans through the bite of infected “soft ticks” of the genus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>Ornithodoros</w:t>
      </w:r>
      <w:r w:rsidR="00646DB6" w:rsidRPr="00D4171A">
        <w:rPr>
          <w:rFonts w:ascii="Arial" w:hAnsi="Arial" w:cs="Arial"/>
          <w:bCs/>
          <w:sz w:val="24"/>
          <w:szCs w:val="24"/>
        </w:rPr>
        <w:t xml:space="preserve">. The different bacteria species are usually associated with specific tick species: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>B. hermsii</w:t>
      </w:r>
      <w:r w:rsidR="00646DB6" w:rsidRPr="00D4171A">
        <w:rPr>
          <w:rFonts w:ascii="Arial" w:hAnsi="Arial" w:cs="Arial"/>
          <w:bCs/>
          <w:sz w:val="24"/>
          <w:szCs w:val="24"/>
        </w:rPr>
        <w:t xml:space="preserve"> is transmitted by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>O. hermsi</w:t>
      </w:r>
      <w:r w:rsidR="00646DB6" w:rsidRPr="00D4171A">
        <w:rPr>
          <w:rFonts w:ascii="Arial" w:hAnsi="Arial" w:cs="Arial"/>
          <w:bCs/>
          <w:sz w:val="24"/>
          <w:szCs w:val="24"/>
        </w:rPr>
        <w:t xml:space="preserve">,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>B, parkerii</w:t>
      </w:r>
      <w:r w:rsidR="00646DB6" w:rsidRPr="00D4171A">
        <w:rPr>
          <w:rFonts w:ascii="Arial" w:hAnsi="Arial" w:cs="Arial"/>
          <w:bCs/>
          <w:sz w:val="24"/>
          <w:szCs w:val="24"/>
        </w:rPr>
        <w:t xml:space="preserve"> is transmitted by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>O. parkeri</w:t>
      </w:r>
      <w:r w:rsidR="00646DB6" w:rsidRPr="00D4171A">
        <w:rPr>
          <w:rFonts w:ascii="Arial" w:hAnsi="Arial" w:cs="Arial"/>
          <w:bCs/>
          <w:sz w:val="24"/>
          <w:szCs w:val="24"/>
        </w:rPr>
        <w:t xml:space="preserve">, and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>B. turicatae</w:t>
      </w:r>
      <w:r w:rsidR="00646DB6" w:rsidRPr="00D4171A">
        <w:rPr>
          <w:rFonts w:ascii="Arial" w:hAnsi="Arial" w:cs="Arial"/>
          <w:bCs/>
          <w:sz w:val="24"/>
          <w:szCs w:val="24"/>
        </w:rPr>
        <w:t xml:space="preserve"> by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>O. turicata</w:t>
      </w:r>
      <w:r w:rsidR="00646DB6" w:rsidRPr="00D4171A">
        <w:rPr>
          <w:rFonts w:ascii="Arial" w:hAnsi="Arial" w:cs="Arial"/>
          <w:bCs/>
          <w:sz w:val="24"/>
          <w:szCs w:val="24"/>
        </w:rPr>
        <w:t xml:space="preserve"> ticks.</w:t>
      </w:r>
      <w:r w:rsidR="00D510A2">
        <w:rPr>
          <w:rFonts w:ascii="Arial" w:hAnsi="Arial" w:cs="Arial"/>
          <w:bCs/>
          <w:sz w:val="24"/>
          <w:szCs w:val="24"/>
        </w:rPr>
        <w:t xml:space="preserve"> Disease onset averages one week following a tick bite. Illness is characterized by periods of fever lasting 2-7 days alternating with afebrile periods of 4-14 days. Febrile periods are often associated with shaking chills, sweats, headache, muscle and joint pain, </w:t>
      </w:r>
      <w:r w:rsidR="00BF35E5">
        <w:rPr>
          <w:rFonts w:ascii="Arial" w:hAnsi="Arial" w:cs="Arial"/>
          <w:bCs/>
          <w:sz w:val="24"/>
          <w:szCs w:val="24"/>
        </w:rPr>
        <w:t>arthralgia, or nausea/vomiting</w:t>
      </w:r>
      <w:r w:rsidR="00D510A2">
        <w:rPr>
          <w:rFonts w:ascii="Arial" w:hAnsi="Arial" w:cs="Arial"/>
          <w:bCs/>
          <w:sz w:val="24"/>
          <w:szCs w:val="24"/>
        </w:rPr>
        <w:t xml:space="preserve">. TBRF may be fatal in 5-10% of untreated cases. TBRF contracted during pregnancy can cause spontaneous abortion, premature birth, and neonatal death. </w:t>
      </w:r>
    </w:p>
    <w:p w14:paraId="36EC62CA" w14:textId="2F1DA57B" w:rsidR="006C7AEF" w:rsidRPr="00D4171A" w:rsidRDefault="006C7AEF" w:rsidP="00663779">
      <w:pPr>
        <w:rPr>
          <w:rFonts w:ascii="Arial" w:hAnsi="Arial" w:cs="Arial"/>
          <w:bCs/>
          <w:sz w:val="24"/>
          <w:szCs w:val="24"/>
        </w:rPr>
      </w:pPr>
      <w:r w:rsidRPr="00D4171A">
        <w:rPr>
          <w:rFonts w:ascii="Arial" w:hAnsi="Arial" w:cs="Arial"/>
          <w:bCs/>
          <w:sz w:val="24"/>
          <w:szCs w:val="24"/>
        </w:rPr>
        <w:t>Key points</w:t>
      </w:r>
      <w:r w:rsidR="00953C01">
        <w:rPr>
          <w:rFonts w:ascii="Arial" w:hAnsi="Arial" w:cs="Arial"/>
          <w:bCs/>
          <w:sz w:val="24"/>
          <w:szCs w:val="24"/>
        </w:rPr>
        <w:t xml:space="preserve"> to address</w:t>
      </w:r>
      <w:r w:rsidRPr="00D4171A">
        <w:rPr>
          <w:rFonts w:ascii="Arial" w:hAnsi="Arial" w:cs="Arial"/>
          <w:bCs/>
          <w:sz w:val="24"/>
          <w:szCs w:val="24"/>
        </w:rPr>
        <w:t>: differentiation of agents, B. miyamotoi</w:t>
      </w:r>
    </w:p>
    <w:p w14:paraId="597C1934" w14:textId="77777777" w:rsidR="006C7AEF" w:rsidRPr="00D4171A" w:rsidRDefault="006C7AEF" w:rsidP="006C7AEF">
      <w:pPr>
        <w:pStyle w:val="Default"/>
        <w:ind w:left="720"/>
        <w:rPr>
          <w:rFonts w:ascii="Arial" w:hAnsi="Arial" w:cs="Arial"/>
          <w:b/>
          <w:bCs/>
        </w:rPr>
      </w:pPr>
    </w:p>
    <w:p w14:paraId="5048BF66" w14:textId="77777777" w:rsidR="00663779" w:rsidRPr="00D4171A" w:rsidRDefault="00663779" w:rsidP="00663779">
      <w:pPr>
        <w:pStyle w:val="Default"/>
        <w:numPr>
          <w:ilvl w:val="0"/>
          <w:numId w:val="1"/>
        </w:numPr>
        <w:rPr>
          <w:rFonts w:ascii="Arial" w:hAnsi="Arial" w:cs="Arial"/>
          <w:b/>
          <w:bCs/>
        </w:rPr>
      </w:pPr>
      <w:r w:rsidRPr="00D4171A">
        <w:rPr>
          <w:rFonts w:ascii="Arial" w:hAnsi="Arial" w:cs="Arial"/>
          <w:b/>
          <w:bCs/>
        </w:rPr>
        <w:t xml:space="preserve">Clinical Criteria for Diagnosis </w:t>
      </w:r>
    </w:p>
    <w:p w14:paraId="11E386B9" w14:textId="77777777" w:rsidR="00663779" w:rsidRPr="00D4171A" w:rsidRDefault="00663779" w:rsidP="00663779">
      <w:pPr>
        <w:pStyle w:val="Default"/>
        <w:ind w:left="360"/>
        <w:rPr>
          <w:rFonts w:ascii="Arial" w:hAnsi="Arial" w:cs="Arial"/>
        </w:rPr>
      </w:pPr>
    </w:p>
    <w:p w14:paraId="60B41270" w14:textId="2E31A74C" w:rsidR="00663779" w:rsidRPr="00D4171A" w:rsidRDefault="00663779" w:rsidP="00663779">
      <w:pPr>
        <w:pStyle w:val="Default"/>
        <w:rPr>
          <w:rFonts w:ascii="Arial" w:hAnsi="Arial" w:cs="Arial"/>
        </w:rPr>
      </w:pPr>
      <w:r w:rsidRPr="00D4171A">
        <w:rPr>
          <w:rFonts w:ascii="Arial" w:hAnsi="Arial" w:cs="Arial"/>
        </w:rPr>
        <w:t>A</w:t>
      </w:r>
      <w:r w:rsidR="00D32415" w:rsidRPr="00D4171A">
        <w:rPr>
          <w:rFonts w:ascii="Arial" w:hAnsi="Arial" w:cs="Arial"/>
        </w:rPr>
        <w:t>n acute</w:t>
      </w:r>
      <w:r w:rsidRPr="00D4171A">
        <w:rPr>
          <w:rFonts w:ascii="Arial" w:hAnsi="Arial" w:cs="Arial"/>
        </w:rPr>
        <w:t xml:space="preserve"> </w:t>
      </w:r>
      <w:r w:rsidRPr="00B17288">
        <w:rPr>
          <w:rFonts w:ascii="Arial" w:hAnsi="Arial" w:cs="Arial"/>
        </w:rPr>
        <w:t>febrile illness</w:t>
      </w:r>
      <w:r w:rsidR="00A47DAB" w:rsidRPr="00B17288">
        <w:rPr>
          <w:rFonts w:ascii="Arial" w:hAnsi="Arial" w:cs="Arial"/>
        </w:rPr>
        <w:t xml:space="preserve">, </w:t>
      </w:r>
      <w:r w:rsidRPr="00B17288">
        <w:rPr>
          <w:rFonts w:ascii="Arial" w:hAnsi="Arial" w:cs="Arial"/>
        </w:rPr>
        <w:t>with</w:t>
      </w:r>
      <w:r w:rsidR="0096113C" w:rsidRPr="00B17288">
        <w:rPr>
          <w:rFonts w:ascii="Arial" w:hAnsi="Arial" w:cs="Arial"/>
        </w:rPr>
        <w:t xml:space="preserve"> one or more episode</w:t>
      </w:r>
      <w:r w:rsidR="00BF5F41" w:rsidRPr="00B17288">
        <w:rPr>
          <w:rFonts w:ascii="Arial" w:hAnsi="Arial" w:cs="Arial"/>
        </w:rPr>
        <w:t>s</w:t>
      </w:r>
      <w:r w:rsidR="0096113C" w:rsidRPr="00B17288">
        <w:rPr>
          <w:rFonts w:ascii="Arial" w:hAnsi="Arial" w:cs="Arial"/>
        </w:rPr>
        <w:t xml:space="preserve"> of</w:t>
      </w:r>
      <w:r w:rsidRPr="00B17288">
        <w:rPr>
          <w:rFonts w:ascii="Arial" w:hAnsi="Arial" w:cs="Arial"/>
        </w:rPr>
        <w:t xml:space="preserve"> </w:t>
      </w:r>
      <w:r w:rsidR="006C7AEF" w:rsidRPr="00B17288">
        <w:rPr>
          <w:rFonts w:ascii="Arial" w:hAnsi="Arial" w:cs="Arial"/>
        </w:rPr>
        <w:t>fever</w:t>
      </w:r>
      <w:r w:rsidR="00A47DAB" w:rsidRPr="00B17288">
        <w:rPr>
          <w:rFonts w:ascii="Arial" w:hAnsi="Arial" w:cs="Arial"/>
        </w:rPr>
        <w:t xml:space="preserve"> (subjective or measured)</w:t>
      </w:r>
      <w:r w:rsidR="00C10919">
        <w:rPr>
          <w:rFonts w:ascii="Arial" w:hAnsi="Arial" w:cs="Arial"/>
        </w:rPr>
        <w:t xml:space="preserve"> and</w:t>
      </w:r>
      <w:r w:rsidR="000838F6" w:rsidRPr="00B17288">
        <w:rPr>
          <w:rFonts w:ascii="Arial" w:hAnsi="Arial" w:cs="Arial"/>
        </w:rPr>
        <w:t xml:space="preserve"> </w:t>
      </w:r>
      <w:r w:rsidR="00B17288" w:rsidRPr="00C10919">
        <w:rPr>
          <w:rFonts w:ascii="Arial" w:hAnsi="Arial" w:cs="Arial"/>
          <w:color w:val="283C46"/>
          <w:lang w:val="en"/>
        </w:rPr>
        <w:t>two or more of the following: headache, myalgia, nausea/vomiting, or arth</w:t>
      </w:r>
      <w:r w:rsidR="00C10919">
        <w:rPr>
          <w:rFonts w:ascii="Arial" w:hAnsi="Arial" w:cs="Arial"/>
          <w:color w:val="283C46"/>
          <w:lang w:val="en"/>
        </w:rPr>
        <w:t>r</w:t>
      </w:r>
      <w:r w:rsidR="00B17288" w:rsidRPr="00C10919">
        <w:rPr>
          <w:rFonts w:ascii="Arial" w:hAnsi="Arial" w:cs="Arial"/>
          <w:color w:val="283C46"/>
          <w:lang w:val="en"/>
        </w:rPr>
        <w:t>algia</w:t>
      </w:r>
      <w:r w:rsidR="00B17288">
        <w:rPr>
          <w:rFonts w:ascii="Arial" w:hAnsi="Arial" w:cs="Arial"/>
          <w:color w:val="283C46"/>
          <w:lang w:val="en"/>
        </w:rPr>
        <w:t xml:space="preserve">. </w:t>
      </w:r>
      <w:r w:rsidRPr="00D4171A">
        <w:rPr>
          <w:rFonts w:ascii="Arial" w:hAnsi="Arial" w:cs="Arial"/>
        </w:rPr>
        <w:t xml:space="preserve">. </w:t>
      </w:r>
    </w:p>
    <w:p w14:paraId="2C40334E" w14:textId="77777777" w:rsidR="00663779" w:rsidRPr="00D4171A" w:rsidRDefault="00663779" w:rsidP="00663779">
      <w:pPr>
        <w:pStyle w:val="Default"/>
        <w:rPr>
          <w:rFonts w:ascii="Arial" w:hAnsi="Arial" w:cs="Arial"/>
        </w:rPr>
      </w:pPr>
    </w:p>
    <w:p w14:paraId="35FD02CA" w14:textId="77777777" w:rsidR="00663779" w:rsidRPr="00D4171A" w:rsidRDefault="00663779" w:rsidP="00663779">
      <w:pPr>
        <w:pStyle w:val="Default"/>
        <w:numPr>
          <w:ilvl w:val="0"/>
          <w:numId w:val="1"/>
        </w:numPr>
        <w:rPr>
          <w:rFonts w:ascii="Arial" w:hAnsi="Arial" w:cs="Arial"/>
          <w:b/>
          <w:bCs/>
        </w:rPr>
      </w:pPr>
      <w:r w:rsidRPr="00D4171A">
        <w:rPr>
          <w:rFonts w:ascii="Arial" w:hAnsi="Arial" w:cs="Arial"/>
          <w:b/>
          <w:bCs/>
        </w:rPr>
        <w:t xml:space="preserve">Laboratory Criteria for Diagnosis </w:t>
      </w:r>
    </w:p>
    <w:p w14:paraId="12B7E74A" w14:textId="77777777" w:rsidR="00494F45" w:rsidRDefault="00494F45" w:rsidP="00494F45">
      <w:pPr>
        <w:pStyle w:val="Default"/>
        <w:rPr>
          <w:rFonts w:ascii="Arial" w:hAnsi="Arial" w:cs="Arial"/>
        </w:rPr>
      </w:pPr>
    </w:p>
    <w:p w14:paraId="3430C10C" w14:textId="483DD388" w:rsidR="00494F45" w:rsidRDefault="00494F45" w:rsidP="00494F45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Serology can be useful for </w:t>
      </w:r>
      <w:r w:rsidR="00EF49A8">
        <w:rPr>
          <w:rFonts w:ascii="Arial" w:hAnsi="Arial" w:cs="Arial"/>
        </w:rPr>
        <w:t>surveillance</w:t>
      </w:r>
      <w:r>
        <w:rPr>
          <w:rFonts w:ascii="Arial" w:hAnsi="Arial" w:cs="Arial"/>
        </w:rPr>
        <w:t>, however, antibody response may not be detectable in acute samples.</w:t>
      </w:r>
    </w:p>
    <w:p w14:paraId="5EEBAF7B" w14:textId="77777777" w:rsidR="00494F45" w:rsidRPr="00D4171A" w:rsidRDefault="00494F45" w:rsidP="00663779">
      <w:pPr>
        <w:pStyle w:val="Default"/>
        <w:ind w:left="720"/>
        <w:rPr>
          <w:rFonts w:ascii="Arial" w:hAnsi="Arial" w:cs="Arial"/>
        </w:rPr>
      </w:pPr>
    </w:p>
    <w:p w14:paraId="0BF8D734" w14:textId="77777777" w:rsidR="00D32415" w:rsidRPr="00D4171A" w:rsidRDefault="00D32415" w:rsidP="00663779">
      <w:pPr>
        <w:pStyle w:val="Default"/>
        <w:spacing w:after="46"/>
        <w:rPr>
          <w:rFonts w:ascii="Arial" w:hAnsi="Arial" w:cs="Arial"/>
        </w:rPr>
      </w:pPr>
      <w:r w:rsidRPr="00D4171A">
        <w:rPr>
          <w:rFonts w:ascii="Arial" w:hAnsi="Arial" w:cs="Arial"/>
        </w:rPr>
        <w:t>Confirmed:</w:t>
      </w:r>
    </w:p>
    <w:p w14:paraId="0156E898" w14:textId="6488E648" w:rsidR="00663779" w:rsidRPr="00D4171A" w:rsidRDefault="006C7AEF" w:rsidP="00663779">
      <w:pPr>
        <w:pStyle w:val="Default"/>
        <w:rPr>
          <w:rFonts w:ascii="Arial" w:hAnsi="Arial" w:cs="Arial"/>
        </w:rPr>
      </w:pPr>
      <w:r w:rsidRPr="00D4171A">
        <w:rPr>
          <w:rFonts w:ascii="Arial" w:hAnsi="Arial" w:cs="Arial"/>
        </w:rPr>
        <w:t>1</w:t>
      </w:r>
      <w:r w:rsidR="00663779" w:rsidRPr="00D4171A">
        <w:rPr>
          <w:rFonts w:ascii="Arial" w:hAnsi="Arial" w:cs="Arial"/>
        </w:rPr>
        <w:t xml:space="preserve">. Isolation of </w:t>
      </w:r>
      <w:r w:rsidR="00663779" w:rsidRPr="00D4171A">
        <w:rPr>
          <w:rFonts w:ascii="Arial" w:hAnsi="Arial" w:cs="Arial"/>
          <w:i/>
          <w:iCs/>
        </w:rPr>
        <w:t xml:space="preserve">Borrelia </w:t>
      </w:r>
      <w:r w:rsidRPr="00D4171A">
        <w:rPr>
          <w:rFonts w:ascii="Arial" w:hAnsi="Arial" w:cs="Arial"/>
          <w:i/>
        </w:rPr>
        <w:t>hermsii</w:t>
      </w:r>
      <w:r w:rsidR="00494F45">
        <w:rPr>
          <w:rFonts w:ascii="Arial" w:hAnsi="Arial" w:cs="Arial"/>
          <w:i/>
        </w:rPr>
        <w:t xml:space="preserve">, B. parkerii, </w:t>
      </w:r>
      <w:r w:rsidR="00494F45" w:rsidRPr="00494F45">
        <w:rPr>
          <w:rFonts w:ascii="Arial" w:hAnsi="Arial" w:cs="Arial"/>
        </w:rPr>
        <w:t>or</w:t>
      </w:r>
      <w:r w:rsidR="00494F45">
        <w:rPr>
          <w:rFonts w:ascii="Arial" w:hAnsi="Arial" w:cs="Arial"/>
          <w:i/>
        </w:rPr>
        <w:t xml:space="preserve"> B. turicatae</w:t>
      </w:r>
      <w:r w:rsidR="00663779" w:rsidRPr="00D4171A">
        <w:rPr>
          <w:rFonts w:ascii="Arial" w:hAnsi="Arial" w:cs="Arial"/>
        </w:rPr>
        <w:t xml:space="preserve"> from blood </w:t>
      </w:r>
      <w:ins w:id="0" w:author="Oltean, Hanna (DOH)" w:date="2019-11-18T13:24:00Z">
        <w:r w:rsidR="00B17288">
          <w:rPr>
            <w:rFonts w:ascii="Arial" w:hAnsi="Arial" w:cs="Arial"/>
          </w:rPr>
          <w:t xml:space="preserve">using </w:t>
        </w:r>
      </w:ins>
      <w:ins w:id="1" w:author="Oltean, Hanna (DOH)" w:date="2019-11-22T15:51:00Z">
        <w:r w:rsidR="00D06DBF">
          <w:rPr>
            <w:rFonts w:ascii="Arial" w:hAnsi="Arial" w:cs="Arial"/>
          </w:rPr>
          <w:t xml:space="preserve">a </w:t>
        </w:r>
        <w:r w:rsidR="00D06DBF" w:rsidRPr="00D06DBF">
          <w:rPr>
            <w:rFonts w:ascii="Arial" w:hAnsi="Arial" w:cs="Arial"/>
            <w:i/>
            <w:rPrChange w:id="2" w:author="Oltean, Hanna (DOH)" w:date="2019-11-22T15:51:00Z">
              <w:rPr>
                <w:rFonts w:ascii="Arial" w:hAnsi="Arial" w:cs="Arial"/>
              </w:rPr>
            </w:rPrChange>
          </w:rPr>
          <w:t>Borrelia</w:t>
        </w:r>
        <w:r w:rsidR="00D06DBF">
          <w:rPr>
            <w:rFonts w:ascii="Arial" w:hAnsi="Arial" w:cs="Arial"/>
          </w:rPr>
          <w:t xml:space="preserve">-specific medium such as </w:t>
        </w:r>
      </w:ins>
      <w:ins w:id="3" w:author="Oltean, Hanna (DOH)" w:date="2019-11-18T13:24:00Z">
        <w:r w:rsidR="00B17288" w:rsidRPr="00E60AEA">
          <w:rPr>
            <w:rFonts w:ascii="Arial" w:hAnsi="Arial" w:cs="Arial"/>
          </w:rPr>
          <w:t>Barbour-Stoenner-Kelly broth medium</w:t>
        </w:r>
      </w:ins>
    </w:p>
    <w:p w14:paraId="3415029B" w14:textId="5E67F384" w:rsidR="00175991" w:rsidRDefault="006C7AEF" w:rsidP="00663779">
      <w:pPr>
        <w:pStyle w:val="Default"/>
        <w:rPr>
          <w:rFonts w:ascii="Arial" w:hAnsi="Arial" w:cs="Arial"/>
        </w:rPr>
      </w:pPr>
      <w:r w:rsidRPr="00D4171A">
        <w:rPr>
          <w:rFonts w:ascii="Arial" w:hAnsi="Arial" w:cs="Arial"/>
        </w:rPr>
        <w:t>2</w:t>
      </w:r>
      <w:r w:rsidR="00D32415" w:rsidRPr="00D4171A">
        <w:rPr>
          <w:rFonts w:ascii="Arial" w:hAnsi="Arial" w:cs="Arial"/>
        </w:rPr>
        <w:t xml:space="preserve">. </w:t>
      </w:r>
      <w:r w:rsidR="00494F45" w:rsidRPr="00D4171A">
        <w:rPr>
          <w:rFonts w:ascii="Arial" w:hAnsi="Arial" w:cs="Arial"/>
          <w:i/>
          <w:iCs/>
        </w:rPr>
        <w:t xml:space="preserve">Borrelia </w:t>
      </w:r>
      <w:r w:rsidR="00494F45" w:rsidRPr="00D4171A">
        <w:rPr>
          <w:rFonts w:ascii="Arial" w:hAnsi="Arial" w:cs="Arial"/>
          <w:i/>
        </w:rPr>
        <w:t>hermsii</w:t>
      </w:r>
      <w:r w:rsidR="00494F45">
        <w:rPr>
          <w:rFonts w:ascii="Arial" w:hAnsi="Arial" w:cs="Arial"/>
          <w:i/>
        </w:rPr>
        <w:t xml:space="preserve">, B. parkerii, </w:t>
      </w:r>
      <w:r w:rsidR="00494F45" w:rsidRPr="00494F45">
        <w:rPr>
          <w:rFonts w:ascii="Arial" w:hAnsi="Arial" w:cs="Arial"/>
        </w:rPr>
        <w:t>or</w:t>
      </w:r>
      <w:r w:rsidR="00494F45">
        <w:rPr>
          <w:rFonts w:ascii="Arial" w:hAnsi="Arial" w:cs="Arial"/>
          <w:i/>
        </w:rPr>
        <w:t xml:space="preserve"> B. turicatae</w:t>
      </w:r>
      <w:r w:rsidR="00494F45" w:rsidRPr="00D4171A">
        <w:rPr>
          <w:rFonts w:ascii="Arial" w:hAnsi="Arial" w:cs="Arial"/>
        </w:rPr>
        <w:t xml:space="preserve"> </w:t>
      </w:r>
      <w:r w:rsidR="001D2F29" w:rsidRPr="00D4171A">
        <w:rPr>
          <w:rFonts w:ascii="Arial" w:hAnsi="Arial" w:cs="Arial"/>
        </w:rPr>
        <w:t>detection through nucleic acid testing, such as PCR</w:t>
      </w:r>
      <w:r w:rsidR="00C867A4">
        <w:rPr>
          <w:rFonts w:ascii="Arial" w:hAnsi="Arial" w:cs="Arial"/>
        </w:rPr>
        <w:t xml:space="preserve">, able to distinguish soft-tick relapsing fever </w:t>
      </w:r>
      <w:r w:rsidR="00C867A4" w:rsidRPr="009F0210">
        <w:rPr>
          <w:rFonts w:ascii="Arial" w:hAnsi="Arial" w:cs="Arial"/>
          <w:i/>
        </w:rPr>
        <w:t>Borrelia</w:t>
      </w:r>
      <w:r w:rsidR="00C867A4">
        <w:rPr>
          <w:rFonts w:ascii="Arial" w:hAnsi="Arial" w:cs="Arial"/>
        </w:rPr>
        <w:t xml:space="preserve"> spp. from other</w:t>
      </w:r>
      <w:r w:rsidR="00D40C13">
        <w:rPr>
          <w:rFonts w:ascii="Arial" w:hAnsi="Arial" w:cs="Arial"/>
        </w:rPr>
        <w:t xml:space="preserve"> relapsing fever</w:t>
      </w:r>
      <w:r w:rsidR="00C867A4">
        <w:rPr>
          <w:rFonts w:ascii="Arial" w:hAnsi="Arial" w:cs="Arial"/>
        </w:rPr>
        <w:t xml:space="preserve"> </w:t>
      </w:r>
      <w:r w:rsidR="00C867A4" w:rsidRPr="009F0210">
        <w:rPr>
          <w:rFonts w:ascii="Arial" w:hAnsi="Arial" w:cs="Arial"/>
          <w:i/>
        </w:rPr>
        <w:t>Borrelia</w:t>
      </w:r>
      <w:r w:rsidR="00C867A4">
        <w:rPr>
          <w:rFonts w:ascii="Arial" w:hAnsi="Arial" w:cs="Arial"/>
        </w:rPr>
        <w:t xml:space="preserve"> spp.</w:t>
      </w:r>
    </w:p>
    <w:p w14:paraId="084F27FD" w14:textId="77777777" w:rsidR="00D32415" w:rsidRPr="00D4171A" w:rsidRDefault="00D32415" w:rsidP="00663779">
      <w:pPr>
        <w:pStyle w:val="Default"/>
        <w:rPr>
          <w:rFonts w:ascii="Arial" w:hAnsi="Arial" w:cs="Arial"/>
        </w:rPr>
      </w:pPr>
    </w:p>
    <w:p w14:paraId="5FBDD379" w14:textId="77777777" w:rsidR="00D32415" w:rsidRPr="00D4171A" w:rsidRDefault="00D32415" w:rsidP="00663779">
      <w:pPr>
        <w:pStyle w:val="Default"/>
        <w:rPr>
          <w:rFonts w:ascii="Arial" w:hAnsi="Arial" w:cs="Arial"/>
        </w:rPr>
      </w:pPr>
      <w:r w:rsidRPr="00D4171A">
        <w:rPr>
          <w:rFonts w:ascii="Arial" w:hAnsi="Arial" w:cs="Arial"/>
        </w:rPr>
        <w:t>Presumptive:</w:t>
      </w:r>
    </w:p>
    <w:p w14:paraId="1066BC80" w14:textId="0E088614" w:rsidR="009349F6" w:rsidRDefault="009349F6" w:rsidP="009349F6">
      <w:pPr>
        <w:pStyle w:val="Default"/>
        <w:numPr>
          <w:ilvl w:val="0"/>
          <w:numId w:val="2"/>
        </w:numPr>
        <w:spacing w:after="46"/>
        <w:rPr>
          <w:rFonts w:ascii="Arial" w:hAnsi="Arial" w:cs="Arial"/>
        </w:rPr>
      </w:pPr>
      <w:r w:rsidRPr="00D4171A">
        <w:rPr>
          <w:rFonts w:ascii="Arial" w:hAnsi="Arial" w:cs="Arial"/>
        </w:rPr>
        <w:t xml:space="preserve">Identification of spirochetes </w:t>
      </w:r>
      <w:r w:rsidR="000838F6" w:rsidRPr="00D4171A">
        <w:rPr>
          <w:rFonts w:ascii="Arial" w:hAnsi="Arial" w:cs="Arial"/>
        </w:rPr>
        <w:t xml:space="preserve">in </w:t>
      </w:r>
      <w:r w:rsidRPr="00D4171A">
        <w:rPr>
          <w:rFonts w:ascii="Arial" w:hAnsi="Arial" w:cs="Arial"/>
        </w:rPr>
        <w:t>peripheral blood, bone marrow, or cerebral spinal fluid (CSF)</w:t>
      </w:r>
    </w:p>
    <w:p w14:paraId="505A316C" w14:textId="262149E3" w:rsidR="00D32415" w:rsidRDefault="00D32415" w:rsidP="00357D1B">
      <w:pPr>
        <w:pStyle w:val="Default"/>
        <w:numPr>
          <w:ilvl w:val="0"/>
          <w:numId w:val="2"/>
        </w:numPr>
        <w:rPr>
          <w:rFonts w:ascii="Arial" w:hAnsi="Arial" w:cs="Arial"/>
        </w:rPr>
      </w:pPr>
      <w:r w:rsidRPr="00D4171A">
        <w:rPr>
          <w:rFonts w:ascii="Arial" w:hAnsi="Arial" w:cs="Arial"/>
        </w:rPr>
        <w:t xml:space="preserve">Serologic evidence of </w:t>
      </w:r>
      <w:r w:rsidR="004D3871">
        <w:rPr>
          <w:rFonts w:ascii="Arial" w:hAnsi="Arial" w:cs="Arial"/>
          <w:i/>
        </w:rPr>
        <w:t xml:space="preserve">Borrelia </w:t>
      </w:r>
      <w:r w:rsidR="004D3871" w:rsidRPr="00D4171A">
        <w:rPr>
          <w:rFonts w:ascii="Arial" w:hAnsi="Arial" w:cs="Arial"/>
          <w:i/>
        </w:rPr>
        <w:t>hermsii</w:t>
      </w:r>
      <w:r w:rsidR="004D3871">
        <w:rPr>
          <w:rFonts w:ascii="Arial" w:hAnsi="Arial" w:cs="Arial"/>
          <w:i/>
        </w:rPr>
        <w:t xml:space="preserve">, B. parkerii, </w:t>
      </w:r>
      <w:r w:rsidR="004D3871" w:rsidRPr="00494F45">
        <w:rPr>
          <w:rFonts w:ascii="Arial" w:hAnsi="Arial" w:cs="Arial"/>
        </w:rPr>
        <w:t>or</w:t>
      </w:r>
      <w:r w:rsidR="004D3871">
        <w:rPr>
          <w:rFonts w:ascii="Arial" w:hAnsi="Arial" w:cs="Arial"/>
          <w:i/>
        </w:rPr>
        <w:t xml:space="preserve"> B. turicatae </w:t>
      </w:r>
      <w:r w:rsidR="004D3871">
        <w:rPr>
          <w:rFonts w:ascii="Arial" w:hAnsi="Arial" w:cs="Arial"/>
        </w:rPr>
        <w:t>infection by EIA</w:t>
      </w:r>
      <w:r w:rsidR="00E738AE">
        <w:rPr>
          <w:rFonts w:ascii="Arial" w:hAnsi="Arial" w:cs="Arial"/>
        </w:rPr>
        <w:t>, IFA,</w:t>
      </w:r>
      <w:r w:rsidR="004D3871">
        <w:rPr>
          <w:rFonts w:ascii="Arial" w:hAnsi="Arial" w:cs="Arial"/>
        </w:rPr>
        <w:t xml:space="preserve"> or Western blot</w:t>
      </w:r>
    </w:p>
    <w:p w14:paraId="36324A16" w14:textId="202ED85C" w:rsidR="00C867A4" w:rsidRDefault="00C867A4" w:rsidP="00C867A4">
      <w:pPr>
        <w:pStyle w:val="Default"/>
        <w:numPr>
          <w:ilvl w:val="0"/>
          <w:numId w:val="2"/>
        </w:numPr>
        <w:rPr>
          <w:rFonts w:ascii="Arial" w:hAnsi="Arial" w:cs="Arial"/>
        </w:rPr>
      </w:pPr>
      <w:r w:rsidRPr="00D4171A">
        <w:rPr>
          <w:rFonts w:ascii="Arial" w:hAnsi="Arial" w:cs="Arial"/>
          <w:i/>
          <w:iCs/>
        </w:rPr>
        <w:t xml:space="preserve">Borrelia </w:t>
      </w:r>
      <w:r w:rsidRPr="00D4171A">
        <w:rPr>
          <w:rFonts w:ascii="Arial" w:hAnsi="Arial" w:cs="Arial"/>
          <w:i/>
        </w:rPr>
        <w:t>hermsii</w:t>
      </w:r>
      <w:r>
        <w:rPr>
          <w:rFonts w:ascii="Arial" w:hAnsi="Arial" w:cs="Arial"/>
          <w:i/>
        </w:rPr>
        <w:t xml:space="preserve">, B. parkerii, </w:t>
      </w:r>
      <w:r w:rsidRPr="00494F45">
        <w:rPr>
          <w:rFonts w:ascii="Arial" w:hAnsi="Arial" w:cs="Arial"/>
        </w:rPr>
        <w:t>or</w:t>
      </w:r>
      <w:r>
        <w:rPr>
          <w:rFonts w:ascii="Arial" w:hAnsi="Arial" w:cs="Arial"/>
          <w:i/>
        </w:rPr>
        <w:t xml:space="preserve"> B. turicatae</w:t>
      </w:r>
      <w:r w:rsidRPr="00D4171A">
        <w:rPr>
          <w:rFonts w:ascii="Arial" w:hAnsi="Arial" w:cs="Arial"/>
        </w:rPr>
        <w:t xml:space="preserve"> detection through nucleic acid testing, such as PCR</w:t>
      </w:r>
      <w:r>
        <w:rPr>
          <w:rFonts w:ascii="Arial" w:hAnsi="Arial" w:cs="Arial"/>
        </w:rPr>
        <w:t xml:space="preserve">, </w:t>
      </w:r>
      <w:r w:rsidR="003D2CBC">
        <w:rPr>
          <w:rFonts w:ascii="Arial" w:hAnsi="Arial" w:cs="Arial"/>
        </w:rPr>
        <w:t xml:space="preserve">unable to distinguish soft-tick relapsing fever </w:t>
      </w:r>
      <w:r w:rsidR="003D2CBC" w:rsidRPr="009F0210">
        <w:rPr>
          <w:rFonts w:ascii="Arial" w:hAnsi="Arial" w:cs="Arial"/>
          <w:i/>
        </w:rPr>
        <w:t>Borrelia</w:t>
      </w:r>
      <w:r w:rsidR="003D2CBC">
        <w:rPr>
          <w:rFonts w:ascii="Arial" w:hAnsi="Arial" w:cs="Arial"/>
        </w:rPr>
        <w:t xml:space="preserve"> spp. from other</w:t>
      </w:r>
      <w:r w:rsidR="00D40C13">
        <w:rPr>
          <w:rFonts w:ascii="Arial" w:hAnsi="Arial" w:cs="Arial"/>
        </w:rPr>
        <w:t xml:space="preserve"> relapsing fever</w:t>
      </w:r>
      <w:r w:rsidR="003D2CBC">
        <w:rPr>
          <w:rFonts w:ascii="Arial" w:hAnsi="Arial" w:cs="Arial"/>
        </w:rPr>
        <w:t xml:space="preserve"> </w:t>
      </w:r>
      <w:r w:rsidR="003D2CBC" w:rsidRPr="009F0210">
        <w:rPr>
          <w:rFonts w:ascii="Arial" w:hAnsi="Arial" w:cs="Arial"/>
          <w:i/>
        </w:rPr>
        <w:t>Borrelia</w:t>
      </w:r>
      <w:r w:rsidR="003D2CBC">
        <w:rPr>
          <w:rFonts w:ascii="Arial" w:hAnsi="Arial" w:cs="Arial"/>
        </w:rPr>
        <w:t xml:space="preserve"> spp.</w:t>
      </w:r>
    </w:p>
    <w:p w14:paraId="66E339EE" w14:textId="77777777" w:rsidR="00C867A4" w:rsidRPr="00D4171A" w:rsidDel="00C10919" w:rsidRDefault="00C867A4" w:rsidP="009F0210">
      <w:pPr>
        <w:pStyle w:val="Default"/>
        <w:ind w:left="720"/>
        <w:rPr>
          <w:del w:id="4" w:author="Oltean, Hanna (DOH)" w:date="2019-11-18T13:40:00Z"/>
          <w:rFonts w:ascii="Arial" w:hAnsi="Arial" w:cs="Arial"/>
        </w:rPr>
      </w:pPr>
    </w:p>
    <w:p w14:paraId="00C13F23" w14:textId="77777777" w:rsidR="00D32415" w:rsidRPr="00D4171A" w:rsidRDefault="00D32415" w:rsidP="00663779">
      <w:pPr>
        <w:pStyle w:val="Default"/>
        <w:rPr>
          <w:rFonts w:ascii="Arial" w:hAnsi="Arial" w:cs="Arial"/>
        </w:rPr>
      </w:pPr>
    </w:p>
    <w:p w14:paraId="109FDAD0" w14:textId="518288E6" w:rsidR="00D32415" w:rsidRPr="008C606D" w:rsidRDefault="00D32415" w:rsidP="00663779">
      <w:pPr>
        <w:pStyle w:val="Default"/>
        <w:rPr>
          <w:rFonts w:ascii="Arial" w:hAnsi="Arial" w:cs="Arial"/>
        </w:rPr>
      </w:pPr>
      <w:r w:rsidRPr="00D4171A">
        <w:rPr>
          <w:rFonts w:ascii="Arial" w:hAnsi="Arial" w:cs="Arial"/>
        </w:rPr>
        <w:t>Note</w:t>
      </w:r>
      <w:r w:rsidR="004D3871">
        <w:rPr>
          <w:rFonts w:ascii="Arial" w:hAnsi="Arial" w:cs="Arial"/>
        </w:rPr>
        <w:t>:</w:t>
      </w:r>
      <w:r w:rsidRPr="00D4171A">
        <w:rPr>
          <w:rFonts w:ascii="Arial" w:hAnsi="Arial" w:cs="Arial"/>
        </w:rPr>
        <w:t xml:space="preserve"> </w:t>
      </w:r>
      <w:r w:rsidR="00AE2964" w:rsidRPr="008C606D">
        <w:rPr>
          <w:rFonts w:ascii="Arial" w:hAnsi="Arial" w:cs="Arial"/>
          <w:shd w:val="clear" w:color="auto" w:fill="FFFFFF"/>
        </w:rPr>
        <w:t xml:space="preserve">Serologic assays may </w:t>
      </w:r>
      <w:r w:rsidR="008C606D">
        <w:rPr>
          <w:rFonts w:ascii="Arial" w:hAnsi="Arial" w:cs="Arial"/>
          <w:shd w:val="clear" w:color="auto" w:fill="FFFFFF"/>
        </w:rPr>
        <w:t>cross-react with</w:t>
      </w:r>
      <w:r w:rsidR="00AE2964" w:rsidRPr="008C606D">
        <w:rPr>
          <w:rFonts w:ascii="Arial" w:hAnsi="Arial" w:cs="Arial"/>
          <w:shd w:val="clear" w:color="auto" w:fill="FFFFFF"/>
        </w:rPr>
        <w:t xml:space="preserve"> other </w:t>
      </w:r>
      <w:r w:rsidR="008C606D">
        <w:rPr>
          <w:rFonts w:ascii="Arial" w:hAnsi="Arial" w:cs="Arial"/>
          <w:shd w:val="clear" w:color="auto" w:fill="FFFFFF"/>
        </w:rPr>
        <w:t>spirochetal</w:t>
      </w:r>
      <w:r w:rsidR="008C606D" w:rsidRPr="008C606D">
        <w:rPr>
          <w:rFonts w:ascii="Arial" w:hAnsi="Arial" w:cs="Arial"/>
          <w:shd w:val="clear" w:color="auto" w:fill="FFFFFF"/>
        </w:rPr>
        <w:t xml:space="preserve"> </w:t>
      </w:r>
      <w:r w:rsidR="00AE2964" w:rsidRPr="008C606D">
        <w:rPr>
          <w:rFonts w:ascii="Arial" w:hAnsi="Arial" w:cs="Arial"/>
          <w:shd w:val="clear" w:color="auto" w:fill="FFFFFF"/>
        </w:rPr>
        <w:t>illnesses (</w:t>
      </w:r>
      <w:r w:rsidR="009F0210">
        <w:rPr>
          <w:rFonts w:ascii="Arial" w:hAnsi="Arial" w:cs="Arial"/>
          <w:shd w:val="clear" w:color="auto" w:fill="FFFFFF"/>
        </w:rPr>
        <w:t xml:space="preserve">e.g. </w:t>
      </w:r>
      <w:r w:rsidR="00AE2964" w:rsidRPr="008C606D">
        <w:rPr>
          <w:rFonts w:ascii="Arial" w:hAnsi="Arial" w:cs="Arial"/>
          <w:shd w:val="clear" w:color="auto" w:fill="FFFFFF"/>
        </w:rPr>
        <w:t>Lyme disease and syphilis</w:t>
      </w:r>
      <w:r w:rsidR="008C606D">
        <w:rPr>
          <w:rFonts w:ascii="Arial" w:hAnsi="Arial" w:cs="Arial"/>
          <w:shd w:val="clear" w:color="auto" w:fill="FFFFFF"/>
        </w:rPr>
        <w:t>)</w:t>
      </w:r>
      <w:r w:rsidR="00AE2964" w:rsidRPr="008C606D">
        <w:rPr>
          <w:rFonts w:ascii="Arial" w:hAnsi="Arial" w:cs="Arial"/>
          <w:shd w:val="clear" w:color="auto" w:fill="FFFFFF"/>
        </w:rPr>
        <w:t>.</w:t>
      </w:r>
      <w:r w:rsidR="008C606D" w:rsidRPr="008C606D">
        <w:rPr>
          <w:rFonts w:ascii="Arial" w:hAnsi="Arial" w:cs="Arial"/>
          <w:shd w:val="clear" w:color="auto" w:fill="FFFFFF"/>
        </w:rPr>
        <w:t xml:space="preserve"> </w:t>
      </w:r>
      <w:r w:rsidR="008C606D" w:rsidRPr="008C606D">
        <w:rPr>
          <w:rFonts w:ascii="Arial" w:hAnsi="Arial" w:cs="Arial"/>
        </w:rPr>
        <w:t xml:space="preserve"> </w:t>
      </w:r>
      <w:r w:rsidR="00DA6A74">
        <w:rPr>
          <w:rFonts w:ascii="Arial" w:hAnsi="Arial" w:cs="Arial"/>
        </w:rPr>
        <w:t>Epidemiological information including e</w:t>
      </w:r>
      <w:r w:rsidR="008C606D" w:rsidRPr="008C606D">
        <w:rPr>
          <w:rFonts w:ascii="Arial" w:hAnsi="Arial" w:cs="Arial"/>
        </w:rPr>
        <w:t xml:space="preserve">xposure </w:t>
      </w:r>
      <w:r w:rsidR="00DA6A74" w:rsidRPr="008C606D">
        <w:rPr>
          <w:rFonts w:ascii="Arial" w:hAnsi="Arial" w:cs="Arial"/>
        </w:rPr>
        <w:t>history</w:t>
      </w:r>
      <w:r w:rsidR="00DA6A74">
        <w:rPr>
          <w:rFonts w:ascii="Arial" w:hAnsi="Arial" w:cs="Arial"/>
        </w:rPr>
        <w:t xml:space="preserve"> are</w:t>
      </w:r>
      <w:r w:rsidR="00DA6A74" w:rsidRPr="008C606D">
        <w:rPr>
          <w:rFonts w:ascii="Arial" w:hAnsi="Arial" w:cs="Arial"/>
        </w:rPr>
        <w:t xml:space="preserve"> </w:t>
      </w:r>
      <w:r w:rsidR="008C606D" w:rsidRPr="008C606D">
        <w:rPr>
          <w:rFonts w:ascii="Arial" w:hAnsi="Arial" w:cs="Arial"/>
        </w:rPr>
        <w:t xml:space="preserve">crucial to differentiation of serologic positive cases. </w:t>
      </w:r>
    </w:p>
    <w:p w14:paraId="5F9A20C6" w14:textId="77777777" w:rsidR="00663779" w:rsidRPr="00D4171A" w:rsidRDefault="00663779" w:rsidP="00663779">
      <w:pPr>
        <w:pStyle w:val="Default"/>
        <w:rPr>
          <w:rFonts w:ascii="Arial" w:hAnsi="Arial" w:cs="Arial"/>
        </w:rPr>
      </w:pPr>
    </w:p>
    <w:p w14:paraId="36E82EA6" w14:textId="3790CE7D" w:rsidR="004C7907" w:rsidRPr="00D4171A" w:rsidRDefault="004C7907" w:rsidP="00663779">
      <w:pPr>
        <w:pStyle w:val="Default"/>
        <w:numPr>
          <w:ilvl w:val="0"/>
          <w:numId w:val="1"/>
        </w:numPr>
        <w:rPr>
          <w:rFonts w:ascii="Arial" w:hAnsi="Arial" w:cs="Arial"/>
          <w:b/>
          <w:bCs/>
        </w:rPr>
      </w:pPr>
      <w:r w:rsidRPr="00D4171A">
        <w:rPr>
          <w:rFonts w:ascii="Arial" w:hAnsi="Arial" w:cs="Arial"/>
          <w:b/>
          <w:bCs/>
        </w:rPr>
        <w:t>Exposure Criteria</w:t>
      </w:r>
    </w:p>
    <w:p w14:paraId="045268E1" w14:textId="77777777" w:rsidR="004C7907" w:rsidRPr="00D4171A" w:rsidRDefault="004C7907" w:rsidP="00357D1B">
      <w:pPr>
        <w:pStyle w:val="Default"/>
        <w:ind w:left="720"/>
        <w:rPr>
          <w:rFonts w:ascii="Arial" w:hAnsi="Arial" w:cs="Arial"/>
          <w:b/>
          <w:bCs/>
        </w:rPr>
      </w:pPr>
    </w:p>
    <w:p w14:paraId="0223099B" w14:textId="094F9E0A" w:rsidR="0022137B" w:rsidRDefault="0022137B" w:rsidP="00357D1B">
      <w:pPr>
        <w:pStyle w:val="Default"/>
        <w:rPr>
          <w:ins w:id="5" w:author="Oltean, Hanna (DOH)" w:date="2019-12-02T09:37:00Z"/>
          <w:rFonts w:ascii="Arial" w:hAnsi="Arial" w:cs="Arial"/>
          <w:bCs/>
        </w:rPr>
      </w:pPr>
      <w:ins w:id="6" w:author="Oltean, Hanna (DOH)" w:date="2019-12-02T09:37:00Z">
        <w:r>
          <w:rPr>
            <w:rFonts w:ascii="Helvetica" w:eastAsia="Times New Roman" w:hAnsi="Helvetica"/>
          </w:rPr>
          <w:t xml:space="preserve">The habitats for the TBRF </w:t>
        </w:r>
        <w:r>
          <w:rPr>
            <w:rStyle w:val="Emphasis"/>
            <w:rFonts w:ascii="Helvetica" w:eastAsia="Times New Roman" w:hAnsi="Helvetica"/>
          </w:rPr>
          <w:t>Borrelia</w:t>
        </w:r>
        <w:r>
          <w:rPr>
            <w:rFonts w:ascii="Helvetica" w:eastAsia="Times New Roman" w:hAnsi="Helvetica"/>
          </w:rPr>
          <w:t xml:space="preserve"> spp. are sympatric with that of their </w:t>
        </w:r>
        <w:r>
          <w:rPr>
            <w:rStyle w:val="Emphasis"/>
            <w:rFonts w:ascii="Helvetica" w:eastAsia="Times New Roman" w:hAnsi="Helvetica"/>
          </w:rPr>
          <w:t>Ornithodoros</w:t>
        </w:r>
        <w:r>
          <w:rPr>
            <w:rFonts w:ascii="Helvetica" w:eastAsia="Times New Roman" w:hAnsi="Helvetica"/>
          </w:rPr>
          <w:t xml:space="preserve"> spp. tick vectors. </w:t>
        </w:r>
        <w:r>
          <w:rPr>
            <w:rStyle w:val="Emphasis"/>
            <w:rFonts w:ascii="Helvetica" w:eastAsia="Times New Roman" w:hAnsi="Helvetica"/>
          </w:rPr>
          <w:t>Ornithodoros hermsi</w:t>
        </w:r>
        <w:r>
          <w:rPr>
            <w:rFonts w:ascii="Helvetica" w:eastAsia="Times New Roman" w:hAnsi="Helvetica"/>
          </w:rPr>
          <w:t xml:space="preserve">, the vector for </w:t>
        </w:r>
        <w:r>
          <w:rPr>
            <w:rStyle w:val="Emphasis"/>
            <w:rFonts w:ascii="Helvetica" w:eastAsia="Times New Roman" w:hAnsi="Helvetica"/>
          </w:rPr>
          <w:t>B. hermsii</w:t>
        </w:r>
        <w:r>
          <w:rPr>
            <w:rFonts w:ascii="Helvetica" w:eastAsia="Times New Roman" w:hAnsi="Helvetica"/>
          </w:rPr>
          <w:t xml:space="preserve">, is typically found in rodent nests in </w:t>
        </w:r>
        <w:r>
          <w:rPr>
            <w:rFonts w:ascii="Helvetica" w:eastAsia="Times New Roman" w:hAnsi="Helvetica"/>
          </w:rPr>
          <w:t>mountainous</w:t>
        </w:r>
        <w:r>
          <w:rPr>
            <w:rFonts w:ascii="Helvetica" w:eastAsia="Times New Roman" w:hAnsi="Helvetica"/>
          </w:rPr>
          <w:t xml:space="preserve"> areas where chipmunks or squirrels are present. The vector for </w:t>
        </w:r>
        <w:r>
          <w:rPr>
            <w:rStyle w:val="Emphasis"/>
            <w:rFonts w:ascii="Helvetica" w:eastAsia="Times New Roman" w:hAnsi="Helvetica"/>
          </w:rPr>
          <w:t>B. parkerii</w:t>
        </w:r>
        <w:r>
          <w:rPr>
            <w:rFonts w:ascii="Helvetica" w:eastAsia="Times New Roman" w:hAnsi="Helvetica"/>
          </w:rPr>
          <w:t xml:space="preserve">, </w:t>
        </w:r>
        <w:r>
          <w:rPr>
            <w:rStyle w:val="Emphasis"/>
            <w:rFonts w:ascii="Helvetica" w:eastAsia="Times New Roman" w:hAnsi="Helvetica"/>
          </w:rPr>
          <w:t>O. parkeri</w:t>
        </w:r>
        <w:r>
          <w:rPr>
            <w:rFonts w:ascii="Helvetica" w:eastAsia="Times New Roman" w:hAnsi="Helvetica"/>
          </w:rPr>
          <w:t xml:space="preserve">, is found at lower altitudes in the Southwest and inhabits burrows of prairie dogs, ground squirrels and burrowing owls. </w:t>
        </w:r>
        <w:r>
          <w:rPr>
            <w:rStyle w:val="Emphasis"/>
            <w:rFonts w:ascii="Helvetica" w:eastAsia="Times New Roman" w:hAnsi="Helvetica"/>
          </w:rPr>
          <w:t>Ornithodoros turicata</w:t>
        </w:r>
        <w:r>
          <w:rPr>
            <w:rFonts w:ascii="Helvetica" w:eastAsia="Times New Roman" w:hAnsi="Helvetica"/>
          </w:rPr>
          <w:t xml:space="preserve">, the vector for </w:t>
        </w:r>
        <w:r>
          <w:rPr>
            <w:rStyle w:val="Emphasis"/>
            <w:rFonts w:ascii="Helvetica" w:eastAsia="Times New Roman" w:hAnsi="Helvetica"/>
          </w:rPr>
          <w:t>B. turicatae</w:t>
        </w:r>
        <w:r>
          <w:rPr>
            <w:rFonts w:ascii="Helvetica" w:eastAsia="Times New Roman" w:hAnsi="Helvetica"/>
          </w:rPr>
          <w:t>, occurs in caves, nests and burrows in the plains regions of the Southwest and feeds primarily on prairie dogs and ground squirrels.</w:t>
        </w:r>
        <w:r>
          <w:rPr>
            <w:rFonts w:ascii="Helvetica" w:eastAsia="Times New Roman" w:hAnsi="Helvetica"/>
          </w:rPr>
          <w:br/>
        </w:r>
      </w:ins>
    </w:p>
    <w:p w14:paraId="5D07DD58" w14:textId="628198DE" w:rsidR="000D4481" w:rsidDel="0022137B" w:rsidRDefault="000D4481" w:rsidP="0022137B">
      <w:pPr>
        <w:pStyle w:val="Default"/>
        <w:rPr>
          <w:del w:id="7" w:author="Oltean, Hanna (DOH)" w:date="2019-12-02T09:38:00Z"/>
          <w:rFonts w:ascii="Arial" w:hAnsi="Arial" w:cs="Arial"/>
          <w:bCs/>
        </w:rPr>
      </w:pPr>
      <w:del w:id="8" w:author="Oltean, Hanna (DOH)" w:date="2019-12-02T09:38:00Z">
        <w:r w:rsidDel="0022137B">
          <w:rPr>
            <w:rFonts w:ascii="Arial" w:hAnsi="Arial" w:cs="Arial"/>
            <w:bCs/>
          </w:rPr>
          <w:delText xml:space="preserve">Habitat for </w:delText>
        </w:r>
        <w:r w:rsidDel="0022137B">
          <w:rPr>
            <w:rFonts w:ascii="Arial" w:hAnsi="Arial" w:cs="Arial"/>
            <w:bCs/>
            <w:i/>
          </w:rPr>
          <w:delText xml:space="preserve">Borrelia hermsii </w:delText>
        </w:r>
        <w:r w:rsidDel="0022137B">
          <w:rPr>
            <w:rFonts w:ascii="Arial" w:hAnsi="Arial" w:cs="Arial"/>
            <w:bCs/>
          </w:rPr>
          <w:delText xml:space="preserve">is sympatric with its rodent nest dwelling tick vector, </w:delText>
        </w:r>
        <w:r w:rsidDel="0022137B">
          <w:rPr>
            <w:rFonts w:ascii="Arial" w:hAnsi="Arial" w:cs="Arial"/>
            <w:bCs/>
            <w:i/>
          </w:rPr>
          <w:delText>Ornithodoros hermsi</w:delText>
        </w:r>
        <w:r w:rsidDel="0022137B">
          <w:rPr>
            <w:rFonts w:ascii="Arial" w:hAnsi="Arial" w:cs="Arial"/>
            <w:bCs/>
          </w:rPr>
          <w:delText xml:space="preserve">, and is typically </w:delText>
        </w:r>
      </w:del>
      <w:del w:id="9" w:author="Oltean, Hanna (DOH)" w:date="2019-11-22T16:41:00Z">
        <w:r w:rsidDel="0011585C">
          <w:rPr>
            <w:rFonts w:ascii="Arial" w:hAnsi="Arial" w:cs="Arial"/>
            <w:bCs/>
          </w:rPr>
          <w:delText xml:space="preserve">above </w:delText>
        </w:r>
      </w:del>
      <w:del w:id="10" w:author="Oltean, Hanna (DOH)" w:date="2019-11-18T16:37:00Z">
        <w:r w:rsidDel="00E75DEF">
          <w:rPr>
            <w:rFonts w:ascii="Arial" w:hAnsi="Arial" w:cs="Arial"/>
            <w:bCs/>
          </w:rPr>
          <w:delText>3</w:delText>
        </w:r>
      </w:del>
      <w:del w:id="11" w:author="Oltean, Hanna (DOH)" w:date="2019-11-22T16:41:00Z">
        <w:r w:rsidDel="0011585C">
          <w:rPr>
            <w:rFonts w:ascii="Arial" w:hAnsi="Arial" w:cs="Arial"/>
            <w:bCs/>
          </w:rPr>
          <w:delText>,000 feet in elevation in rural</w:delText>
        </w:r>
      </w:del>
      <w:del w:id="12" w:author="Oltean, Hanna (DOH)" w:date="2019-12-02T09:38:00Z">
        <w:r w:rsidDel="0022137B">
          <w:rPr>
            <w:rFonts w:ascii="Arial" w:hAnsi="Arial" w:cs="Arial"/>
            <w:bCs/>
          </w:rPr>
          <w:delText xml:space="preserve"> areas with chipmunks or squirrels present. </w:delText>
        </w:r>
        <w:r w:rsidRPr="00D4171A" w:rsidDel="0022137B">
          <w:rPr>
            <w:rFonts w:ascii="Arial" w:hAnsi="Arial" w:cs="Arial"/>
            <w:bCs/>
          </w:rPr>
          <w:delText xml:space="preserve"> </w:delText>
        </w:r>
      </w:del>
    </w:p>
    <w:p w14:paraId="0D60BFF8" w14:textId="2FC4FCEA" w:rsidR="000D4481" w:rsidDel="0022137B" w:rsidRDefault="000D4481" w:rsidP="0022137B">
      <w:pPr>
        <w:pStyle w:val="Default"/>
        <w:rPr>
          <w:del w:id="13" w:author="Oltean, Hanna (DOH)" w:date="2019-12-02T09:38:00Z"/>
          <w:rFonts w:ascii="Arial" w:hAnsi="Arial" w:cs="Arial"/>
          <w:bCs/>
        </w:rPr>
      </w:pPr>
      <w:del w:id="14" w:author="Oltean, Hanna (DOH)" w:date="2019-12-02T09:38:00Z">
        <w:r w:rsidDel="0022137B">
          <w:rPr>
            <w:rFonts w:ascii="Arial" w:hAnsi="Arial" w:cs="Arial"/>
            <w:bCs/>
          </w:rPr>
          <w:delText xml:space="preserve">Add other habitats for other tick vectors Ornithodoros turicata </w:delText>
        </w:r>
      </w:del>
    </w:p>
    <w:p w14:paraId="75F481B1" w14:textId="33277B6B" w:rsidR="000D4481" w:rsidRDefault="000D4481" w:rsidP="00B25B57">
      <w:pPr>
        <w:pStyle w:val="Default"/>
        <w:rPr>
          <w:ins w:id="15" w:author="Oltean, Hanna (DOH)" w:date="2019-11-22T16:48:00Z"/>
          <w:rFonts w:ascii="Arial" w:hAnsi="Arial" w:cs="Arial"/>
          <w:bCs/>
        </w:rPr>
      </w:pPr>
      <w:del w:id="16" w:author="Oltean, Hanna (DOH)" w:date="2019-12-02T09:38:00Z">
        <w:r w:rsidDel="0022137B">
          <w:rPr>
            <w:rFonts w:ascii="Arial" w:hAnsi="Arial" w:cs="Arial"/>
            <w:bCs/>
          </w:rPr>
          <w:delText>Ornithodoros parkeri?</w:delText>
        </w:r>
      </w:del>
    </w:p>
    <w:p w14:paraId="30A8868C" w14:textId="77777777" w:rsidR="00371D3F" w:rsidRDefault="00371D3F" w:rsidP="00357D1B">
      <w:pPr>
        <w:pStyle w:val="Default"/>
        <w:rPr>
          <w:rFonts w:ascii="Arial" w:hAnsi="Arial" w:cs="Arial"/>
          <w:bCs/>
        </w:rPr>
      </w:pPr>
    </w:p>
    <w:p w14:paraId="7DF45D93" w14:textId="65CC8118" w:rsidR="000D4481" w:rsidRDefault="004C7907" w:rsidP="00357D1B">
      <w:pPr>
        <w:pStyle w:val="Default"/>
        <w:rPr>
          <w:rFonts w:ascii="Arial" w:hAnsi="Arial" w:cs="Arial"/>
          <w:bCs/>
        </w:rPr>
      </w:pPr>
      <w:r w:rsidRPr="00D4171A">
        <w:rPr>
          <w:rFonts w:ascii="Arial" w:hAnsi="Arial" w:cs="Arial"/>
          <w:bCs/>
        </w:rPr>
        <w:t xml:space="preserve">Exposure is defined as having possible exposure </w:t>
      </w:r>
      <w:r w:rsidR="000D4481" w:rsidRPr="00D4171A">
        <w:rPr>
          <w:rFonts w:ascii="Arial" w:hAnsi="Arial" w:cs="Arial"/>
          <w:bCs/>
        </w:rPr>
        <w:t>to soft ticks</w:t>
      </w:r>
      <w:r w:rsidR="000D4481">
        <w:rPr>
          <w:rFonts w:ascii="Arial" w:hAnsi="Arial" w:cs="Arial"/>
          <w:bCs/>
        </w:rPr>
        <w:t xml:space="preserve"> in a county with previously reported </w:t>
      </w:r>
      <w:ins w:id="17" w:author="Oltean, Hanna (DOH)" w:date="2019-12-02T09:36:00Z">
        <w:r w:rsidR="00BB2408">
          <w:rPr>
            <w:rFonts w:ascii="Arial" w:hAnsi="Arial" w:cs="Arial"/>
            <w:bCs/>
          </w:rPr>
          <w:t xml:space="preserve">autochthonous </w:t>
        </w:r>
      </w:ins>
      <w:r w:rsidR="000D4481">
        <w:rPr>
          <w:rFonts w:ascii="Arial" w:hAnsi="Arial" w:cs="Arial"/>
          <w:bCs/>
        </w:rPr>
        <w:t xml:space="preserve">cases; possible exposure includes </w:t>
      </w:r>
      <w:r w:rsidR="00C10919">
        <w:rPr>
          <w:rFonts w:ascii="Arial" w:hAnsi="Arial" w:cs="Arial"/>
          <w:bCs/>
        </w:rPr>
        <w:t xml:space="preserve">time spent </w:t>
      </w:r>
      <w:r w:rsidRPr="00D4171A">
        <w:rPr>
          <w:rFonts w:ascii="Arial" w:hAnsi="Arial" w:cs="Arial"/>
          <w:bCs/>
        </w:rPr>
        <w:t xml:space="preserve">in cabins, caves, around firewood, or other possible soft tick habitat within </w:t>
      </w:r>
      <w:r w:rsidR="000D4481">
        <w:rPr>
          <w:rFonts w:ascii="Arial" w:hAnsi="Arial" w:cs="Arial"/>
          <w:bCs/>
        </w:rPr>
        <w:t>2-18</w:t>
      </w:r>
      <w:r w:rsidR="000D4481" w:rsidRPr="00D4171A">
        <w:rPr>
          <w:rFonts w:ascii="Arial" w:hAnsi="Arial" w:cs="Arial"/>
          <w:bCs/>
        </w:rPr>
        <w:t xml:space="preserve"> </w:t>
      </w:r>
      <w:r w:rsidRPr="00D4171A">
        <w:rPr>
          <w:rFonts w:ascii="Arial" w:hAnsi="Arial" w:cs="Arial"/>
          <w:bCs/>
        </w:rPr>
        <w:t xml:space="preserve">days of symptom onset. </w:t>
      </w:r>
    </w:p>
    <w:p w14:paraId="3EA41CEA" w14:textId="77777777" w:rsidR="00293485" w:rsidRDefault="00293485" w:rsidP="00357D1B">
      <w:pPr>
        <w:pStyle w:val="Default"/>
        <w:rPr>
          <w:rFonts w:ascii="Arial" w:hAnsi="Arial" w:cs="Arial"/>
          <w:iCs/>
        </w:rPr>
      </w:pPr>
    </w:p>
    <w:p w14:paraId="688E39A8" w14:textId="69FEF166" w:rsidR="004C7907" w:rsidRPr="00D4171A" w:rsidRDefault="004C05BB" w:rsidP="00357D1B">
      <w:pPr>
        <w:pStyle w:val="Default"/>
        <w:rPr>
          <w:rFonts w:ascii="Arial" w:hAnsi="Arial" w:cs="Arial"/>
          <w:bCs/>
        </w:rPr>
      </w:pPr>
      <w:r>
        <w:rPr>
          <w:rFonts w:ascii="Arial" w:hAnsi="Arial" w:cs="Arial"/>
          <w:iCs/>
        </w:rPr>
        <w:t xml:space="preserve">Epidemiologic </w:t>
      </w:r>
      <w:r w:rsidR="00293485">
        <w:rPr>
          <w:rFonts w:ascii="Arial" w:hAnsi="Arial" w:cs="Arial"/>
          <w:iCs/>
        </w:rPr>
        <w:t xml:space="preserve">link: </w:t>
      </w:r>
      <w:r w:rsidR="00DA6A74">
        <w:rPr>
          <w:rFonts w:ascii="Arial" w:hAnsi="Arial" w:cs="Arial"/>
          <w:iCs/>
        </w:rPr>
        <w:t xml:space="preserve">History of </w:t>
      </w:r>
      <w:r w:rsidR="00B512CF">
        <w:rPr>
          <w:rFonts w:ascii="Arial" w:hAnsi="Arial" w:cs="Arial"/>
          <w:iCs/>
        </w:rPr>
        <w:t>a shared exposure</w:t>
      </w:r>
      <w:r w:rsidR="00DA6A74">
        <w:rPr>
          <w:rFonts w:ascii="Arial" w:hAnsi="Arial" w:cs="Arial"/>
          <w:iCs/>
        </w:rPr>
        <w:t xml:space="preserve"> location</w:t>
      </w:r>
      <w:r w:rsidR="00A57FB5">
        <w:rPr>
          <w:rFonts w:ascii="Arial" w:hAnsi="Arial" w:cs="Arial"/>
          <w:iCs/>
        </w:rPr>
        <w:t xml:space="preserve"> and time</w:t>
      </w:r>
      <w:r w:rsidR="00DA6A74">
        <w:rPr>
          <w:rFonts w:ascii="Arial" w:hAnsi="Arial" w:cs="Arial"/>
          <w:iCs/>
        </w:rPr>
        <w:t xml:space="preserve"> as a confirmed case</w:t>
      </w:r>
      <w:r w:rsidR="000D4481">
        <w:rPr>
          <w:rFonts w:ascii="Arial" w:hAnsi="Arial" w:cs="Arial"/>
          <w:iCs/>
        </w:rPr>
        <w:t xml:space="preserve"> in the</w:t>
      </w:r>
      <w:r w:rsidR="00DA6A74">
        <w:rPr>
          <w:rFonts w:ascii="Arial" w:hAnsi="Arial" w:cs="Arial"/>
          <w:iCs/>
        </w:rPr>
        <w:t xml:space="preserve"> </w:t>
      </w:r>
      <w:r w:rsidR="00293485">
        <w:rPr>
          <w:rFonts w:ascii="Arial" w:hAnsi="Arial" w:cs="Arial"/>
          <w:iCs/>
        </w:rPr>
        <w:t xml:space="preserve">2-18 days prior to </w:t>
      </w:r>
      <w:r w:rsidR="00C10919">
        <w:rPr>
          <w:rFonts w:ascii="Arial" w:hAnsi="Arial" w:cs="Arial"/>
          <w:iCs/>
        </w:rPr>
        <w:t xml:space="preserve">symptom </w:t>
      </w:r>
      <w:r w:rsidR="00293485">
        <w:rPr>
          <w:rFonts w:ascii="Arial" w:hAnsi="Arial" w:cs="Arial"/>
          <w:iCs/>
        </w:rPr>
        <w:t xml:space="preserve">onset. </w:t>
      </w:r>
    </w:p>
    <w:p w14:paraId="3346CB88" w14:textId="77777777" w:rsidR="004C7907" w:rsidRPr="00D4171A" w:rsidRDefault="004C7907" w:rsidP="00357D1B">
      <w:pPr>
        <w:pStyle w:val="Default"/>
        <w:rPr>
          <w:rFonts w:ascii="Arial" w:hAnsi="Arial" w:cs="Arial"/>
          <w:b/>
          <w:bCs/>
        </w:rPr>
      </w:pPr>
    </w:p>
    <w:p w14:paraId="3DFAF0A8" w14:textId="77777777" w:rsidR="00663779" w:rsidRPr="00D4171A" w:rsidRDefault="00663779" w:rsidP="00663779">
      <w:pPr>
        <w:pStyle w:val="Default"/>
        <w:numPr>
          <w:ilvl w:val="0"/>
          <w:numId w:val="1"/>
        </w:numPr>
        <w:rPr>
          <w:rFonts w:ascii="Arial" w:hAnsi="Arial" w:cs="Arial"/>
          <w:b/>
          <w:bCs/>
        </w:rPr>
      </w:pPr>
      <w:r w:rsidRPr="00D4171A">
        <w:rPr>
          <w:rFonts w:ascii="Arial" w:hAnsi="Arial" w:cs="Arial"/>
          <w:b/>
          <w:bCs/>
        </w:rPr>
        <w:t xml:space="preserve">Case Definition (DOH) </w:t>
      </w:r>
    </w:p>
    <w:p w14:paraId="5EEF251C" w14:textId="77777777" w:rsidR="00663779" w:rsidRPr="00D4171A" w:rsidRDefault="00663779" w:rsidP="00663779">
      <w:pPr>
        <w:pStyle w:val="Default"/>
        <w:ind w:left="720"/>
        <w:rPr>
          <w:rFonts w:ascii="Arial" w:hAnsi="Arial" w:cs="Arial"/>
        </w:rPr>
      </w:pPr>
    </w:p>
    <w:p w14:paraId="176F9956" w14:textId="11B013C9" w:rsidR="00663779" w:rsidRPr="00D4171A" w:rsidRDefault="00663779" w:rsidP="00663779">
      <w:pPr>
        <w:pStyle w:val="Default"/>
        <w:spacing w:after="46"/>
        <w:rPr>
          <w:rFonts w:ascii="Arial" w:hAnsi="Arial" w:cs="Arial"/>
        </w:rPr>
      </w:pPr>
      <w:r w:rsidRPr="00D4171A">
        <w:rPr>
          <w:rFonts w:ascii="Arial" w:hAnsi="Arial" w:cs="Arial"/>
        </w:rPr>
        <w:t xml:space="preserve"> </w:t>
      </w:r>
    </w:p>
    <w:p w14:paraId="2F5A3CE1" w14:textId="747FC0D3" w:rsidR="00B344DA" w:rsidRDefault="00663779" w:rsidP="004D3871">
      <w:pPr>
        <w:pStyle w:val="Default"/>
        <w:numPr>
          <w:ilvl w:val="0"/>
          <w:numId w:val="4"/>
        </w:numPr>
        <w:rPr>
          <w:rFonts w:ascii="Arial" w:hAnsi="Arial" w:cs="Arial"/>
        </w:rPr>
      </w:pPr>
      <w:r w:rsidRPr="00D4171A">
        <w:rPr>
          <w:rFonts w:ascii="Arial" w:hAnsi="Arial" w:cs="Arial"/>
          <w:i/>
          <w:iCs/>
        </w:rPr>
        <w:t>Confirmed</w:t>
      </w:r>
      <w:r w:rsidRPr="00D4171A">
        <w:rPr>
          <w:rFonts w:ascii="Arial" w:hAnsi="Arial" w:cs="Arial"/>
        </w:rPr>
        <w:t xml:space="preserve">: A </w:t>
      </w:r>
      <w:r w:rsidR="0084304E" w:rsidRPr="00D4171A">
        <w:rPr>
          <w:rFonts w:ascii="Arial" w:hAnsi="Arial" w:cs="Arial"/>
        </w:rPr>
        <w:t xml:space="preserve">clinically compatible </w:t>
      </w:r>
      <w:r w:rsidRPr="00D4171A">
        <w:rPr>
          <w:rFonts w:ascii="Arial" w:hAnsi="Arial" w:cs="Arial"/>
        </w:rPr>
        <w:t>cas</w:t>
      </w:r>
      <w:r w:rsidR="004D3871">
        <w:rPr>
          <w:rFonts w:ascii="Arial" w:hAnsi="Arial" w:cs="Arial"/>
        </w:rPr>
        <w:t xml:space="preserve">e </w:t>
      </w:r>
      <w:r w:rsidR="00844A6A">
        <w:rPr>
          <w:rFonts w:ascii="Arial" w:hAnsi="Arial" w:cs="Arial"/>
        </w:rPr>
        <w:t xml:space="preserve">who </w:t>
      </w:r>
      <w:r w:rsidR="004D3871">
        <w:rPr>
          <w:rFonts w:ascii="Arial" w:hAnsi="Arial" w:cs="Arial"/>
        </w:rPr>
        <w:t>is laboratory confirmed, OR</w:t>
      </w:r>
    </w:p>
    <w:p w14:paraId="2BFFF9EA" w14:textId="21F633F7" w:rsidR="004D3871" w:rsidRPr="004D3871" w:rsidRDefault="004D3871" w:rsidP="004D3871">
      <w:pPr>
        <w:pStyle w:val="Default"/>
        <w:ind w:left="720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A clinically compatible case with presumptive laboratory evidence and </w:t>
      </w:r>
      <w:r w:rsidR="00DA6A74">
        <w:rPr>
          <w:rFonts w:ascii="Arial" w:hAnsi="Arial" w:cs="Arial"/>
          <w:iCs/>
        </w:rPr>
        <w:t>meets the exposure criteria</w:t>
      </w:r>
      <w:r w:rsidR="00293485">
        <w:rPr>
          <w:rFonts w:ascii="Arial" w:hAnsi="Arial" w:cs="Arial"/>
          <w:iCs/>
        </w:rPr>
        <w:t xml:space="preserve"> or epi-link</w:t>
      </w:r>
      <w:r w:rsidR="00DA6A74">
        <w:rPr>
          <w:rFonts w:ascii="Arial" w:hAnsi="Arial" w:cs="Arial"/>
          <w:iCs/>
        </w:rPr>
        <w:t xml:space="preserve">. </w:t>
      </w:r>
    </w:p>
    <w:p w14:paraId="712C714D" w14:textId="6D5CDA6A" w:rsidR="001E4443" w:rsidRPr="00D4171A" w:rsidRDefault="001E4443" w:rsidP="00663779">
      <w:pPr>
        <w:pStyle w:val="Default"/>
        <w:rPr>
          <w:rFonts w:ascii="Arial" w:hAnsi="Arial" w:cs="Arial"/>
        </w:rPr>
      </w:pPr>
    </w:p>
    <w:p w14:paraId="510394A0" w14:textId="0DE51AC8" w:rsidR="00FE58B8" w:rsidRDefault="001E4443" w:rsidP="00357D1B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D4171A">
        <w:rPr>
          <w:rFonts w:ascii="Arial" w:hAnsi="Arial" w:cs="Arial"/>
          <w:i/>
          <w:iCs/>
          <w:sz w:val="24"/>
          <w:szCs w:val="24"/>
        </w:rPr>
        <w:t>Probable</w:t>
      </w:r>
      <w:r w:rsidRPr="00D4171A">
        <w:rPr>
          <w:rFonts w:ascii="Arial" w:hAnsi="Arial" w:cs="Arial"/>
          <w:sz w:val="24"/>
          <w:szCs w:val="24"/>
        </w:rPr>
        <w:t xml:space="preserve">: A clinically compatible case with presumptive laboratory evidence of infection </w:t>
      </w:r>
      <w:r w:rsidR="004D3871">
        <w:rPr>
          <w:rFonts w:ascii="Arial" w:hAnsi="Arial" w:cs="Arial"/>
          <w:sz w:val="24"/>
          <w:szCs w:val="24"/>
        </w:rPr>
        <w:t>OR</w:t>
      </w:r>
    </w:p>
    <w:p w14:paraId="5B9E0B2B" w14:textId="7A7E3E98" w:rsidR="00171843" w:rsidRPr="00566CC1" w:rsidRDefault="00171843" w:rsidP="00C10919">
      <w:pPr>
        <w:pStyle w:val="ListParagraph"/>
        <w:rPr>
          <w:rFonts w:ascii="Arial" w:hAnsi="Arial" w:cs="Arial"/>
          <w:sz w:val="24"/>
          <w:szCs w:val="24"/>
        </w:rPr>
      </w:pPr>
      <w:r w:rsidRPr="00566CC1">
        <w:rPr>
          <w:rFonts w:ascii="Arial" w:hAnsi="Arial" w:cs="Arial"/>
          <w:iCs/>
          <w:sz w:val="24"/>
          <w:szCs w:val="24"/>
        </w:rPr>
        <w:t xml:space="preserve">A clinically compatible case with two or more </w:t>
      </w:r>
      <w:r w:rsidR="00566CC1" w:rsidRPr="00566CC1">
        <w:rPr>
          <w:rFonts w:ascii="Arial" w:hAnsi="Arial" w:cs="Arial"/>
          <w:iCs/>
          <w:sz w:val="24"/>
          <w:szCs w:val="24"/>
        </w:rPr>
        <w:t>febrile episodes</w:t>
      </w:r>
      <w:r w:rsidR="00566CC1">
        <w:rPr>
          <w:rFonts w:ascii="Arial" w:hAnsi="Arial" w:cs="Arial"/>
          <w:iCs/>
          <w:sz w:val="24"/>
          <w:szCs w:val="24"/>
        </w:rPr>
        <w:t xml:space="preserve"> (</w:t>
      </w:r>
      <w:r w:rsidR="00566CC1" w:rsidRPr="00566CC1">
        <w:rPr>
          <w:rFonts w:ascii="Arial" w:hAnsi="Arial" w:cs="Arial"/>
          <w:iCs/>
          <w:sz w:val="24"/>
          <w:szCs w:val="24"/>
        </w:rPr>
        <w:t>measured fever &gt;101</w:t>
      </w:r>
      <w:r w:rsidR="00566CC1">
        <w:rPr>
          <w:rFonts w:ascii="Arial" w:hAnsi="Arial" w:cs="Arial"/>
          <w:iCs/>
          <w:sz w:val="24"/>
          <w:szCs w:val="24"/>
        </w:rPr>
        <w:t>)</w:t>
      </w:r>
      <w:r w:rsidR="00566CC1" w:rsidRPr="00566CC1">
        <w:rPr>
          <w:rFonts w:ascii="Arial" w:hAnsi="Arial" w:cs="Arial"/>
          <w:iCs/>
          <w:sz w:val="24"/>
          <w:szCs w:val="24"/>
        </w:rPr>
        <w:t xml:space="preserve"> </w:t>
      </w:r>
      <w:r w:rsidR="00844A6A" w:rsidRPr="00F314FE">
        <w:rPr>
          <w:rFonts w:ascii="Arial" w:hAnsi="Arial" w:cs="Arial"/>
          <w:sz w:val="24"/>
          <w:szCs w:val="24"/>
        </w:rPr>
        <w:t>who</w:t>
      </w:r>
      <w:r w:rsidRPr="00F314FE">
        <w:rPr>
          <w:rFonts w:ascii="Arial" w:hAnsi="Arial" w:cs="Arial"/>
          <w:sz w:val="24"/>
          <w:szCs w:val="24"/>
        </w:rPr>
        <w:t xml:space="preserve"> </w:t>
      </w:r>
      <w:r w:rsidR="004C05BB" w:rsidRPr="00F314FE">
        <w:rPr>
          <w:rFonts w:ascii="Arial" w:hAnsi="Arial" w:cs="Arial"/>
          <w:sz w:val="24"/>
          <w:szCs w:val="24"/>
        </w:rPr>
        <w:t>meets the epidemiologic</w:t>
      </w:r>
      <w:r w:rsidRPr="00F314FE">
        <w:rPr>
          <w:rFonts w:ascii="Arial" w:hAnsi="Arial" w:cs="Arial"/>
          <w:sz w:val="24"/>
          <w:szCs w:val="24"/>
        </w:rPr>
        <w:t xml:space="preserve"> link </w:t>
      </w:r>
      <w:r w:rsidR="004C05BB" w:rsidRPr="00F314FE">
        <w:rPr>
          <w:rFonts w:ascii="Arial" w:hAnsi="Arial" w:cs="Arial"/>
          <w:sz w:val="24"/>
          <w:szCs w:val="24"/>
        </w:rPr>
        <w:t>criteria,</w:t>
      </w:r>
      <w:r w:rsidRPr="00F314FE">
        <w:rPr>
          <w:rFonts w:ascii="Arial" w:hAnsi="Arial" w:cs="Arial"/>
          <w:sz w:val="24"/>
          <w:szCs w:val="24"/>
        </w:rPr>
        <w:t xml:space="preserve"> with no laboratory testing performed</w:t>
      </w:r>
    </w:p>
    <w:p w14:paraId="1169AF7F" w14:textId="77777777" w:rsidR="001E4443" w:rsidRPr="00D4171A" w:rsidRDefault="001E4443" w:rsidP="00B25B57">
      <w:pPr>
        <w:rPr>
          <w:rFonts w:ascii="Arial" w:hAnsi="Arial" w:cs="Arial"/>
          <w:sz w:val="24"/>
          <w:szCs w:val="24"/>
        </w:rPr>
        <w:pPrChange w:id="18" w:author="Oltean, Hanna (DOH)" w:date="2019-12-02T09:54:00Z">
          <w:pPr>
            <w:ind w:left="360"/>
          </w:pPr>
        </w:pPrChange>
      </w:pPr>
    </w:p>
    <w:p w14:paraId="2D3834E9" w14:textId="5F632620" w:rsidR="00171843" w:rsidRPr="00D4171A" w:rsidRDefault="001E4443" w:rsidP="00C10919">
      <w:pPr>
        <w:pStyle w:val="Default"/>
        <w:numPr>
          <w:ilvl w:val="0"/>
          <w:numId w:val="3"/>
        </w:numPr>
        <w:rPr>
          <w:rFonts w:ascii="Arial" w:hAnsi="Arial" w:cs="Arial"/>
        </w:rPr>
      </w:pPr>
      <w:r w:rsidRPr="00D4171A">
        <w:rPr>
          <w:rFonts w:ascii="Arial" w:hAnsi="Arial" w:cs="Arial"/>
          <w:i/>
          <w:iCs/>
        </w:rPr>
        <w:t>Suspect</w:t>
      </w:r>
      <w:r w:rsidRPr="00D4171A">
        <w:rPr>
          <w:rFonts w:ascii="Arial" w:hAnsi="Arial" w:cs="Arial"/>
        </w:rPr>
        <w:t xml:space="preserve">: </w:t>
      </w:r>
      <w:r w:rsidR="00171843" w:rsidRPr="00D4171A">
        <w:rPr>
          <w:rFonts w:ascii="Arial" w:hAnsi="Arial" w:cs="Arial"/>
        </w:rPr>
        <w:t xml:space="preserve">A clinically compatible case </w:t>
      </w:r>
      <w:r w:rsidR="00844A6A">
        <w:rPr>
          <w:rFonts w:ascii="Arial" w:hAnsi="Arial" w:cs="Arial"/>
        </w:rPr>
        <w:t>who</w:t>
      </w:r>
      <w:r w:rsidR="00171843" w:rsidRPr="00D4171A">
        <w:rPr>
          <w:rFonts w:ascii="Arial" w:hAnsi="Arial" w:cs="Arial"/>
        </w:rPr>
        <w:t xml:space="preserve"> </w:t>
      </w:r>
      <w:r w:rsidR="00C10919">
        <w:rPr>
          <w:rFonts w:ascii="Arial" w:hAnsi="Arial" w:cs="Arial"/>
          <w:iCs/>
        </w:rPr>
        <w:t>meets the exposure criteria or epi-link</w:t>
      </w:r>
      <w:r w:rsidR="00171843">
        <w:rPr>
          <w:rFonts w:ascii="Arial" w:hAnsi="Arial" w:cs="Arial"/>
        </w:rPr>
        <w:t>, with no laboratory testing performed</w:t>
      </w:r>
    </w:p>
    <w:p w14:paraId="6D951A79" w14:textId="77777777" w:rsidR="001F790B" w:rsidRPr="00D4171A" w:rsidRDefault="001F790B" w:rsidP="00357D1B">
      <w:pPr>
        <w:pStyle w:val="ListParagraph"/>
        <w:rPr>
          <w:rFonts w:ascii="Arial" w:hAnsi="Arial" w:cs="Arial"/>
          <w:sz w:val="24"/>
          <w:szCs w:val="24"/>
        </w:rPr>
      </w:pPr>
    </w:p>
    <w:p w14:paraId="1755EA5E" w14:textId="4D6F1650" w:rsidR="00D32415" w:rsidDel="00DF48E4" w:rsidRDefault="00AE2964">
      <w:pPr>
        <w:rPr>
          <w:del w:id="19" w:author="Oltean, Hanna (DOH)" w:date="2019-12-02T09:54:00Z"/>
          <w:rFonts w:ascii="Arial" w:hAnsi="Arial" w:cs="Arial"/>
          <w:sz w:val="24"/>
          <w:szCs w:val="24"/>
        </w:rPr>
      </w:pPr>
      <w:del w:id="20" w:author="Oltean, Hanna (DOH)" w:date="2019-12-02T09:54:00Z">
        <w:r w:rsidDel="00DF48E4">
          <w:rPr>
            <w:rFonts w:ascii="Arial" w:hAnsi="Arial" w:cs="Arial"/>
            <w:sz w:val="24"/>
            <w:szCs w:val="24"/>
          </w:rPr>
          <w:delText>Resources:</w:delText>
        </w:r>
      </w:del>
    </w:p>
    <w:p w14:paraId="43E538B5" w14:textId="77777777" w:rsidR="00AE2964" w:rsidRDefault="00AE2964">
      <w:pPr>
        <w:rPr>
          <w:rFonts w:ascii="Arial" w:hAnsi="Arial" w:cs="Arial"/>
          <w:sz w:val="24"/>
          <w:szCs w:val="24"/>
        </w:rPr>
      </w:pPr>
      <w:bookmarkStart w:id="21" w:name="_GoBack"/>
      <w:bookmarkEnd w:id="21"/>
    </w:p>
    <w:p w14:paraId="18B4D3FE" w14:textId="0E0917F6" w:rsidR="00D9653A" w:rsidRPr="00D4171A" w:rsidRDefault="00D9653A" w:rsidP="004F0632">
      <w:pPr>
        <w:rPr>
          <w:rFonts w:ascii="Arial" w:hAnsi="Arial" w:cs="Arial"/>
          <w:sz w:val="24"/>
          <w:szCs w:val="24"/>
        </w:rPr>
      </w:pPr>
    </w:p>
    <w:sectPr w:rsidR="00D9653A" w:rsidRPr="00D4171A" w:rsidSect="00FC77B9">
      <w:pgSz w:w="12240" w:h="16340"/>
      <w:pgMar w:top="1116" w:right="900" w:bottom="663" w:left="119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B064CD"/>
    <w:multiLevelType w:val="hybridMultilevel"/>
    <w:tmpl w:val="9F3071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10A39"/>
    <w:multiLevelType w:val="hybridMultilevel"/>
    <w:tmpl w:val="BF54ADCE"/>
    <w:lvl w:ilvl="0" w:tplc="385A3D9E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F87E88"/>
    <w:multiLevelType w:val="hybridMultilevel"/>
    <w:tmpl w:val="6FBCDC2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762F3A9B"/>
    <w:multiLevelType w:val="hybridMultilevel"/>
    <w:tmpl w:val="5A20149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Oltean, Hanna (DOH)">
    <w15:presenceInfo w15:providerId="AD" w15:userId="S-1-5-21-861101232-1114377890-312552118-3404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779"/>
    <w:rsid w:val="000838F6"/>
    <w:rsid w:val="000D4481"/>
    <w:rsid w:val="001101A5"/>
    <w:rsid w:val="0011585C"/>
    <w:rsid w:val="00171843"/>
    <w:rsid w:val="00175991"/>
    <w:rsid w:val="00183AFD"/>
    <w:rsid w:val="001D2F29"/>
    <w:rsid w:val="001E4443"/>
    <w:rsid w:val="001F790B"/>
    <w:rsid w:val="0021096A"/>
    <w:rsid w:val="0022137B"/>
    <w:rsid w:val="00293485"/>
    <w:rsid w:val="0031432B"/>
    <w:rsid w:val="00321051"/>
    <w:rsid w:val="00357D1B"/>
    <w:rsid w:val="00371D3F"/>
    <w:rsid w:val="003D2CBC"/>
    <w:rsid w:val="00471076"/>
    <w:rsid w:val="004912C0"/>
    <w:rsid w:val="00494F45"/>
    <w:rsid w:val="004C05BB"/>
    <w:rsid w:val="004C7907"/>
    <w:rsid w:val="004D3871"/>
    <w:rsid w:val="004F0632"/>
    <w:rsid w:val="004F7760"/>
    <w:rsid w:val="00530980"/>
    <w:rsid w:val="00566CC1"/>
    <w:rsid w:val="005C1E45"/>
    <w:rsid w:val="00646DB6"/>
    <w:rsid w:val="00663779"/>
    <w:rsid w:val="006B7B95"/>
    <w:rsid w:val="006C7AEF"/>
    <w:rsid w:val="007E3FB4"/>
    <w:rsid w:val="007E42D6"/>
    <w:rsid w:val="00813666"/>
    <w:rsid w:val="0084304E"/>
    <w:rsid w:val="00844A6A"/>
    <w:rsid w:val="008805A3"/>
    <w:rsid w:val="008A16EE"/>
    <w:rsid w:val="008C606D"/>
    <w:rsid w:val="008D4519"/>
    <w:rsid w:val="0090045B"/>
    <w:rsid w:val="009349F6"/>
    <w:rsid w:val="00953C01"/>
    <w:rsid w:val="0096113C"/>
    <w:rsid w:val="009F0210"/>
    <w:rsid w:val="00A47DAB"/>
    <w:rsid w:val="00A57FB5"/>
    <w:rsid w:val="00AD6333"/>
    <w:rsid w:val="00AE2964"/>
    <w:rsid w:val="00B17288"/>
    <w:rsid w:val="00B25B57"/>
    <w:rsid w:val="00B344DA"/>
    <w:rsid w:val="00B512CF"/>
    <w:rsid w:val="00B95B0D"/>
    <w:rsid w:val="00BB2408"/>
    <w:rsid w:val="00BF35E5"/>
    <w:rsid w:val="00BF5F41"/>
    <w:rsid w:val="00C10919"/>
    <w:rsid w:val="00C4146E"/>
    <w:rsid w:val="00C77580"/>
    <w:rsid w:val="00C867A4"/>
    <w:rsid w:val="00CF68C0"/>
    <w:rsid w:val="00D06DBF"/>
    <w:rsid w:val="00D22DC9"/>
    <w:rsid w:val="00D32415"/>
    <w:rsid w:val="00D40C13"/>
    <w:rsid w:val="00D4171A"/>
    <w:rsid w:val="00D510A2"/>
    <w:rsid w:val="00D67850"/>
    <w:rsid w:val="00D7321E"/>
    <w:rsid w:val="00D80204"/>
    <w:rsid w:val="00D9653A"/>
    <w:rsid w:val="00DA6A74"/>
    <w:rsid w:val="00DF48E4"/>
    <w:rsid w:val="00E272AE"/>
    <w:rsid w:val="00E738AE"/>
    <w:rsid w:val="00E75DEF"/>
    <w:rsid w:val="00EF49A8"/>
    <w:rsid w:val="00F314FE"/>
    <w:rsid w:val="00FE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1A042"/>
  <w15:chartTrackingRefBased/>
  <w15:docId w15:val="{FFAB2EB5-80B8-423A-9789-7D5941BEE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637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24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41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E444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E42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42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42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42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42D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AE2964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4F776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State Department of Health</Company>
  <LinksUpToDate>false</LinksUpToDate>
  <CharactersWithSpaces>4475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Oltean, Hanna (DOH)</dc:creator>
  <cp:keywords/>
  <dc:description/>
  <cp:lastModifiedBy>Oltean, Hanna (DOH)</cp:lastModifiedBy>
  <cp:revision>14</cp:revision>
  <dcterms:created xsi:type="dcterms:W3CDTF">2019-11-18T23:41:00Z</dcterms:created>
  <dcterms:modified xsi:type="dcterms:W3CDTF">2019-12-02T17:54:00Z</dcterms:modified>
</cp:coreProperties>
</file>