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58813B" w14:textId="77777777" w:rsidR="000937D7" w:rsidRPr="000937D7" w:rsidRDefault="000937D7" w:rsidP="000937D7">
      <w:pPr>
        <w:pStyle w:val="Title"/>
      </w:pPr>
    </w:p>
    <w:p w14:paraId="63AB0D95" w14:textId="77777777" w:rsidR="00677E9F" w:rsidRDefault="00677E9F" w:rsidP="000937D7">
      <w:pPr>
        <w:pStyle w:val="Title"/>
      </w:pPr>
    </w:p>
    <w:p w14:paraId="6CB8A7D3" w14:textId="77777777" w:rsidR="00677E9F" w:rsidRDefault="00677E9F" w:rsidP="000937D7">
      <w:pPr>
        <w:pStyle w:val="Title"/>
      </w:pPr>
    </w:p>
    <w:p w14:paraId="5F88317C" w14:textId="77777777" w:rsidR="00677E9F" w:rsidRDefault="00677E9F" w:rsidP="000937D7">
      <w:pPr>
        <w:pStyle w:val="Title"/>
      </w:pPr>
    </w:p>
    <w:p w14:paraId="3E81EB33" w14:textId="55C42BD4" w:rsidR="00677E9F" w:rsidRDefault="00677E9F" w:rsidP="000937D7">
      <w:pPr>
        <w:pStyle w:val="Title"/>
      </w:pPr>
    </w:p>
    <w:p w14:paraId="61D2407A" w14:textId="5A0067B4" w:rsidR="00F43E51" w:rsidRDefault="00F43E51" w:rsidP="00F43E51"/>
    <w:p w14:paraId="5C9746FF" w14:textId="328B7FFA" w:rsidR="00F43E51" w:rsidRDefault="00F43E51" w:rsidP="00F43E51"/>
    <w:p w14:paraId="2CB95D68" w14:textId="5E41327A" w:rsidR="00F43E51" w:rsidRDefault="00F43E51" w:rsidP="00F43E51"/>
    <w:p w14:paraId="063A480B" w14:textId="77777777" w:rsidR="00F43E51" w:rsidRPr="00F43E51" w:rsidRDefault="00F43E51" w:rsidP="00F43E51"/>
    <w:p w14:paraId="4DE9C607" w14:textId="77777777" w:rsidR="00677E9F" w:rsidRDefault="00677E9F" w:rsidP="000937D7">
      <w:pPr>
        <w:pStyle w:val="Title"/>
      </w:pPr>
    </w:p>
    <w:p w14:paraId="1E9545F7" w14:textId="5CFD1A48" w:rsidR="005A4BAE" w:rsidRPr="00BD6C41" w:rsidRDefault="00715804" w:rsidP="0086730A">
      <w:pPr>
        <w:pStyle w:val="Title"/>
      </w:pPr>
      <w:r w:rsidRPr="00715804">
        <w:t>Wildfire and Smoke Syndromic Surveillance: An Implementation Guide for Public Health Practice</w:t>
      </w:r>
      <w:r w:rsidRPr="00715804" w:rsidDel="00715804">
        <w:t xml:space="preserve"> </w:t>
      </w:r>
    </w:p>
    <w:p w14:paraId="3786D3FC" w14:textId="502E896F" w:rsidR="00725DC9" w:rsidRPr="00BD6C41" w:rsidRDefault="00725DC9" w:rsidP="000937D7">
      <w:pPr>
        <w:pStyle w:val="Subtitle"/>
        <w:rPr>
          <w:rFonts w:eastAsia="Times New Roman"/>
        </w:rPr>
      </w:pPr>
    </w:p>
    <w:p w14:paraId="245B570B" w14:textId="5F27142A" w:rsidR="00612E61" w:rsidRPr="00BD6C41" w:rsidRDefault="00612E61" w:rsidP="00612E61"/>
    <w:p w14:paraId="793D80EC" w14:textId="77777777" w:rsidR="00612E61" w:rsidRPr="00BD6C41" w:rsidRDefault="00612E61" w:rsidP="00612E61"/>
    <w:p w14:paraId="386DCE9D" w14:textId="1CB71AAB" w:rsidR="00210E98" w:rsidRPr="00BD6C41" w:rsidRDefault="00210E98" w:rsidP="000937D7">
      <w:pPr>
        <w:pStyle w:val="Subtitle"/>
        <w:rPr>
          <w:rFonts w:eastAsia="Times New Roman"/>
        </w:rPr>
      </w:pPr>
      <w:r w:rsidRPr="00BD6C41">
        <w:rPr>
          <w:rFonts w:eastAsia="Times New Roman"/>
        </w:rPr>
        <w:t xml:space="preserve">Council of State and Territorial Epidemiologists (CSTE) </w:t>
      </w:r>
    </w:p>
    <w:p w14:paraId="64E0D375" w14:textId="573FFBBE" w:rsidR="00210E98" w:rsidRPr="00BD6C41" w:rsidRDefault="00210E98" w:rsidP="000937D7">
      <w:pPr>
        <w:pStyle w:val="Subtitle"/>
      </w:pPr>
      <w:r w:rsidRPr="00BD6C41">
        <w:t>National Syndromic Surveillance Program (NSSP)</w:t>
      </w:r>
    </w:p>
    <w:p w14:paraId="4CA979EB" w14:textId="1703FCF1" w:rsidR="00725DC9" w:rsidRPr="00BD6C41" w:rsidRDefault="00725DC9" w:rsidP="000937D7">
      <w:pPr>
        <w:pStyle w:val="Subtitle"/>
      </w:pPr>
    </w:p>
    <w:p w14:paraId="0F0B7A1A" w14:textId="77777777" w:rsidR="00725DC9" w:rsidRPr="00BD6C41" w:rsidRDefault="00725DC9" w:rsidP="000937D7">
      <w:pPr>
        <w:pStyle w:val="Subtitle"/>
      </w:pPr>
    </w:p>
    <w:p w14:paraId="47B9A81D" w14:textId="541A5BBD" w:rsidR="00725DC9" w:rsidRPr="00BD6C41" w:rsidRDefault="00725DC9" w:rsidP="00725DC9">
      <w:pPr>
        <w:jc w:val="right"/>
      </w:pPr>
      <w:r w:rsidRPr="00BD6C41">
        <w:t>Draft for Review</w:t>
      </w:r>
    </w:p>
    <w:p w14:paraId="0D7E1203" w14:textId="1B5B9D09" w:rsidR="00725DC9" w:rsidRPr="00BD6C41" w:rsidRDefault="00725DC9" w:rsidP="00725DC9">
      <w:pPr>
        <w:jc w:val="right"/>
      </w:pPr>
      <w:r w:rsidRPr="00BD6C41">
        <w:t>April 202</w:t>
      </w:r>
      <w:r w:rsidR="000937D7" w:rsidRPr="00BD6C41">
        <w:t>1</w:t>
      </w:r>
    </w:p>
    <w:p w14:paraId="0EED9147" w14:textId="4AEB04B8" w:rsidR="00210E98" w:rsidRPr="00BD6C41" w:rsidRDefault="00210E98" w:rsidP="00210E98">
      <w:pPr>
        <w:pStyle w:val="NoSpacing"/>
        <w:rPr>
          <w:rFonts w:cstheme="minorHAnsi"/>
        </w:rPr>
      </w:pPr>
    </w:p>
    <w:p w14:paraId="3520DBF7" w14:textId="77777777" w:rsidR="00210E98" w:rsidRPr="00BD6C41" w:rsidRDefault="00210E98" w:rsidP="00210E98">
      <w:pPr>
        <w:pStyle w:val="NoSpacing"/>
        <w:rPr>
          <w:rFonts w:cstheme="minorHAnsi"/>
        </w:rPr>
      </w:pPr>
    </w:p>
    <w:p w14:paraId="050B27AD" w14:textId="5BB8AFE0" w:rsidR="00210E98" w:rsidRPr="00BD6C41" w:rsidRDefault="00210E98">
      <w:pPr>
        <w:rPr>
          <w:rFonts w:cstheme="minorHAnsi"/>
        </w:rPr>
      </w:pPr>
      <w:r w:rsidRPr="00BD6C41">
        <w:rPr>
          <w:rFonts w:cstheme="minorHAnsi"/>
        </w:rPr>
        <w:br w:type="page"/>
      </w:r>
    </w:p>
    <w:p w14:paraId="7A39D420" w14:textId="2C69EB07" w:rsidR="00B8395D" w:rsidRPr="00BD6C41" w:rsidRDefault="00B8395D" w:rsidP="00F43E51">
      <w:pPr>
        <w:rPr>
          <w:rFonts w:asciiTheme="majorHAnsi" w:hAnsiTheme="majorHAnsi" w:cstheme="majorHAnsi"/>
          <w:color w:val="2F5496" w:themeColor="accent1" w:themeShade="BF"/>
          <w:sz w:val="32"/>
          <w:szCs w:val="32"/>
        </w:rPr>
      </w:pPr>
      <w:commentRangeStart w:id="0"/>
      <w:r w:rsidRPr="00BD6C41">
        <w:rPr>
          <w:rFonts w:asciiTheme="majorHAnsi" w:hAnsiTheme="majorHAnsi" w:cstheme="majorHAnsi"/>
          <w:color w:val="2F5496" w:themeColor="accent1" w:themeShade="BF"/>
          <w:sz w:val="32"/>
          <w:szCs w:val="32"/>
        </w:rPr>
        <w:lastRenderedPageBreak/>
        <w:t>Table of Contents</w:t>
      </w:r>
      <w:commentRangeEnd w:id="0"/>
      <w:r w:rsidR="002E1651" w:rsidRPr="00BD6C41">
        <w:rPr>
          <w:rStyle w:val="CommentReference"/>
          <w:rFonts w:asciiTheme="majorHAnsi" w:hAnsiTheme="majorHAnsi" w:cstheme="majorHAnsi"/>
          <w:color w:val="2F5496" w:themeColor="accent1" w:themeShade="BF"/>
          <w:sz w:val="32"/>
          <w:szCs w:val="32"/>
        </w:rPr>
        <w:commentReference w:id="0"/>
      </w:r>
    </w:p>
    <w:p w14:paraId="00541038" w14:textId="3D87EF03" w:rsidR="00C42C87" w:rsidRDefault="004D0E0E">
      <w:pPr>
        <w:pStyle w:val="TOC1"/>
        <w:tabs>
          <w:tab w:val="right" w:leader="dot" w:pos="9350"/>
        </w:tabs>
        <w:rPr>
          <w:rFonts w:eastAsiaTheme="minorEastAsia"/>
          <w:b w:val="0"/>
          <w:bCs w:val="0"/>
          <w:caps w:val="0"/>
          <w:noProof/>
          <w:sz w:val="24"/>
          <w:szCs w:val="24"/>
        </w:rPr>
      </w:pPr>
      <w:r>
        <w:rPr>
          <w:caps w:val="0"/>
        </w:rPr>
        <w:fldChar w:fldCharType="begin"/>
      </w:r>
      <w:r>
        <w:rPr>
          <w:caps w:val="0"/>
        </w:rPr>
        <w:instrText xml:space="preserve"> TOC \o "1-3" \h \z \u </w:instrText>
      </w:r>
      <w:r>
        <w:rPr>
          <w:caps w:val="0"/>
        </w:rPr>
        <w:fldChar w:fldCharType="separate"/>
      </w:r>
      <w:hyperlink w:anchor="_Toc68354949" w:history="1">
        <w:r w:rsidR="00C42C87" w:rsidRPr="00F93F6B">
          <w:rPr>
            <w:rStyle w:val="Hyperlink"/>
            <w:noProof/>
          </w:rPr>
          <w:t>List of Figures</w:t>
        </w:r>
        <w:r w:rsidR="00C42C87">
          <w:rPr>
            <w:noProof/>
            <w:webHidden/>
          </w:rPr>
          <w:tab/>
        </w:r>
        <w:r w:rsidR="00C42C87">
          <w:rPr>
            <w:noProof/>
            <w:webHidden/>
          </w:rPr>
          <w:fldChar w:fldCharType="begin"/>
        </w:r>
        <w:r w:rsidR="00C42C87">
          <w:rPr>
            <w:noProof/>
            <w:webHidden/>
          </w:rPr>
          <w:instrText xml:space="preserve"> PAGEREF _Toc68354949 \h </w:instrText>
        </w:r>
        <w:r w:rsidR="00C42C87">
          <w:rPr>
            <w:noProof/>
            <w:webHidden/>
          </w:rPr>
        </w:r>
        <w:r w:rsidR="00C42C87">
          <w:rPr>
            <w:noProof/>
            <w:webHidden/>
          </w:rPr>
          <w:fldChar w:fldCharType="separate"/>
        </w:r>
        <w:r w:rsidR="00D1745D">
          <w:rPr>
            <w:noProof/>
            <w:webHidden/>
          </w:rPr>
          <w:t>3</w:t>
        </w:r>
        <w:r w:rsidR="00C42C87">
          <w:rPr>
            <w:noProof/>
            <w:webHidden/>
          </w:rPr>
          <w:fldChar w:fldCharType="end"/>
        </w:r>
      </w:hyperlink>
    </w:p>
    <w:p w14:paraId="33FEE499" w14:textId="647ABF22" w:rsidR="00C42C87" w:rsidRDefault="00C42C87">
      <w:pPr>
        <w:pStyle w:val="TOC1"/>
        <w:tabs>
          <w:tab w:val="right" w:leader="dot" w:pos="9350"/>
        </w:tabs>
        <w:rPr>
          <w:rFonts w:eastAsiaTheme="minorEastAsia"/>
          <w:b w:val="0"/>
          <w:bCs w:val="0"/>
          <w:caps w:val="0"/>
          <w:noProof/>
          <w:sz w:val="24"/>
          <w:szCs w:val="24"/>
        </w:rPr>
      </w:pPr>
      <w:hyperlink w:anchor="_Toc68354950" w:history="1">
        <w:r w:rsidRPr="00F93F6B">
          <w:rPr>
            <w:rStyle w:val="Hyperlink"/>
            <w:noProof/>
          </w:rPr>
          <w:t>List of Tables</w:t>
        </w:r>
        <w:r>
          <w:rPr>
            <w:noProof/>
            <w:webHidden/>
          </w:rPr>
          <w:tab/>
        </w:r>
        <w:r>
          <w:rPr>
            <w:noProof/>
            <w:webHidden/>
          </w:rPr>
          <w:fldChar w:fldCharType="begin"/>
        </w:r>
        <w:r>
          <w:rPr>
            <w:noProof/>
            <w:webHidden/>
          </w:rPr>
          <w:instrText xml:space="preserve"> PAGEREF _Toc68354950 \h </w:instrText>
        </w:r>
        <w:r>
          <w:rPr>
            <w:noProof/>
            <w:webHidden/>
          </w:rPr>
        </w:r>
        <w:r>
          <w:rPr>
            <w:noProof/>
            <w:webHidden/>
          </w:rPr>
          <w:fldChar w:fldCharType="separate"/>
        </w:r>
        <w:r w:rsidR="00D1745D">
          <w:rPr>
            <w:noProof/>
            <w:webHidden/>
          </w:rPr>
          <w:t>3</w:t>
        </w:r>
        <w:r>
          <w:rPr>
            <w:noProof/>
            <w:webHidden/>
          </w:rPr>
          <w:fldChar w:fldCharType="end"/>
        </w:r>
      </w:hyperlink>
    </w:p>
    <w:p w14:paraId="54949A86" w14:textId="1ED6CB40" w:rsidR="00C42C87" w:rsidRDefault="00C42C87">
      <w:pPr>
        <w:pStyle w:val="TOC1"/>
        <w:tabs>
          <w:tab w:val="right" w:leader="dot" w:pos="9350"/>
        </w:tabs>
        <w:rPr>
          <w:rFonts w:eastAsiaTheme="minorEastAsia"/>
          <w:b w:val="0"/>
          <w:bCs w:val="0"/>
          <w:caps w:val="0"/>
          <w:noProof/>
          <w:sz w:val="24"/>
          <w:szCs w:val="24"/>
        </w:rPr>
      </w:pPr>
      <w:hyperlink w:anchor="_Toc68354951" w:history="1">
        <w:r w:rsidRPr="00F93F6B">
          <w:rPr>
            <w:rStyle w:val="Hyperlink"/>
            <w:noProof/>
          </w:rPr>
          <w:t>Acknowledgments</w:t>
        </w:r>
        <w:r>
          <w:rPr>
            <w:noProof/>
            <w:webHidden/>
          </w:rPr>
          <w:tab/>
        </w:r>
        <w:r>
          <w:rPr>
            <w:noProof/>
            <w:webHidden/>
          </w:rPr>
          <w:fldChar w:fldCharType="begin"/>
        </w:r>
        <w:r>
          <w:rPr>
            <w:noProof/>
            <w:webHidden/>
          </w:rPr>
          <w:instrText xml:space="preserve"> PAGEREF _Toc68354951 \h </w:instrText>
        </w:r>
        <w:r>
          <w:rPr>
            <w:noProof/>
            <w:webHidden/>
          </w:rPr>
        </w:r>
        <w:r>
          <w:rPr>
            <w:noProof/>
            <w:webHidden/>
          </w:rPr>
          <w:fldChar w:fldCharType="separate"/>
        </w:r>
        <w:r w:rsidR="00D1745D">
          <w:rPr>
            <w:noProof/>
            <w:webHidden/>
          </w:rPr>
          <w:t>4</w:t>
        </w:r>
        <w:r>
          <w:rPr>
            <w:noProof/>
            <w:webHidden/>
          </w:rPr>
          <w:fldChar w:fldCharType="end"/>
        </w:r>
      </w:hyperlink>
    </w:p>
    <w:p w14:paraId="63F8DFD8" w14:textId="04654C58" w:rsidR="00C42C87" w:rsidRDefault="00C42C87">
      <w:pPr>
        <w:pStyle w:val="TOC1"/>
        <w:tabs>
          <w:tab w:val="right" w:leader="dot" w:pos="9350"/>
        </w:tabs>
        <w:rPr>
          <w:rFonts w:eastAsiaTheme="minorEastAsia"/>
          <w:b w:val="0"/>
          <w:bCs w:val="0"/>
          <w:caps w:val="0"/>
          <w:noProof/>
          <w:sz w:val="24"/>
          <w:szCs w:val="24"/>
        </w:rPr>
      </w:pPr>
      <w:hyperlink w:anchor="_Toc68354952" w:history="1">
        <w:r w:rsidRPr="00F93F6B">
          <w:rPr>
            <w:rStyle w:val="Hyperlink"/>
            <w:noProof/>
          </w:rPr>
          <w:t>Executive Summary</w:t>
        </w:r>
        <w:r>
          <w:rPr>
            <w:noProof/>
            <w:webHidden/>
          </w:rPr>
          <w:tab/>
        </w:r>
        <w:r>
          <w:rPr>
            <w:noProof/>
            <w:webHidden/>
          </w:rPr>
          <w:fldChar w:fldCharType="begin"/>
        </w:r>
        <w:r>
          <w:rPr>
            <w:noProof/>
            <w:webHidden/>
          </w:rPr>
          <w:instrText xml:space="preserve"> PAGEREF _Toc68354952 \h </w:instrText>
        </w:r>
        <w:r>
          <w:rPr>
            <w:noProof/>
            <w:webHidden/>
          </w:rPr>
        </w:r>
        <w:r>
          <w:rPr>
            <w:noProof/>
            <w:webHidden/>
          </w:rPr>
          <w:fldChar w:fldCharType="separate"/>
        </w:r>
        <w:r w:rsidR="00D1745D">
          <w:rPr>
            <w:noProof/>
            <w:webHidden/>
          </w:rPr>
          <w:t>5</w:t>
        </w:r>
        <w:r>
          <w:rPr>
            <w:noProof/>
            <w:webHidden/>
          </w:rPr>
          <w:fldChar w:fldCharType="end"/>
        </w:r>
      </w:hyperlink>
    </w:p>
    <w:p w14:paraId="5DB04127" w14:textId="3CEA3DEE" w:rsidR="00C42C87" w:rsidRDefault="00C42C87">
      <w:pPr>
        <w:pStyle w:val="TOC1"/>
        <w:tabs>
          <w:tab w:val="right" w:leader="dot" w:pos="9350"/>
        </w:tabs>
        <w:rPr>
          <w:rFonts w:eastAsiaTheme="minorEastAsia"/>
          <w:b w:val="0"/>
          <w:bCs w:val="0"/>
          <w:caps w:val="0"/>
          <w:noProof/>
          <w:sz w:val="24"/>
          <w:szCs w:val="24"/>
        </w:rPr>
      </w:pPr>
      <w:hyperlink w:anchor="_Toc68354953" w:history="1">
        <w:r w:rsidRPr="00F93F6B">
          <w:rPr>
            <w:rStyle w:val="Hyperlink"/>
            <w:noProof/>
          </w:rPr>
          <w:t>Introduction</w:t>
        </w:r>
        <w:r>
          <w:rPr>
            <w:noProof/>
            <w:webHidden/>
          </w:rPr>
          <w:tab/>
        </w:r>
        <w:r>
          <w:rPr>
            <w:noProof/>
            <w:webHidden/>
          </w:rPr>
          <w:fldChar w:fldCharType="begin"/>
        </w:r>
        <w:r>
          <w:rPr>
            <w:noProof/>
            <w:webHidden/>
          </w:rPr>
          <w:instrText xml:space="preserve"> PAGEREF _Toc68354953 \h </w:instrText>
        </w:r>
        <w:r>
          <w:rPr>
            <w:noProof/>
            <w:webHidden/>
          </w:rPr>
        </w:r>
        <w:r>
          <w:rPr>
            <w:noProof/>
            <w:webHidden/>
          </w:rPr>
          <w:fldChar w:fldCharType="separate"/>
        </w:r>
        <w:r w:rsidR="00D1745D">
          <w:rPr>
            <w:noProof/>
            <w:webHidden/>
          </w:rPr>
          <w:t>5</w:t>
        </w:r>
        <w:r>
          <w:rPr>
            <w:noProof/>
            <w:webHidden/>
          </w:rPr>
          <w:fldChar w:fldCharType="end"/>
        </w:r>
      </w:hyperlink>
    </w:p>
    <w:p w14:paraId="4DC04D48" w14:textId="74A23BE2" w:rsidR="00C42C87" w:rsidRDefault="00C42C87">
      <w:pPr>
        <w:pStyle w:val="TOC2"/>
        <w:tabs>
          <w:tab w:val="right" w:leader="dot" w:pos="9350"/>
        </w:tabs>
        <w:rPr>
          <w:rFonts w:eastAsiaTheme="minorEastAsia"/>
          <w:smallCaps w:val="0"/>
          <w:noProof/>
          <w:sz w:val="24"/>
          <w:szCs w:val="24"/>
        </w:rPr>
      </w:pPr>
      <w:hyperlink w:anchor="_Toc68354954" w:history="1">
        <w:r w:rsidRPr="00F93F6B">
          <w:rPr>
            <w:rStyle w:val="Hyperlink"/>
            <w:noProof/>
          </w:rPr>
          <w:t>Wildfire and Smoke</w:t>
        </w:r>
        <w:r>
          <w:rPr>
            <w:noProof/>
            <w:webHidden/>
          </w:rPr>
          <w:tab/>
        </w:r>
        <w:r>
          <w:rPr>
            <w:noProof/>
            <w:webHidden/>
          </w:rPr>
          <w:fldChar w:fldCharType="begin"/>
        </w:r>
        <w:r>
          <w:rPr>
            <w:noProof/>
            <w:webHidden/>
          </w:rPr>
          <w:instrText xml:space="preserve"> PAGEREF _Toc68354954 \h </w:instrText>
        </w:r>
        <w:r>
          <w:rPr>
            <w:noProof/>
            <w:webHidden/>
          </w:rPr>
        </w:r>
        <w:r>
          <w:rPr>
            <w:noProof/>
            <w:webHidden/>
          </w:rPr>
          <w:fldChar w:fldCharType="separate"/>
        </w:r>
        <w:r w:rsidR="00D1745D">
          <w:rPr>
            <w:noProof/>
            <w:webHidden/>
          </w:rPr>
          <w:t>5</w:t>
        </w:r>
        <w:r>
          <w:rPr>
            <w:noProof/>
            <w:webHidden/>
          </w:rPr>
          <w:fldChar w:fldCharType="end"/>
        </w:r>
      </w:hyperlink>
    </w:p>
    <w:p w14:paraId="6561B45F" w14:textId="4E08465D" w:rsidR="00C42C87" w:rsidRDefault="00C42C87">
      <w:pPr>
        <w:pStyle w:val="TOC2"/>
        <w:tabs>
          <w:tab w:val="right" w:leader="dot" w:pos="9350"/>
        </w:tabs>
        <w:rPr>
          <w:rFonts w:eastAsiaTheme="minorEastAsia"/>
          <w:smallCaps w:val="0"/>
          <w:noProof/>
          <w:sz w:val="24"/>
          <w:szCs w:val="24"/>
        </w:rPr>
      </w:pPr>
      <w:hyperlink w:anchor="_Toc68354955" w:history="1">
        <w:r w:rsidRPr="00F93F6B">
          <w:rPr>
            <w:rStyle w:val="Hyperlink"/>
            <w:noProof/>
          </w:rPr>
          <w:t>Syndromic Surveillance in Public Health Practice</w:t>
        </w:r>
        <w:r>
          <w:rPr>
            <w:noProof/>
            <w:webHidden/>
          </w:rPr>
          <w:tab/>
        </w:r>
        <w:r>
          <w:rPr>
            <w:noProof/>
            <w:webHidden/>
          </w:rPr>
          <w:fldChar w:fldCharType="begin"/>
        </w:r>
        <w:r>
          <w:rPr>
            <w:noProof/>
            <w:webHidden/>
          </w:rPr>
          <w:instrText xml:space="preserve"> PAGEREF _Toc68354955 \h </w:instrText>
        </w:r>
        <w:r>
          <w:rPr>
            <w:noProof/>
            <w:webHidden/>
          </w:rPr>
        </w:r>
        <w:r>
          <w:rPr>
            <w:noProof/>
            <w:webHidden/>
          </w:rPr>
          <w:fldChar w:fldCharType="separate"/>
        </w:r>
        <w:r w:rsidR="00D1745D">
          <w:rPr>
            <w:noProof/>
            <w:webHidden/>
          </w:rPr>
          <w:t>6</w:t>
        </w:r>
        <w:r>
          <w:rPr>
            <w:noProof/>
            <w:webHidden/>
          </w:rPr>
          <w:fldChar w:fldCharType="end"/>
        </w:r>
      </w:hyperlink>
    </w:p>
    <w:p w14:paraId="70518BF5" w14:textId="07786B96" w:rsidR="00C42C87" w:rsidRDefault="00C42C87">
      <w:pPr>
        <w:pStyle w:val="TOC1"/>
        <w:tabs>
          <w:tab w:val="right" w:leader="dot" w:pos="9350"/>
        </w:tabs>
        <w:rPr>
          <w:rFonts w:eastAsiaTheme="minorEastAsia"/>
          <w:b w:val="0"/>
          <w:bCs w:val="0"/>
          <w:caps w:val="0"/>
          <w:noProof/>
          <w:sz w:val="24"/>
          <w:szCs w:val="24"/>
        </w:rPr>
      </w:pPr>
      <w:hyperlink w:anchor="_Toc68354956" w:history="1">
        <w:r w:rsidRPr="00F93F6B">
          <w:rPr>
            <w:rStyle w:val="Hyperlink"/>
            <w:noProof/>
          </w:rPr>
          <w:t>Methods</w:t>
        </w:r>
        <w:r>
          <w:rPr>
            <w:noProof/>
            <w:webHidden/>
          </w:rPr>
          <w:tab/>
        </w:r>
        <w:r>
          <w:rPr>
            <w:noProof/>
            <w:webHidden/>
          </w:rPr>
          <w:fldChar w:fldCharType="begin"/>
        </w:r>
        <w:r>
          <w:rPr>
            <w:noProof/>
            <w:webHidden/>
          </w:rPr>
          <w:instrText xml:space="preserve"> PAGEREF _Toc68354956 \h </w:instrText>
        </w:r>
        <w:r>
          <w:rPr>
            <w:noProof/>
            <w:webHidden/>
          </w:rPr>
        </w:r>
        <w:r>
          <w:rPr>
            <w:noProof/>
            <w:webHidden/>
          </w:rPr>
          <w:fldChar w:fldCharType="separate"/>
        </w:r>
        <w:r w:rsidR="00D1745D">
          <w:rPr>
            <w:noProof/>
            <w:webHidden/>
          </w:rPr>
          <w:t>7</w:t>
        </w:r>
        <w:r>
          <w:rPr>
            <w:noProof/>
            <w:webHidden/>
          </w:rPr>
          <w:fldChar w:fldCharType="end"/>
        </w:r>
      </w:hyperlink>
    </w:p>
    <w:p w14:paraId="037321FB" w14:textId="48FBBA39" w:rsidR="00C42C87" w:rsidRDefault="00C42C87">
      <w:pPr>
        <w:pStyle w:val="TOC2"/>
        <w:tabs>
          <w:tab w:val="right" w:leader="dot" w:pos="9350"/>
        </w:tabs>
        <w:rPr>
          <w:rFonts w:eastAsiaTheme="minorEastAsia"/>
          <w:smallCaps w:val="0"/>
          <w:noProof/>
          <w:sz w:val="24"/>
          <w:szCs w:val="24"/>
        </w:rPr>
      </w:pPr>
      <w:hyperlink w:anchor="_Toc68354957" w:history="1">
        <w:r w:rsidRPr="00F93F6B">
          <w:rPr>
            <w:rStyle w:val="Hyperlink"/>
            <w:noProof/>
          </w:rPr>
          <w:t>Topic Selection</w:t>
        </w:r>
        <w:r>
          <w:rPr>
            <w:noProof/>
            <w:webHidden/>
          </w:rPr>
          <w:tab/>
        </w:r>
        <w:r>
          <w:rPr>
            <w:noProof/>
            <w:webHidden/>
          </w:rPr>
          <w:fldChar w:fldCharType="begin"/>
        </w:r>
        <w:r>
          <w:rPr>
            <w:noProof/>
            <w:webHidden/>
          </w:rPr>
          <w:instrText xml:space="preserve"> PAGEREF _Toc68354957 \h </w:instrText>
        </w:r>
        <w:r>
          <w:rPr>
            <w:noProof/>
            <w:webHidden/>
          </w:rPr>
        </w:r>
        <w:r>
          <w:rPr>
            <w:noProof/>
            <w:webHidden/>
          </w:rPr>
          <w:fldChar w:fldCharType="separate"/>
        </w:r>
        <w:r w:rsidR="00D1745D">
          <w:rPr>
            <w:noProof/>
            <w:webHidden/>
          </w:rPr>
          <w:t>7</w:t>
        </w:r>
        <w:r>
          <w:rPr>
            <w:noProof/>
            <w:webHidden/>
          </w:rPr>
          <w:fldChar w:fldCharType="end"/>
        </w:r>
      </w:hyperlink>
    </w:p>
    <w:p w14:paraId="72EB43EA" w14:textId="0AE14898" w:rsidR="00C42C87" w:rsidRDefault="00C42C87">
      <w:pPr>
        <w:pStyle w:val="TOC2"/>
        <w:tabs>
          <w:tab w:val="right" w:leader="dot" w:pos="9350"/>
        </w:tabs>
        <w:rPr>
          <w:rFonts w:eastAsiaTheme="minorEastAsia"/>
          <w:smallCaps w:val="0"/>
          <w:noProof/>
          <w:sz w:val="24"/>
          <w:szCs w:val="24"/>
        </w:rPr>
      </w:pPr>
      <w:hyperlink w:anchor="_Toc68354958" w:history="1">
        <w:r w:rsidRPr="00F93F6B">
          <w:rPr>
            <w:rStyle w:val="Hyperlink"/>
            <w:noProof/>
          </w:rPr>
          <w:t>Compilation of Existing Syndrome Definitions</w:t>
        </w:r>
        <w:r>
          <w:rPr>
            <w:noProof/>
            <w:webHidden/>
          </w:rPr>
          <w:tab/>
        </w:r>
        <w:r>
          <w:rPr>
            <w:noProof/>
            <w:webHidden/>
          </w:rPr>
          <w:fldChar w:fldCharType="begin"/>
        </w:r>
        <w:r>
          <w:rPr>
            <w:noProof/>
            <w:webHidden/>
          </w:rPr>
          <w:instrText xml:space="preserve"> PAGEREF _Toc68354958 \h </w:instrText>
        </w:r>
        <w:r>
          <w:rPr>
            <w:noProof/>
            <w:webHidden/>
          </w:rPr>
        </w:r>
        <w:r>
          <w:rPr>
            <w:noProof/>
            <w:webHidden/>
          </w:rPr>
          <w:fldChar w:fldCharType="separate"/>
        </w:r>
        <w:r w:rsidR="00D1745D">
          <w:rPr>
            <w:noProof/>
            <w:webHidden/>
          </w:rPr>
          <w:t>7</w:t>
        </w:r>
        <w:r>
          <w:rPr>
            <w:noProof/>
            <w:webHidden/>
          </w:rPr>
          <w:fldChar w:fldCharType="end"/>
        </w:r>
      </w:hyperlink>
    </w:p>
    <w:p w14:paraId="46996EE1" w14:textId="525DFF3F" w:rsidR="00C42C87" w:rsidRDefault="00C42C87">
      <w:pPr>
        <w:pStyle w:val="TOC2"/>
        <w:tabs>
          <w:tab w:val="right" w:leader="dot" w:pos="9350"/>
        </w:tabs>
        <w:rPr>
          <w:rFonts w:eastAsiaTheme="minorEastAsia"/>
          <w:smallCaps w:val="0"/>
          <w:noProof/>
          <w:sz w:val="24"/>
          <w:szCs w:val="24"/>
        </w:rPr>
      </w:pPr>
      <w:hyperlink w:anchor="_Toc68354959" w:history="1">
        <w:r w:rsidRPr="00F93F6B">
          <w:rPr>
            <w:rStyle w:val="Hyperlink"/>
            <w:noProof/>
          </w:rPr>
          <w:t>Case Study: Prior Wildfire Syndromic Surveillance Efforts Helped Focus Proposed Definition Scope</w:t>
        </w:r>
        <w:r>
          <w:rPr>
            <w:noProof/>
            <w:webHidden/>
          </w:rPr>
          <w:tab/>
        </w:r>
        <w:r>
          <w:rPr>
            <w:noProof/>
            <w:webHidden/>
          </w:rPr>
          <w:fldChar w:fldCharType="begin"/>
        </w:r>
        <w:r>
          <w:rPr>
            <w:noProof/>
            <w:webHidden/>
          </w:rPr>
          <w:instrText xml:space="preserve"> PAGEREF _Toc68354959 \h </w:instrText>
        </w:r>
        <w:r>
          <w:rPr>
            <w:noProof/>
            <w:webHidden/>
          </w:rPr>
        </w:r>
        <w:r>
          <w:rPr>
            <w:noProof/>
            <w:webHidden/>
          </w:rPr>
          <w:fldChar w:fldCharType="separate"/>
        </w:r>
        <w:r w:rsidR="00D1745D">
          <w:rPr>
            <w:noProof/>
            <w:webHidden/>
          </w:rPr>
          <w:t>8</w:t>
        </w:r>
        <w:r>
          <w:rPr>
            <w:noProof/>
            <w:webHidden/>
          </w:rPr>
          <w:fldChar w:fldCharType="end"/>
        </w:r>
      </w:hyperlink>
    </w:p>
    <w:p w14:paraId="073F85C8" w14:textId="1428406B" w:rsidR="00C42C87" w:rsidRDefault="00C42C87">
      <w:pPr>
        <w:pStyle w:val="TOC1"/>
        <w:tabs>
          <w:tab w:val="right" w:leader="dot" w:pos="9350"/>
        </w:tabs>
        <w:rPr>
          <w:rFonts w:eastAsiaTheme="minorEastAsia"/>
          <w:b w:val="0"/>
          <w:bCs w:val="0"/>
          <w:caps w:val="0"/>
          <w:noProof/>
          <w:sz w:val="24"/>
          <w:szCs w:val="24"/>
        </w:rPr>
      </w:pPr>
      <w:hyperlink w:anchor="_Toc68354960" w:history="1">
        <w:r w:rsidRPr="00F93F6B">
          <w:rPr>
            <w:rStyle w:val="Hyperlink"/>
            <w:noProof/>
          </w:rPr>
          <w:t>Novel Queries</w:t>
        </w:r>
        <w:r>
          <w:rPr>
            <w:noProof/>
            <w:webHidden/>
          </w:rPr>
          <w:tab/>
        </w:r>
        <w:r>
          <w:rPr>
            <w:noProof/>
            <w:webHidden/>
          </w:rPr>
          <w:fldChar w:fldCharType="begin"/>
        </w:r>
        <w:r>
          <w:rPr>
            <w:noProof/>
            <w:webHidden/>
          </w:rPr>
          <w:instrText xml:space="preserve"> PAGEREF _Toc68354960 \h </w:instrText>
        </w:r>
        <w:r>
          <w:rPr>
            <w:noProof/>
            <w:webHidden/>
          </w:rPr>
        </w:r>
        <w:r>
          <w:rPr>
            <w:noProof/>
            <w:webHidden/>
          </w:rPr>
          <w:fldChar w:fldCharType="separate"/>
        </w:r>
        <w:r w:rsidR="00D1745D">
          <w:rPr>
            <w:noProof/>
            <w:webHidden/>
          </w:rPr>
          <w:t>9</w:t>
        </w:r>
        <w:r>
          <w:rPr>
            <w:noProof/>
            <w:webHidden/>
          </w:rPr>
          <w:fldChar w:fldCharType="end"/>
        </w:r>
      </w:hyperlink>
    </w:p>
    <w:p w14:paraId="2AFC0D8B" w14:textId="024FBF63" w:rsidR="00C42C87" w:rsidRDefault="00C42C87">
      <w:pPr>
        <w:pStyle w:val="TOC2"/>
        <w:tabs>
          <w:tab w:val="right" w:leader="dot" w:pos="9350"/>
        </w:tabs>
        <w:rPr>
          <w:rFonts w:eastAsiaTheme="minorEastAsia"/>
          <w:smallCaps w:val="0"/>
          <w:noProof/>
          <w:sz w:val="24"/>
          <w:szCs w:val="24"/>
        </w:rPr>
      </w:pPr>
      <w:hyperlink w:anchor="_Toc68354961" w:history="1">
        <w:r w:rsidRPr="00F93F6B">
          <w:rPr>
            <w:rStyle w:val="Hyperlink"/>
            <w:noProof/>
          </w:rPr>
          <w:t>Wildfire and Smoke Visits</w:t>
        </w:r>
        <w:r>
          <w:rPr>
            <w:noProof/>
            <w:webHidden/>
          </w:rPr>
          <w:tab/>
        </w:r>
        <w:r>
          <w:rPr>
            <w:noProof/>
            <w:webHidden/>
          </w:rPr>
          <w:fldChar w:fldCharType="begin"/>
        </w:r>
        <w:r>
          <w:rPr>
            <w:noProof/>
            <w:webHidden/>
          </w:rPr>
          <w:instrText xml:space="preserve"> PAGEREF _Toc68354961 \h </w:instrText>
        </w:r>
        <w:r>
          <w:rPr>
            <w:noProof/>
            <w:webHidden/>
          </w:rPr>
        </w:r>
        <w:r>
          <w:rPr>
            <w:noProof/>
            <w:webHidden/>
          </w:rPr>
          <w:fldChar w:fldCharType="separate"/>
        </w:r>
        <w:r w:rsidR="00D1745D">
          <w:rPr>
            <w:noProof/>
            <w:webHidden/>
          </w:rPr>
          <w:t>9</w:t>
        </w:r>
        <w:r>
          <w:rPr>
            <w:noProof/>
            <w:webHidden/>
          </w:rPr>
          <w:fldChar w:fldCharType="end"/>
        </w:r>
      </w:hyperlink>
    </w:p>
    <w:p w14:paraId="22A056B4" w14:textId="3E9E1F7F" w:rsidR="00C42C87" w:rsidRDefault="00C42C87">
      <w:pPr>
        <w:pStyle w:val="TOC2"/>
        <w:tabs>
          <w:tab w:val="right" w:leader="dot" w:pos="9350"/>
        </w:tabs>
        <w:rPr>
          <w:rFonts w:eastAsiaTheme="minorEastAsia"/>
          <w:smallCaps w:val="0"/>
          <w:noProof/>
          <w:sz w:val="24"/>
          <w:szCs w:val="24"/>
        </w:rPr>
      </w:pPr>
      <w:hyperlink w:anchor="_Toc68354962" w:history="1">
        <w:r w:rsidRPr="00F93F6B">
          <w:rPr>
            <w:rStyle w:val="Hyperlink"/>
            <w:rFonts w:eastAsia="Times New Roman"/>
            <w:noProof/>
          </w:rPr>
          <w:t>ESSENCE Syntax: Wildfire and Smoke Visits</w:t>
        </w:r>
        <w:r>
          <w:rPr>
            <w:noProof/>
            <w:webHidden/>
          </w:rPr>
          <w:tab/>
        </w:r>
        <w:r>
          <w:rPr>
            <w:noProof/>
            <w:webHidden/>
          </w:rPr>
          <w:fldChar w:fldCharType="begin"/>
        </w:r>
        <w:r>
          <w:rPr>
            <w:noProof/>
            <w:webHidden/>
          </w:rPr>
          <w:instrText xml:space="preserve"> PAGEREF _Toc68354962 \h </w:instrText>
        </w:r>
        <w:r>
          <w:rPr>
            <w:noProof/>
            <w:webHidden/>
          </w:rPr>
        </w:r>
        <w:r>
          <w:rPr>
            <w:noProof/>
            <w:webHidden/>
          </w:rPr>
          <w:fldChar w:fldCharType="separate"/>
        </w:r>
        <w:r w:rsidR="00D1745D">
          <w:rPr>
            <w:noProof/>
            <w:webHidden/>
          </w:rPr>
          <w:t>9</w:t>
        </w:r>
        <w:r>
          <w:rPr>
            <w:noProof/>
            <w:webHidden/>
          </w:rPr>
          <w:fldChar w:fldCharType="end"/>
        </w:r>
      </w:hyperlink>
    </w:p>
    <w:p w14:paraId="7C2AFC9F" w14:textId="3AFF67EE" w:rsidR="00C42C87" w:rsidRDefault="00C42C87">
      <w:pPr>
        <w:pStyle w:val="TOC2"/>
        <w:tabs>
          <w:tab w:val="right" w:leader="dot" w:pos="9350"/>
        </w:tabs>
        <w:rPr>
          <w:rFonts w:eastAsiaTheme="minorEastAsia"/>
          <w:smallCaps w:val="0"/>
          <w:noProof/>
          <w:sz w:val="24"/>
          <w:szCs w:val="24"/>
        </w:rPr>
      </w:pPr>
      <w:hyperlink w:anchor="_Toc68354963" w:history="1">
        <w:r w:rsidRPr="00F93F6B">
          <w:rPr>
            <w:rStyle w:val="Hyperlink"/>
            <w:noProof/>
          </w:rPr>
          <w:t>Respiratory Visits of Interest During a Wildfire or Smoke Event</w:t>
        </w:r>
        <w:r>
          <w:rPr>
            <w:noProof/>
            <w:webHidden/>
          </w:rPr>
          <w:tab/>
        </w:r>
        <w:r>
          <w:rPr>
            <w:noProof/>
            <w:webHidden/>
          </w:rPr>
          <w:fldChar w:fldCharType="begin"/>
        </w:r>
        <w:r>
          <w:rPr>
            <w:noProof/>
            <w:webHidden/>
          </w:rPr>
          <w:instrText xml:space="preserve"> PAGEREF _Toc68354963 \h </w:instrText>
        </w:r>
        <w:r>
          <w:rPr>
            <w:noProof/>
            <w:webHidden/>
          </w:rPr>
        </w:r>
        <w:r>
          <w:rPr>
            <w:noProof/>
            <w:webHidden/>
          </w:rPr>
          <w:fldChar w:fldCharType="separate"/>
        </w:r>
        <w:r w:rsidR="00D1745D">
          <w:rPr>
            <w:noProof/>
            <w:webHidden/>
          </w:rPr>
          <w:t>10</w:t>
        </w:r>
        <w:r>
          <w:rPr>
            <w:noProof/>
            <w:webHidden/>
          </w:rPr>
          <w:fldChar w:fldCharType="end"/>
        </w:r>
      </w:hyperlink>
    </w:p>
    <w:p w14:paraId="182A59AC" w14:textId="695C14B8" w:rsidR="00C42C87" w:rsidRDefault="00C42C87">
      <w:pPr>
        <w:pStyle w:val="TOC2"/>
        <w:tabs>
          <w:tab w:val="right" w:leader="dot" w:pos="9350"/>
        </w:tabs>
        <w:rPr>
          <w:rFonts w:eastAsiaTheme="minorEastAsia"/>
          <w:smallCaps w:val="0"/>
          <w:noProof/>
          <w:sz w:val="24"/>
          <w:szCs w:val="24"/>
        </w:rPr>
      </w:pPr>
      <w:hyperlink w:anchor="_Toc68354964" w:history="1">
        <w:r w:rsidRPr="00F93F6B">
          <w:rPr>
            <w:rStyle w:val="Hyperlink"/>
            <w:rFonts w:eastAsia="Times New Roman"/>
            <w:noProof/>
          </w:rPr>
          <w:t>ESSENCE Syntax: Respiratory Visits of Interest During a Wildfire or Smoke Event</w:t>
        </w:r>
        <w:r>
          <w:rPr>
            <w:noProof/>
            <w:webHidden/>
          </w:rPr>
          <w:tab/>
        </w:r>
        <w:r>
          <w:rPr>
            <w:noProof/>
            <w:webHidden/>
          </w:rPr>
          <w:fldChar w:fldCharType="begin"/>
        </w:r>
        <w:r>
          <w:rPr>
            <w:noProof/>
            <w:webHidden/>
          </w:rPr>
          <w:instrText xml:space="preserve"> PAGEREF _Toc68354964 \h </w:instrText>
        </w:r>
        <w:r>
          <w:rPr>
            <w:noProof/>
            <w:webHidden/>
          </w:rPr>
        </w:r>
        <w:r>
          <w:rPr>
            <w:noProof/>
            <w:webHidden/>
          </w:rPr>
          <w:fldChar w:fldCharType="separate"/>
        </w:r>
        <w:r w:rsidR="00D1745D">
          <w:rPr>
            <w:noProof/>
            <w:webHidden/>
          </w:rPr>
          <w:t>11</w:t>
        </w:r>
        <w:r>
          <w:rPr>
            <w:noProof/>
            <w:webHidden/>
          </w:rPr>
          <w:fldChar w:fldCharType="end"/>
        </w:r>
      </w:hyperlink>
    </w:p>
    <w:p w14:paraId="2BBEE358" w14:textId="1EE73672" w:rsidR="00C42C87" w:rsidRDefault="00C42C87">
      <w:pPr>
        <w:pStyle w:val="TOC1"/>
        <w:tabs>
          <w:tab w:val="right" w:leader="dot" w:pos="9350"/>
        </w:tabs>
        <w:rPr>
          <w:rFonts w:eastAsiaTheme="minorEastAsia"/>
          <w:b w:val="0"/>
          <w:bCs w:val="0"/>
          <w:caps w:val="0"/>
          <w:noProof/>
          <w:sz w:val="24"/>
          <w:szCs w:val="24"/>
        </w:rPr>
      </w:pPr>
      <w:hyperlink w:anchor="_Toc68354965" w:history="1">
        <w:r w:rsidRPr="00F93F6B">
          <w:rPr>
            <w:rStyle w:val="Hyperlink"/>
            <w:noProof/>
          </w:rPr>
          <w:t>Validation</w:t>
        </w:r>
        <w:r>
          <w:rPr>
            <w:noProof/>
            <w:webHidden/>
          </w:rPr>
          <w:tab/>
        </w:r>
        <w:r>
          <w:rPr>
            <w:noProof/>
            <w:webHidden/>
          </w:rPr>
          <w:fldChar w:fldCharType="begin"/>
        </w:r>
        <w:r>
          <w:rPr>
            <w:noProof/>
            <w:webHidden/>
          </w:rPr>
          <w:instrText xml:space="preserve"> PAGEREF _Toc68354965 \h </w:instrText>
        </w:r>
        <w:r>
          <w:rPr>
            <w:noProof/>
            <w:webHidden/>
          </w:rPr>
        </w:r>
        <w:r>
          <w:rPr>
            <w:noProof/>
            <w:webHidden/>
          </w:rPr>
          <w:fldChar w:fldCharType="separate"/>
        </w:r>
        <w:r w:rsidR="00D1745D">
          <w:rPr>
            <w:noProof/>
            <w:webHidden/>
          </w:rPr>
          <w:t>11</w:t>
        </w:r>
        <w:r>
          <w:rPr>
            <w:noProof/>
            <w:webHidden/>
          </w:rPr>
          <w:fldChar w:fldCharType="end"/>
        </w:r>
      </w:hyperlink>
    </w:p>
    <w:p w14:paraId="552461DD" w14:textId="25EC12E4" w:rsidR="00C42C87" w:rsidRDefault="00C42C87">
      <w:pPr>
        <w:pStyle w:val="TOC2"/>
        <w:tabs>
          <w:tab w:val="right" w:leader="dot" w:pos="9350"/>
        </w:tabs>
        <w:rPr>
          <w:rFonts w:eastAsiaTheme="minorEastAsia"/>
          <w:smallCaps w:val="0"/>
          <w:noProof/>
          <w:sz w:val="24"/>
          <w:szCs w:val="24"/>
        </w:rPr>
      </w:pPr>
      <w:hyperlink w:anchor="_Toc68354966" w:history="1">
        <w:r w:rsidRPr="00F93F6B">
          <w:rPr>
            <w:rStyle w:val="Hyperlink"/>
            <w:noProof/>
          </w:rPr>
          <w:t>Process</w:t>
        </w:r>
        <w:r>
          <w:rPr>
            <w:noProof/>
            <w:webHidden/>
          </w:rPr>
          <w:tab/>
        </w:r>
        <w:r>
          <w:rPr>
            <w:noProof/>
            <w:webHidden/>
          </w:rPr>
          <w:fldChar w:fldCharType="begin"/>
        </w:r>
        <w:r>
          <w:rPr>
            <w:noProof/>
            <w:webHidden/>
          </w:rPr>
          <w:instrText xml:space="preserve"> PAGEREF _Toc68354966 \h </w:instrText>
        </w:r>
        <w:r>
          <w:rPr>
            <w:noProof/>
            <w:webHidden/>
          </w:rPr>
        </w:r>
        <w:r>
          <w:rPr>
            <w:noProof/>
            <w:webHidden/>
          </w:rPr>
          <w:fldChar w:fldCharType="separate"/>
        </w:r>
        <w:r w:rsidR="00D1745D">
          <w:rPr>
            <w:noProof/>
            <w:webHidden/>
          </w:rPr>
          <w:t>11</w:t>
        </w:r>
        <w:r>
          <w:rPr>
            <w:noProof/>
            <w:webHidden/>
          </w:rPr>
          <w:fldChar w:fldCharType="end"/>
        </w:r>
      </w:hyperlink>
    </w:p>
    <w:p w14:paraId="6FCB2C48" w14:textId="724C153D" w:rsidR="00C42C87" w:rsidRDefault="00C42C87">
      <w:pPr>
        <w:pStyle w:val="TOC2"/>
        <w:tabs>
          <w:tab w:val="right" w:leader="dot" w:pos="9350"/>
        </w:tabs>
        <w:rPr>
          <w:rFonts w:eastAsiaTheme="minorEastAsia"/>
          <w:smallCaps w:val="0"/>
          <w:noProof/>
          <w:sz w:val="24"/>
          <w:szCs w:val="24"/>
        </w:rPr>
      </w:pPr>
      <w:hyperlink w:anchor="_Toc68354967" w:history="1">
        <w:r w:rsidRPr="00F93F6B">
          <w:rPr>
            <w:rStyle w:val="Hyperlink"/>
            <w:noProof/>
          </w:rPr>
          <w:t>Results</w:t>
        </w:r>
        <w:r>
          <w:rPr>
            <w:noProof/>
            <w:webHidden/>
          </w:rPr>
          <w:tab/>
        </w:r>
        <w:r>
          <w:rPr>
            <w:noProof/>
            <w:webHidden/>
          </w:rPr>
          <w:fldChar w:fldCharType="begin"/>
        </w:r>
        <w:r>
          <w:rPr>
            <w:noProof/>
            <w:webHidden/>
          </w:rPr>
          <w:instrText xml:space="preserve"> PAGEREF _Toc68354967 \h </w:instrText>
        </w:r>
        <w:r>
          <w:rPr>
            <w:noProof/>
            <w:webHidden/>
          </w:rPr>
        </w:r>
        <w:r>
          <w:rPr>
            <w:noProof/>
            <w:webHidden/>
          </w:rPr>
          <w:fldChar w:fldCharType="separate"/>
        </w:r>
        <w:r w:rsidR="00D1745D">
          <w:rPr>
            <w:noProof/>
            <w:webHidden/>
          </w:rPr>
          <w:t>12</w:t>
        </w:r>
        <w:r>
          <w:rPr>
            <w:noProof/>
            <w:webHidden/>
          </w:rPr>
          <w:fldChar w:fldCharType="end"/>
        </w:r>
      </w:hyperlink>
    </w:p>
    <w:p w14:paraId="606EAD8E" w14:textId="50ACC7AB" w:rsidR="00C42C87" w:rsidRDefault="00C42C87">
      <w:pPr>
        <w:pStyle w:val="TOC1"/>
        <w:tabs>
          <w:tab w:val="right" w:leader="dot" w:pos="9350"/>
        </w:tabs>
        <w:rPr>
          <w:rFonts w:eastAsiaTheme="minorEastAsia"/>
          <w:b w:val="0"/>
          <w:bCs w:val="0"/>
          <w:caps w:val="0"/>
          <w:noProof/>
          <w:sz w:val="24"/>
          <w:szCs w:val="24"/>
        </w:rPr>
      </w:pPr>
      <w:hyperlink w:anchor="_Toc68354968" w:history="1">
        <w:r w:rsidRPr="00F93F6B">
          <w:rPr>
            <w:rStyle w:val="Hyperlink"/>
            <w:noProof/>
          </w:rPr>
          <w:t>Limitations</w:t>
        </w:r>
        <w:r>
          <w:rPr>
            <w:noProof/>
            <w:webHidden/>
          </w:rPr>
          <w:tab/>
        </w:r>
        <w:r>
          <w:rPr>
            <w:noProof/>
            <w:webHidden/>
          </w:rPr>
          <w:fldChar w:fldCharType="begin"/>
        </w:r>
        <w:r>
          <w:rPr>
            <w:noProof/>
            <w:webHidden/>
          </w:rPr>
          <w:instrText xml:space="preserve"> PAGEREF _Toc68354968 \h </w:instrText>
        </w:r>
        <w:r>
          <w:rPr>
            <w:noProof/>
            <w:webHidden/>
          </w:rPr>
        </w:r>
        <w:r>
          <w:rPr>
            <w:noProof/>
            <w:webHidden/>
          </w:rPr>
          <w:fldChar w:fldCharType="separate"/>
        </w:r>
        <w:r w:rsidR="00D1745D">
          <w:rPr>
            <w:noProof/>
            <w:webHidden/>
          </w:rPr>
          <w:t>12</w:t>
        </w:r>
        <w:r>
          <w:rPr>
            <w:noProof/>
            <w:webHidden/>
          </w:rPr>
          <w:fldChar w:fldCharType="end"/>
        </w:r>
      </w:hyperlink>
    </w:p>
    <w:p w14:paraId="110513E7" w14:textId="0E8F5937" w:rsidR="00C42C87" w:rsidRDefault="00C42C87">
      <w:pPr>
        <w:pStyle w:val="TOC2"/>
        <w:tabs>
          <w:tab w:val="right" w:leader="dot" w:pos="9350"/>
        </w:tabs>
        <w:rPr>
          <w:rFonts w:eastAsiaTheme="minorEastAsia"/>
          <w:smallCaps w:val="0"/>
          <w:noProof/>
          <w:sz w:val="24"/>
          <w:szCs w:val="24"/>
        </w:rPr>
      </w:pPr>
      <w:hyperlink w:anchor="_Toc68354969" w:history="1">
        <w:r w:rsidRPr="00F93F6B">
          <w:rPr>
            <w:rStyle w:val="Hyperlink"/>
            <w:noProof/>
          </w:rPr>
          <w:t>Project Timing</w:t>
        </w:r>
        <w:r>
          <w:rPr>
            <w:noProof/>
            <w:webHidden/>
          </w:rPr>
          <w:tab/>
        </w:r>
        <w:r>
          <w:rPr>
            <w:noProof/>
            <w:webHidden/>
          </w:rPr>
          <w:fldChar w:fldCharType="begin"/>
        </w:r>
        <w:r>
          <w:rPr>
            <w:noProof/>
            <w:webHidden/>
          </w:rPr>
          <w:instrText xml:space="preserve"> PAGEREF _Toc68354969 \h </w:instrText>
        </w:r>
        <w:r>
          <w:rPr>
            <w:noProof/>
            <w:webHidden/>
          </w:rPr>
        </w:r>
        <w:r>
          <w:rPr>
            <w:noProof/>
            <w:webHidden/>
          </w:rPr>
          <w:fldChar w:fldCharType="separate"/>
        </w:r>
        <w:r w:rsidR="00D1745D">
          <w:rPr>
            <w:noProof/>
            <w:webHidden/>
          </w:rPr>
          <w:t>12</w:t>
        </w:r>
        <w:r>
          <w:rPr>
            <w:noProof/>
            <w:webHidden/>
          </w:rPr>
          <w:fldChar w:fldCharType="end"/>
        </w:r>
      </w:hyperlink>
    </w:p>
    <w:p w14:paraId="0AD94D4D" w14:textId="36BF13D1" w:rsidR="00C42C87" w:rsidRDefault="00C42C87">
      <w:pPr>
        <w:pStyle w:val="TOC2"/>
        <w:tabs>
          <w:tab w:val="right" w:leader="dot" w:pos="9350"/>
        </w:tabs>
        <w:rPr>
          <w:rFonts w:eastAsiaTheme="minorEastAsia"/>
          <w:smallCaps w:val="0"/>
          <w:noProof/>
          <w:sz w:val="24"/>
          <w:szCs w:val="24"/>
        </w:rPr>
      </w:pPr>
      <w:hyperlink w:anchor="_Toc68354970" w:history="1">
        <w:r w:rsidRPr="00F93F6B">
          <w:rPr>
            <w:rStyle w:val="Hyperlink"/>
            <w:noProof/>
          </w:rPr>
          <w:t>Data Source Considerations</w:t>
        </w:r>
        <w:r>
          <w:rPr>
            <w:noProof/>
            <w:webHidden/>
          </w:rPr>
          <w:tab/>
        </w:r>
        <w:r>
          <w:rPr>
            <w:noProof/>
            <w:webHidden/>
          </w:rPr>
          <w:fldChar w:fldCharType="begin"/>
        </w:r>
        <w:r>
          <w:rPr>
            <w:noProof/>
            <w:webHidden/>
          </w:rPr>
          <w:instrText xml:space="preserve"> PAGEREF _Toc68354970 \h </w:instrText>
        </w:r>
        <w:r>
          <w:rPr>
            <w:noProof/>
            <w:webHidden/>
          </w:rPr>
        </w:r>
        <w:r>
          <w:rPr>
            <w:noProof/>
            <w:webHidden/>
          </w:rPr>
          <w:fldChar w:fldCharType="separate"/>
        </w:r>
        <w:r w:rsidR="00D1745D">
          <w:rPr>
            <w:noProof/>
            <w:webHidden/>
          </w:rPr>
          <w:t>13</w:t>
        </w:r>
        <w:r>
          <w:rPr>
            <w:noProof/>
            <w:webHidden/>
          </w:rPr>
          <w:fldChar w:fldCharType="end"/>
        </w:r>
      </w:hyperlink>
    </w:p>
    <w:p w14:paraId="4D774848" w14:textId="40AAD1A3" w:rsidR="00C42C87" w:rsidRDefault="00C42C87">
      <w:pPr>
        <w:pStyle w:val="TOC2"/>
        <w:tabs>
          <w:tab w:val="right" w:leader="dot" w:pos="9350"/>
        </w:tabs>
        <w:rPr>
          <w:rFonts w:eastAsiaTheme="minorEastAsia"/>
          <w:smallCaps w:val="0"/>
          <w:noProof/>
          <w:sz w:val="24"/>
          <w:szCs w:val="24"/>
        </w:rPr>
      </w:pPr>
      <w:hyperlink w:anchor="_Toc68354971" w:history="1">
        <w:r w:rsidRPr="00F93F6B">
          <w:rPr>
            <w:rStyle w:val="Hyperlink"/>
            <w:noProof/>
          </w:rPr>
          <w:t>Geographic Considerations</w:t>
        </w:r>
        <w:r>
          <w:rPr>
            <w:noProof/>
            <w:webHidden/>
          </w:rPr>
          <w:tab/>
        </w:r>
        <w:r>
          <w:rPr>
            <w:noProof/>
            <w:webHidden/>
          </w:rPr>
          <w:fldChar w:fldCharType="begin"/>
        </w:r>
        <w:r>
          <w:rPr>
            <w:noProof/>
            <w:webHidden/>
          </w:rPr>
          <w:instrText xml:space="preserve"> PAGEREF _Toc68354971 \h </w:instrText>
        </w:r>
        <w:r>
          <w:rPr>
            <w:noProof/>
            <w:webHidden/>
          </w:rPr>
        </w:r>
        <w:r>
          <w:rPr>
            <w:noProof/>
            <w:webHidden/>
          </w:rPr>
          <w:fldChar w:fldCharType="separate"/>
        </w:r>
        <w:r w:rsidR="00D1745D">
          <w:rPr>
            <w:noProof/>
            <w:webHidden/>
          </w:rPr>
          <w:t>13</w:t>
        </w:r>
        <w:r>
          <w:rPr>
            <w:noProof/>
            <w:webHidden/>
          </w:rPr>
          <w:fldChar w:fldCharType="end"/>
        </w:r>
      </w:hyperlink>
    </w:p>
    <w:p w14:paraId="741CCCAB" w14:textId="50F395BE" w:rsidR="00C42C87" w:rsidRDefault="00C42C87">
      <w:pPr>
        <w:pStyle w:val="TOC1"/>
        <w:tabs>
          <w:tab w:val="right" w:leader="dot" w:pos="9350"/>
        </w:tabs>
        <w:rPr>
          <w:rFonts w:eastAsiaTheme="minorEastAsia"/>
          <w:b w:val="0"/>
          <w:bCs w:val="0"/>
          <w:caps w:val="0"/>
          <w:noProof/>
          <w:sz w:val="24"/>
          <w:szCs w:val="24"/>
        </w:rPr>
      </w:pPr>
      <w:hyperlink w:anchor="_Toc68354972" w:history="1">
        <w:r w:rsidRPr="00F93F6B">
          <w:rPr>
            <w:rStyle w:val="Hyperlink"/>
            <w:noProof/>
          </w:rPr>
          <w:t>Adjustment for Jurisdictional Use</w:t>
        </w:r>
        <w:r>
          <w:rPr>
            <w:noProof/>
            <w:webHidden/>
          </w:rPr>
          <w:tab/>
        </w:r>
        <w:r>
          <w:rPr>
            <w:noProof/>
            <w:webHidden/>
          </w:rPr>
          <w:fldChar w:fldCharType="begin"/>
        </w:r>
        <w:r>
          <w:rPr>
            <w:noProof/>
            <w:webHidden/>
          </w:rPr>
          <w:instrText xml:space="preserve"> PAGEREF _Toc68354972 \h </w:instrText>
        </w:r>
        <w:r>
          <w:rPr>
            <w:noProof/>
            <w:webHidden/>
          </w:rPr>
        </w:r>
        <w:r>
          <w:rPr>
            <w:noProof/>
            <w:webHidden/>
          </w:rPr>
          <w:fldChar w:fldCharType="separate"/>
        </w:r>
        <w:r w:rsidR="00D1745D">
          <w:rPr>
            <w:noProof/>
            <w:webHidden/>
          </w:rPr>
          <w:t>13</w:t>
        </w:r>
        <w:r>
          <w:rPr>
            <w:noProof/>
            <w:webHidden/>
          </w:rPr>
          <w:fldChar w:fldCharType="end"/>
        </w:r>
      </w:hyperlink>
    </w:p>
    <w:p w14:paraId="0FE4A626" w14:textId="296744ED" w:rsidR="00C42C87" w:rsidRDefault="00C42C87">
      <w:pPr>
        <w:pStyle w:val="TOC2"/>
        <w:tabs>
          <w:tab w:val="right" w:leader="dot" w:pos="9350"/>
        </w:tabs>
        <w:rPr>
          <w:rFonts w:eastAsiaTheme="minorEastAsia"/>
          <w:smallCaps w:val="0"/>
          <w:noProof/>
          <w:sz w:val="24"/>
          <w:szCs w:val="24"/>
        </w:rPr>
      </w:pPr>
      <w:hyperlink w:anchor="_Toc68354973" w:history="1">
        <w:r w:rsidRPr="00F93F6B">
          <w:rPr>
            <w:rStyle w:val="Hyperlink"/>
            <w:noProof/>
          </w:rPr>
          <w:t>Customizing the Novel Query for Wildfire and Smoke Visits</w:t>
        </w:r>
        <w:r>
          <w:rPr>
            <w:noProof/>
            <w:webHidden/>
          </w:rPr>
          <w:tab/>
        </w:r>
        <w:r>
          <w:rPr>
            <w:noProof/>
            <w:webHidden/>
          </w:rPr>
          <w:fldChar w:fldCharType="begin"/>
        </w:r>
        <w:r>
          <w:rPr>
            <w:noProof/>
            <w:webHidden/>
          </w:rPr>
          <w:instrText xml:space="preserve"> PAGEREF _Toc68354973 \h </w:instrText>
        </w:r>
        <w:r>
          <w:rPr>
            <w:noProof/>
            <w:webHidden/>
          </w:rPr>
        </w:r>
        <w:r>
          <w:rPr>
            <w:noProof/>
            <w:webHidden/>
          </w:rPr>
          <w:fldChar w:fldCharType="separate"/>
        </w:r>
        <w:r w:rsidR="00D1745D">
          <w:rPr>
            <w:noProof/>
            <w:webHidden/>
          </w:rPr>
          <w:t>13</w:t>
        </w:r>
        <w:r>
          <w:rPr>
            <w:noProof/>
            <w:webHidden/>
          </w:rPr>
          <w:fldChar w:fldCharType="end"/>
        </w:r>
      </w:hyperlink>
    </w:p>
    <w:p w14:paraId="51C6B42E" w14:textId="227D5105" w:rsidR="00C42C87" w:rsidRDefault="00C42C87">
      <w:pPr>
        <w:pStyle w:val="TOC2"/>
        <w:tabs>
          <w:tab w:val="right" w:leader="dot" w:pos="9350"/>
        </w:tabs>
        <w:rPr>
          <w:rFonts w:eastAsiaTheme="minorEastAsia"/>
          <w:smallCaps w:val="0"/>
          <w:noProof/>
          <w:sz w:val="24"/>
          <w:szCs w:val="24"/>
        </w:rPr>
      </w:pPr>
      <w:hyperlink w:anchor="_Toc68354974" w:history="1">
        <w:r w:rsidRPr="00F93F6B">
          <w:rPr>
            <w:rStyle w:val="Hyperlink"/>
            <w:noProof/>
          </w:rPr>
          <w:t>Customizing the Novel Query for Respiratory Visits of Interest During a Wildfire or Smoke Event</w:t>
        </w:r>
        <w:r>
          <w:rPr>
            <w:noProof/>
            <w:webHidden/>
          </w:rPr>
          <w:tab/>
        </w:r>
        <w:r>
          <w:rPr>
            <w:noProof/>
            <w:webHidden/>
          </w:rPr>
          <w:fldChar w:fldCharType="begin"/>
        </w:r>
        <w:r>
          <w:rPr>
            <w:noProof/>
            <w:webHidden/>
          </w:rPr>
          <w:instrText xml:space="preserve"> PAGEREF _Toc68354974 \h </w:instrText>
        </w:r>
        <w:r>
          <w:rPr>
            <w:noProof/>
            <w:webHidden/>
          </w:rPr>
        </w:r>
        <w:r>
          <w:rPr>
            <w:noProof/>
            <w:webHidden/>
          </w:rPr>
          <w:fldChar w:fldCharType="separate"/>
        </w:r>
        <w:r w:rsidR="00D1745D">
          <w:rPr>
            <w:noProof/>
            <w:webHidden/>
          </w:rPr>
          <w:t>14</w:t>
        </w:r>
        <w:r>
          <w:rPr>
            <w:noProof/>
            <w:webHidden/>
          </w:rPr>
          <w:fldChar w:fldCharType="end"/>
        </w:r>
      </w:hyperlink>
    </w:p>
    <w:p w14:paraId="4EFB2147" w14:textId="79634AB4" w:rsidR="00C42C87" w:rsidRDefault="00C42C87">
      <w:pPr>
        <w:pStyle w:val="TOC2"/>
        <w:tabs>
          <w:tab w:val="right" w:leader="dot" w:pos="9350"/>
        </w:tabs>
        <w:rPr>
          <w:rFonts w:eastAsiaTheme="minorEastAsia"/>
          <w:smallCaps w:val="0"/>
          <w:noProof/>
          <w:sz w:val="24"/>
          <w:szCs w:val="24"/>
        </w:rPr>
      </w:pPr>
      <w:hyperlink w:anchor="_Toc68354975" w:history="1">
        <w:r w:rsidRPr="00F93F6B">
          <w:rPr>
            <w:rStyle w:val="Hyperlink"/>
            <w:noProof/>
          </w:rPr>
          <w:t>Using Air Quality Monitor Data Effectively</w:t>
        </w:r>
        <w:r>
          <w:rPr>
            <w:noProof/>
            <w:webHidden/>
          </w:rPr>
          <w:tab/>
        </w:r>
        <w:r>
          <w:rPr>
            <w:noProof/>
            <w:webHidden/>
          </w:rPr>
          <w:fldChar w:fldCharType="begin"/>
        </w:r>
        <w:r>
          <w:rPr>
            <w:noProof/>
            <w:webHidden/>
          </w:rPr>
          <w:instrText xml:space="preserve"> PAGEREF _Toc68354975 \h </w:instrText>
        </w:r>
        <w:r>
          <w:rPr>
            <w:noProof/>
            <w:webHidden/>
          </w:rPr>
        </w:r>
        <w:r>
          <w:rPr>
            <w:noProof/>
            <w:webHidden/>
          </w:rPr>
          <w:fldChar w:fldCharType="separate"/>
        </w:r>
        <w:r w:rsidR="00D1745D">
          <w:rPr>
            <w:noProof/>
            <w:webHidden/>
          </w:rPr>
          <w:t>14</w:t>
        </w:r>
        <w:r>
          <w:rPr>
            <w:noProof/>
            <w:webHidden/>
          </w:rPr>
          <w:fldChar w:fldCharType="end"/>
        </w:r>
      </w:hyperlink>
    </w:p>
    <w:p w14:paraId="13386F19" w14:textId="39B1EDEA" w:rsidR="00C42C87" w:rsidRDefault="00C42C87">
      <w:pPr>
        <w:pStyle w:val="TOC1"/>
        <w:tabs>
          <w:tab w:val="right" w:leader="dot" w:pos="9350"/>
        </w:tabs>
        <w:rPr>
          <w:rFonts w:eastAsiaTheme="minorEastAsia"/>
          <w:b w:val="0"/>
          <w:bCs w:val="0"/>
          <w:caps w:val="0"/>
          <w:noProof/>
          <w:sz w:val="24"/>
          <w:szCs w:val="24"/>
        </w:rPr>
      </w:pPr>
      <w:hyperlink w:anchor="_Toc68354976" w:history="1">
        <w:r w:rsidRPr="00F93F6B">
          <w:rPr>
            <w:rStyle w:val="Hyperlink"/>
            <w:noProof/>
          </w:rPr>
          <w:t>Recommended Next Steps</w:t>
        </w:r>
        <w:r>
          <w:rPr>
            <w:noProof/>
            <w:webHidden/>
          </w:rPr>
          <w:tab/>
        </w:r>
        <w:r>
          <w:rPr>
            <w:noProof/>
            <w:webHidden/>
          </w:rPr>
          <w:fldChar w:fldCharType="begin"/>
        </w:r>
        <w:r>
          <w:rPr>
            <w:noProof/>
            <w:webHidden/>
          </w:rPr>
          <w:instrText xml:space="preserve"> PAGEREF _Toc68354976 \h </w:instrText>
        </w:r>
        <w:r>
          <w:rPr>
            <w:noProof/>
            <w:webHidden/>
          </w:rPr>
        </w:r>
        <w:r>
          <w:rPr>
            <w:noProof/>
            <w:webHidden/>
          </w:rPr>
          <w:fldChar w:fldCharType="separate"/>
        </w:r>
        <w:r w:rsidR="00D1745D">
          <w:rPr>
            <w:noProof/>
            <w:webHidden/>
          </w:rPr>
          <w:t>14</w:t>
        </w:r>
        <w:r>
          <w:rPr>
            <w:noProof/>
            <w:webHidden/>
          </w:rPr>
          <w:fldChar w:fldCharType="end"/>
        </w:r>
      </w:hyperlink>
    </w:p>
    <w:p w14:paraId="770ABE70" w14:textId="14A42602" w:rsidR="00C42C87" w:rsidRDefault="00C42C87">
      <w:pPr>
        <w:pStyle w:val="TOC2"/>
        <w:tabs>
          <w:tab w:val="right" w:leader="dot" w:pos="9350"/>
        </w:tabs>
        <w:rPr>
          <w:rFonts w:eastAsiaTheme="minorEastAsia"/>
          <w:smallCaps w:val="0"/>
          <w:noProof/>
          <w:sz w:val="24"/>
          <w:szCs w:val="24"/>
        </w:rPr>
      </w:pPr>
      <w:hyperlink w:anchor="_Toc68354977" w:history="1">
        <w:r w:rsidRPr="00F93F6B">
          <w:rPr>
            <w:rStyle w:val="Hyperlink"/>
            <w:noProof/>
          </w:rPr>
          <w:t>NSSP Text Mining Reports</w:t>
        </w:r>
        <w:r>
          <w:rPr>
            <w:noProof/>
            <w:webHidden/>
          </w:rPr>
          <w:tab/>
        </w:r>
        <w:r>
          <w:rPr>
            <w:noProof/>
            <w:webHidden/>
          </w:rPr>
          <w:fldChar w:fldCharType="begin"/>
        </w:r>
        <w:r>
          <w:rPr>
            <w:noProof/>
            <w:webHidden/>
          </w:rPr>
          <w:instrText xml:space="preserve"> PAGEREF _Toc68354977 \h </w:instrText>
        </w:r>
        <w:r>
          <w:rPr>
            <w:noProof/>
            <w:webHidden/>
          </w:rPr>
        </w:r>
        <w:r>
          <w:rPr>
            <w:noProof/>
            <w:webHidden/>
          </w:rPr>
          <w:fldChar w:fldCharType="separate"/>
        </w:r>
        <w:r w:rsidR="00D1745D">
          <w:rPr>
            <w:noProof/>
            <w:webHidden/>
          </w:rPr>
          <w:t>14</w:t>
        </w:r>
        <w:r>
          <w:rPr>
            <w:noProof/>
            <w:webHidden/>
          </w:rPr>
          <w:fldChar w:fldCharType="end"/>
        </w:r>
      </w:hyperlink>
    </w:p>
    <w:p w14:paraId="7238BCE7" w14:textId="1A59029A" w:rsidR="00C42C87" w:rsidRDefault="00C42C87">
      <w:pPr>
        <w:pStyle w:val="TOC2"/>
        <w:tabs>
          <w:tab w:val="right" w:leader="dot" w:pos="9350"/>
        </w:tabs>
        <w:rPr>
          <w:rFonts w:eastAsiaTheme="minorEastAsia"/>
          <w:smallCaps w:val="0"/>
          <w:noProof/>
          <w:sz w:val="24"/>
          <w:szCs w:val="24"/>
        </w:rPr>
      </w:pPr>
      <w:hyperlink w:anchor="_Toc68354978" w:history="1">
        <w:r w:rsidRPr="00F93F6B">
          <w:rPr>
            <w:rStyle w:val="Hyperlink"/>
            <w:noProof/>
          </w:rPr>
          <w:t>NSSP Syndrome Definition Subcommittee</w:t>
        </w:r>
        <w:r>
          <w:rPr>
            <w:noProof/>
            <w:webHidden/>
          </w:rPr>
          <w:tab/>
        </w:r>
        <w:r>
          <w:rPr>
            <w:noProof/>
            <w:webHidden/>
          </w:rPr>
          <w:fldChar w:fldCharType="begin"/>
        </w:r>
        <w:r>
          <w:rPr>
            <w:noProof/>
            <w:webHidden/>
          </w:rPr>
          <w:instrText xml:space="preserve"> PAGEREF _Toc68354978 \h </w:instrText>
        </w:r>
        <w:r>
          <w:rPr>
            <w:noProof/>
            <w:webHidden/>
          </w:rPr>
        </w:r>
        <w:r>
          <w:rPr>
            <w:noProof/>
            <w:webHidden/>
          </w:rPr>
          <w:fldChar w:fldCharType="separate"/>
        </w:r>
        <w:r w:rsidR="00D1745D">
          <w:rPr>
            <w:noProof/>
            <w:webHidden/>
          </w:rPr>
          <w:t>15</w:t>
        </w:r>
        <w:r>
          <w:rPr>
            <w:noProof/>
            <w:webHidden/>
          </w:rPr>
          <w:fldChar w:fldCharType="end"/>
        </w:r>
      </w:hyperlink>
    </w:p>
    <w:p w14:paraId="05B3F19E" w14:textId="2CCEC937" w:rsidR="00C42C87" w:rsidRDefault="00C42C87">
      <w:pPr>
        <w:pStyle w:val="TOC1"/>
        <w:tabs>
          <w:tab w:val="right" w:leader="dot" w:pos="9350"/>
        </w:tabs>
        <w:rPr>
          <w:rFonts w:eastAsiaTheme="minorEastAsia"/>
          <w:b w:val="0"/>
          <w:bCs w:val="0"/>
          <w:caps w:val="0"/>
          <w:noProof/>
          <w:sz w:val="24"/>
          <w:szCs w:val="24"/>
        </w:rPr>
      </w:pPr>
      <w:hyperlink w:anchor="_Toc68354979" w:history="1">
        <w:r w:rsidRPr="00F93F6B">
          <w:rPr>
            <w:rStyle w:val="Hyperlink"/>
            <w:noProof/>
          </w:rPr>
          <w:t>Best Practices</w:t>
        </w:r>
        <w:r>
          <w:rPr>
            <w:noProof/>
            <w:webHidden/>
          </w:rPr>
          <w:tab/>
        </w:r>
        <w:r>
          <w:rPr>
            <w:noProof/>
            <w:webHidden/>
          </w:rPr>
          <w:fldChar w:fldCharType="begin"/>
        </w:r>
        <w:r>
          <w:rPr>
            <w:noProof/>
            <w:webHidden/>
          </w:rPr>
          <w:instrText xml:space="preserve"> PAGEREF _Toc68354979 \h </w:instrText>
        </w:r>
        <w:r>
          <w:rPr>
            <w:noProof/>
            <w:webHidden/>
          </w:rPr>
        </w:r>
        <w:r>
          <w:rPr>
            <w:noProof/>
            <w:webHidden/>
          </w:rPr>
          <w:fldChar w:fldCharType="separate"/>
        </w:r>
        <w:r w:rsidR="00D1745D">
          <w:rPr>
            <w:noProof/>
            <w:webHidden/>
          </w:rPr>
          <w:t>16</w:t>
        </w:r>
        <w:r>
          <w:rPr>
            <w:noProof/>
            <w:webHidden/>
          </w:rPr>
          <w:fldChar w:fldCharType="end"/>
        </w:r>
      </w:hyperlink>
    </w:p>
    <w:p w14:paraId="6348EC13" w14:textId="61DB4327" w:rsidR="00C42C87" w:rsidRDefault="00C42C87">
      <w:pPr>
        <w:pStyle w:val="TOC2"/>
        <w:tabs>
          <w:tab w:val="right" w:leader="dot" w:pos="9350"/>
        </w:tabs>
        <w:rPr>
          <w:rFonts w:eastAsiaTheme="minorEastAsia"/>
          <w:smallCaps w:val="0"/>
          <w:noProof/>
          <w:sz w:val="24"/>
          <w:szCs w:val="24"/>
        </w:rPr>
      </w:pPr>
      <w:hyperlink w:anchor="_Toc68354980" w:history="1">
        <w:r w:rsidRPr="00F93F6B">
          <w:rPr>
            <w:rStyle w:val="Hyperlink"/>
            <w:noProof/>
          </w:rPr>
          <w:t>How to Use Queries for Public Health Action</w:t>
        </w:r>
        <w:r>
          <w:rPr>
            <w:noProof/>
            <w:webHidden/>
          </w:rPr>
          <w:tab/>
        </w:r>
        <w:r>
          <w:rPr>
            <w:noProof/>
            <w:webHidden/>
          </w:rPr>
          <w:fldChar w:fldCharType="begin"/>
        </w:r>
        <w:r>
          <w:rPr>
            <w:noProof/>
            <w:webHidden/>
          </w:rPr>
          <w:instrText xml:space="preserve"> PAGEREF _Toc68354980 \h </w:instrText>
        </w:r>
        <w:r>
          <w:rPr>
            <w:noProof/>
            <w:webHidden/>
          </w:rPr>
        </w:r>
        <w:r>
          <w:rPr>
            <w:noProof/>
            <w:webHidden/>
          </w:rPr>
          <w:fldChar w:fldCharType="separate"/>
        </w:r>
        <w:r w:rsidR="00D1745D">
          <w:rPr>
            <w:noProof/>
            <w:webHidden/>
          </w:rPr>
          <w:t>16</w:t>
        </w:r>
        <w:r>
          <w:rPr>
            <w:noProof/>
            <w:webHidden/>
          </w:rPr>
          <w:fldChar w:fldCharType="end"/>
        </w:r>
      </w:hyperlink>
    </w:p>
    <w:p w14:paraId="7F957F26" w14:textId="6991E704" w:rsidR="00C42C87" w:rsidRDefault="00C42C87">
      <w:pPr>
        <w:pStyle w:val="TOC2"/>
        <w:tabs>
          <w:tab w:val="right" w:leader="dot" w:pos="9350"/>
        </w:tabs>
        <w:rPr>
          <w:rFonts w:eastAsiaTheme="minorEastAsia"/>
          <w:smallCaps w:val="0"/>
          <w:noProof/>
          <w:sz w:val="24"/>
          <w:szCs w:val="24"/>
        </w:rPr>
      </w:pPr>
      <w:hyperlink w:anchor="_Toc68354981" w:history="1">
        <w:r w:rsidRPr="00F93F6B">
          <w:rPr>
            <w:rStyle w:val="Hyperlink"/>
            <w:noProof/>
          </w:rPr>
          <w:t>Case Study: Repurposing Exiting Syndromic Surveillance Report to Summarize Wildfire Season</w:t>
        </w:r>
        <w:r>
          <w:rPr>
            <w:noProof/>
            <w:webHidden/>
          </w:rPr>
          <w:tab/>
        </w:r>
        <w:r>
          <w:rPr>
            <w:noProof/>
            <w:webHidden/>
          </w:rPr>
          <w:fldChar w:fldCharType="begin"/>
        </w:r>
        <w:r>
          <w:rPr>
            <w:noProof/>
            <w:webHidden/>
          </w:rPr>
          <w:instrText xml:space="preserve"> PAGEREF _Toc68354981 \h </w:instrText>
        </w:r>
        <w:r>
          <w:rPr>
            <w:noProof/>
            <w:webHidden/>
          </w:rPr>
        </w:r>
        <w:r>
          <w:rPr>
            <w:noProof/>
            <w:webHidden/>
          </w:rPr>
          <w:fldChar w:fldCharType="separate"/>
        </w:r>
        <w:r w:rsidR="00D1745D">
          <w:rPr>
            <w:noProof/>
            <w:webHidden/>
          </w:rPr>
          <w:t>16</w:t>
        </w:r>
        <w:r>
          <w:rPr>
            <w:noProof/>
            <w:webHidden/>
          </w:rPr>
          <w:fldChar w:fldCharType="end"/>
        </w:r>
      </w:hyperlink>
    </w:p>
    <w:p w14:paraId="253BC460" w14:textId="67E032F6" w:rsidR="00C42C87" w:rsidRDefault="00C42C87">
      <w:pPr>
        <w:pStyle w:val="TOC2"/>
        <w:tabs>
          <w:tab w:val="right" w:leader="dot" w:pos="9350"/>
        </w:tabs>
        <w:rPr>
          <w:rFonts w:eastAsiaTheme="minorEastAsia"/>
          <w:smallCaps w:val="0"/>
          <w:noProof/>
          <w:sz w:val="24"/>
          <w:szCs w:val="24"/>
        </w:rPr>
      </w:pPr>
      <w:hyperlink w:anchor="_Toc68354982" w:history="1">
        <w:r w:rsidRPr="00F93F6B">
          <w:rPr>
            <w:rStyle w:val="Hyperlink"/>
            <w:noProof/>
          </w:rPr>
          <w:t>Trend Analysis</w:t>
        </w:r>
        <w:r>
          <w:rPr>
            <w:noProof/>
            <w:webHidden/>
          </w:rPr>
          <w:tab/>
        </w:r>
        <w:r>
          <w:rPr>
            <w:noProof/>
            <w:webHidden/>
          </w:rPr>
          <w:fldChar w:fldCharType="begin"/>
        </w:r>
        <w:r>
          <w:rPr>
            <w:noProof/>
            <w:webHidden/>
          </w:rPr>
          <w:instrText xml:space="preserve"> PAGEREF _Toc68354982 \h </w:instrText>
        </w:r>
        <w:r>
          <w:rPr>
            <w:noProof/>
            <w:webHidden/>
          </w:rPr>
        </w:r>
        <w:r>
          <w:rPr>
            <w:noProof/>
            <w:webHidden/>
          </w:rPr>
          <w:fldChar w:fldCharType="separate"/>
        </w:r>
        <w:r w:rsidR="00D1745D">
          <w:rPr>
            <w:noProof/>
            <w:webHidden/>
          </w:rPr>
          <w:t>17</w:t>
        </w:r>
        <w:r>
          <w:rPr>
            <w:noProof/>
            <w:webHidden/>
          </w:rPr>
          <w:fldChar w:fldCharType="end"/>
        </w:r>
      </w:hyperlink>
    </w:p>
    <w:p w14:paraId="00E95C30" w14:textId="406A727A" w:rsidR="00C42C87" w:rsidRDefault="00C42C87">
      <w:pPr>
        <w:pStyle w:val="TOC2"/>
        <w:tabs>
          <w:tab w:val="right" w:leader="dot" w:pos="9350"/>
        </w:tabs>
        <w:rPr>
          <w:rFonts w:eastAsiaTheme="minorEastAsia"/>
          <w:smallCaps w:val="0"/>
          <w:noProof/>
          <w:sz w:val="24"/>
          <w:szCs w:val="24"/>
        </w:rPr>
      </w:pPr>
      <w:hyperlink w:anchor="_Toc68354983" w:history="1">
        <w:r w:rsidRPr="00F93F6B">
          <w:rPr>
            <w:rStyle w:val="Hyperlink"/>
            <w:noProof/>
          </w:rPr>
          <w:t>Understanding Visits Related to Wildfire and Smoke Events</w:t>
        </w:r>
        <w:r>
          <w:rPr>
            <w:noProof/>
            <w:webHidden/>
          </w:rPr>
          <w:tab/>
        </w:r>
        <w:r>
          <w:rPr>
            <w:noProof/>
            <w:webHidden/>
          </w:rPr>
          <w:fldChar w:fldCharType="begin"/>
        </w:r>
        <w:r>
          <w:rPr>
            <w:noProof/>
            <w:webHidden/>
          </w:rPr>
          <w:instrText xml:space="preserve"> PAGEREF _Toc68354983 \h </w:instrText>
        </w:r>
        <w:r>
          <w:rPr>
            <w:noProof/>
            <w:webHidden/>
          </w:rPr>
        </w:r>
        <w:r>
          <w:rPr>
            <w:noProof/>
            <w:webHidden/>
          </w:rPr>
          <w:fldChar w:fldCharType="separate"/>
        </w:r>
        <w:r w:rsidR="00D1745D">
          <w:rPr>
            <w:noProof/>
            <w:webHidden/>
          </w:rPr>
          <w:t>17</w:t>
        </w:r>
        <w:r>
          <w:rPr>
            <w:noProof/>
            <w:webHidden/>
          </w:rPr>
          <w:fldChar w:fldCharType="end"/>
        </w:r>
      </w:hyperlink>
    </w:p>
    <w:p w14:paraId="13825197" w14:textId="4B1D9EB9" w:rsidR="00C42C87" w:rsidRDefault="00C42C87">
      <w:pPr>
        <w:pStyle w:val="TOC2"/>
        <w:tabs>
          <w:tab w:val="right" w:leader="dot" w:pos="9350"/>
        </w:tabs>
        <w:rPr>
          <w:rFonts w:eastAsiaTheme="minorEastAsia"/>
          <w:smallCaps w:val="0"/>
          <w:noProof/>
          <w:sz w:val="24"/>
          <w:szCs w:val="24"/>
        </w:rPr>
      </w:pPr>
      <w:hyperlink w:anchor="_Toc68354984" w:history="1">
        <w:r w:rsidRPr="00F93F6B">
          <w:rPr>
            <w:rStyle w:val="Hyperlink"/>
            <w:rFonts w:eastAsia="Times New Roman"/>
            <w:noProof/>
          </w:rPr>
          <w:t>Case Study: Disambiguating Visits During a Pandemic</w:t>
        </w:r>
        <w:r>
          <w:rPr>
            <w:noProof/>
            <w:webHidden/>
          </w:rPr>
          <w:tab/>
        </w:r>
        <w:r>
          <w:rPr>
            <w:noProof/>
            <w:webHidden/>
          </w:rPr>
          <w:fldChar w:fldCharType="begin"/>
        </w:r>
        <w:r>
          <w:rPr>
            <w:noProof/>
            <w:webHidden/>
          </w:rPr>
          <w:instrText xml:space="preserve"> PAGEREF _Toc68354984 \h </w:instrText>
        </w:r>
        <w:r>
          <w:rPr>
            <w:noProof/>
            <w:webHidden/>
          </w:rPr>
        </w:r>
        <w:r>
          <w:rPr>
            <w:noProof/>
            <w:webHidden/>
          </w:rPr>
          <w:fldChar w:fldCharType="separate"/>
        </w:r>
        <w:r w:rsidR="00D1745D">
          <w:rPr>
            <w:noProof/>
            <w:webHidden/>
          </w:rPr>
          <w:t>18</w:t>
        </w:r>
        <w:r>
          <w:rPr>
            <w:noProof/>
            <w:webHidden/>
          </w:rPr>
          <w:fldChar w:fldCharType="end"/>
        </w:r>
      </w:hyperlink>
    </w:p>
    <w:p w14:paraId="0980D185" w14:textId="39038D57" w:rsidR="00C42C87" w:rsidRDefault="00C42C87">
      <w:pPr>
        <w:pStyle w:val="TOC1"/>
        <w:tabs>
          <w:tab w:val="right" w:leader="dot" w:pos="9350"/>
        </w:tabs>
        <w:rPr>
          <w:rFonts w:eastAsiaTheme="minorEastAsia"/>
          <w:b w:val="0"/>
          <w:bCs w:val="0"/>
          <w:caps w:val="0"/>
          <w:noProof/>
          <w:sz w:val="24"/>
          <w:szCs w:val="24"/>
        </w:rPr>
      </w:pPr>
      <w:hyperlink w:anchor="_Toc68354985" w:history="1">
        <w:r w:rsidRPr="00F93F6B">
          <w:rPr>
            <w:rStyle w:val="Hyperlink"/>
            <w:noProof/>
          </w:rPr>
          <w:t>Conclusion</w:t>
        </w:r>
        <w:r>
          <w:rPr>
            <w:noProof/>
            <w:webHidden/>
          </w:rPr>
          <w:tab/>
        </w:r>
        <w:r>
          <w:rPr>
            <w:noProof/>
            <w:webHidden/>
          </w:rPr>
          <w:fldChar w:fldCharType="begin"/>
        </w:r>
        <w:r>
          <w:rPr>
            <w:noProof/>
            <w:webHidden/>
          </w:rPr>
          <w:instrText xml:space="preserve"> PAGEREF _Toc68354985 \h </w:instrText>
        </w:r>
        <w:r>
          <w:rPr>
            <w:noProof/>
            <w:webHidden/>
          </w:rPr>
        </w:r>
        <w:r>
          <w:rPr>
            <w:noProof/>
            <w:webHidden/>
          </w:rPr>
          <w:fldChar w:fldCharType="separate"/>
        </w:r>
        <w:r w:rsidR="00D1745D">
          <w:rPr>
            <w:noProof/>
            <w:webHidden/>
          </w:rPr>
          <w:t>18</w:t>
        </w:r>
        <w:r>
          <w:rPr>
            <w:noProof/>
            <w:webHidden/>
          </w:rPr>
          <w:fldChar w:fldCharType="end"/>
        </w:r>
      </w:hyperlink>
    </w:p>
    <w:p w14:paraId="2DF29B1F" w14:textId="629B41C1" w:rsidR="00C42C87" w:rsidRDefault="00C42C87">
      <w:pPr>
        <w:pStyle w:val="TOC1"/>
        <w:tabs>
          <w:tab w:val="right" w:leader="dot" w:pos="9350"/>
        </w:tabs>
        <w:rPr>
          <w:rFonts w:eastAsiaTheme="minorEastAsia"/>
          <w:b w:val="0"/>
          <w:bCs w:val="0"/>
          <w:caps w:val="0"/>
          <w:noProof/>
          <w:sz w:val="24"/>
          <w:szCs w:val="24"/>
        </w:rPr>
      </w:pPr>
      <w:hyperlink w:anchor="_Toc68354986" w:history="1">
        <w:r w:rsidRPr="00F93F6B">
          <w:rPr>
            <w:rStyle w:val="Hyperlink"/>
            <w:rFonts w:eastAsia="Times New Roman"/>
            <w:noProof/>
          </w:rPr>
          <w:t>References</w:t>
        </w:r>
        <w:r>
          <w:rPr>
            <w:noProof/>
            <w:webHidden/>
          </w:rPr>
          <w:tab/>
        </w:r>
        <w:r>
          <w:rPr>
            <w:noProof/>
            <w:webHidden/>
          </w:rPr>
          <w:fldChar w:fldCharType="begin"/>
        </w:r>
        <w:r>
          <w:rPr>
            <w:noProof/>
            <w:webHidden/>
          </w:rPr>
          <w:instrText xml:space="preserve"> PAGEREF _Toc68354986 \h </w:instrText>
        </w:r>
        <w:r>
          <w:rPr>
            <w:noProof/>
            <w:webHidden/>
          </w:rPr>
        </w:r>
        <w:r>
          <w:rPr>
            <w:noProof/>
            <w:webHidden/>
          </w:rPr>
          <w:fldChar w:fldCharType="separate"/>
        </w:r>
        <w:r w:rsidR="00D1745D">
          <w:rPr>
            <w:noProof/>
            <w:webHidden/>
          </w:rPr>
          <w:t>19</w:t>
        </w:r>
        <w:r>
          <w:rPr>
            <w:noProof/>
            <w:webHidden/>
          </w:rPr>
          <w:fldChar w:fldCharType="end"/>
        </w:r>
      </w:hyperlink>
    </w:p>
    <w:p w14:paraId="4F35AE25" w14:textId="39E8D500" w:rsidR="00C42C87" w:rsidRDefault="00C42C87">
      <w:pPr>
        <w:pStyle w:val="TOC1"/>
        <w:tabs>
          <w:tab w:val="right" w:leader="dot" w:pos="9350"/>
        </w:tabs>
        <w:rPr>
          <w:rFonts w:eastAsiaTheme="minorEastAsia"/>
          <w:b w:val="0"/>
          <w:bCs w:val="0"/>
          <w:caps w:val="0"/>
          <w:noProof/>
          <w:sz w:val="24"/>
          <w:szCs w:val="24"/>
        </w:rPr>
      </w:pPr>
      <w:hyperlink w:anchor="_Toc68354987" w:history="1">
        <w:r w:rsidRPr="00F93F6B">
          <w:rPr>
            <w:rStyle w:val="Hyperlink"/>
            <w:noProof/>
          </w:rPr>
          <w:t>Appendix A: Validation Template</w:t>
        </w:r>
        <w:r>
          <w:rPr>
            <w:noProof/>
            <w:webHidden/>
          </w:rPr>
          <w:tab/>
        </w:r>
        <w:r>
          <w:rPr>
            <w:noProof/>
            <w:webHidden/>
          </w:rPr>
          <w:fldChar w:fldCharType="begin"/>
        </w:r>
        <w:r>
          <w:rPr>
            <w:noProof/>
            <w:webHidden/>
          </w:rPr>
          <w:instrText xml:space="preserve"> PAGEREF _Toc68354987 \h </w:instrText>
        </w:r>
        <w:r>
          <w:rPr>
            <w:noProof/>
            <w:webHidden/>
          </w:rPr>
        </w:r>
        <w:r>
          <w:rPr>
            <w:noProof/>
            <w:webHidden/>
          </w:rPr>
          <w:fldChar w:fldCharType="separate"/>
        </w:r>
        <w:r w:rsidR="00D1745D">
          <w:rPr>
            <w:noProof/>
            <w:webHidden/>
          </w:rPr>
          <w:t>21</w:t>
        </w:r>
        <w:r>
          <w:rPr>
            <w:noProof/>
            <w:webHidden/>
          </w:rPr>
          <w:fldChar w:fldCharType="end"/>
        </w:r>
      </w:hyperlink>
    </w:p>
    <w:p w14:paraId="59669446" w14:textId="1B4CC7C0" w:rsidR="00C42C87" w:rsidRDefault="00C42C87">
      <w:pPr>
        <w:pStyle w:val="TOC1"/>
        <w:tabs>
          <w:tab w:val="right" w:leader="dot" w:pos="9350"/>
        </w:tabs>
        <w:rPr>
          <w:rFonts w:eastAsiaTheme="minorEastAsia"/>
          <w:b w:val="0"/>
          <w:bCs w:val="0"/>
          <w:caps w:val="0"/>
          <w:noProof/>
          <w:sz w:val="24"/>
          <w:szCs w:val="24"/>
        </w:rPr>
      </w:pPr>
      <w:hyperlink w:anchor="_Toc68354988" w:history="1">
        <w:r w:rsidRPr="00F93F6B">
          <w:rPr>
            <w:rStyle w:val="Hyperlink"/>
            <w:noProof/>
          </w:rPr>
          <w:t>Appendix B: Validation Guide</w:t>
        </w:r>
        <w:r>
          <w:rPr>
            <w:noProof/>
            <w:webHidden/>
          </w:rPr>
          <w:tab/>
        </w:r>
        <w:r>
          <w:rPr>
            <w:noProof/>
            <w:webHidden/>
          </w:rPr>
          <w:fldChar w:fldCharType="begin"/>
        </w:r>
        <w:r>
          <w:rPr>
            <w:noProof/>
            <w:webHidden/>
          </w:rPr>
          <w:instrText xml:space="preserve"> PAGEREF _Toc68354988 \h </w:instrText>
        </w:r>
        <w:r>
          <w:rPr>
            <w:noProof/>
            <w:webHidden/>
          </w:rPr>
        </w:r>
        <w:r>
          <w:rPr>
            <w:noProof/>
            <w:webHidden/>
          </w:rPr>
          <w:fldChar w:fldCharType="separate"/>
        </w:r>
        <w:r w:rsidR="00D1745D">
          <w:rPr>
            <w:noProof/>
            <w:webHidden/>
          </w:rPr>
          <w:t>22</w:t>
        </w:r>
        <w:r>
          <w:rPr>
            <w:noProof/>
            <w:webHidden/>
          </w:rPr>
          <w:fldChar w:fldCharType="end"/>
        </w:r>
      </w:hyperlink>
    </w:p>
    <w:p w14:paraId="66D6ED59" w14:textId="4F5326E2" w:rsidR="00F05A03" w:rsidRPr="00F05A03" w:rsidRDefault="004D0E0E" w:rsidP="00F05A03">
      <w:pPr>
        <w:pStyle w:val="Heading1"/>
        <w:rPr>
          <w:rFonts w:cstheme="majorHAnsi"/>
        </w:rPr>
      </w:pPr>
      <w:r>
        <w:rPr>
          <w:caps/>
          <w:sz w:val="20"/>
          <w:szCs w:val="20"/>
        </w:rPr>
        <w:fldChar w:fldCharType="end"/>
      </w:r>
      <w:bookmarkStart w:id="1" w:name="_Toc68354949"/>
      <w:r w:rsidR="00F05A03">
        <w:t>List of Figures</w:t>
      </w:r>
      <w:bookmarkEnd w:id="1"/>
    </w:p>
    <w:p w14:paraId="2BC60EFA" w14:textId="17F8738B" w:rsidR="00D1745D" w:rsidRDefault="004D0E0E">
      <w:pPr>
        <w:pStyle w:val="TableofFigures"/>
        <w:tabs>
          <w:tab w:val="right" w:leader="dot" w:pos="9350"/>
        </w:tabs>
        <w:rPr>
          <w:rFonts w:eastAsiaTheme="minorEastAsia"/>
          <w:smallCaps w:val="0"/>
          <w:noProof/>
          <w:sz w:val="24"/>
          <w:szCs w:val="24"/>
        </w:rPr>
      </w:pPr>
      <w:r>
        <w:rPr>
          <w:rFonts w:asciiTheme="majorHAnsi" w:hAnsiTheme="majorHAnsi" w:cstheme="majorHAnsi"/>
        </w:rPr>
        <w:fldChar w:fldCharType="begin"/>
      </w:r>
      <w:r>
        <w:rPr>
          <w:rFonts w:asciiTheme="majorHAnsi" w:hAnsiTheme="majorHAnsi" w:cstheme="majorHAnsi"/>
        </w:rPr>
        <w:instrText xml:space="preserve"> TOC \h \z \c "Figure" </w:instrText>
      </w:r>
      <w:r>
        <w:rPr>
          <w:rFonts w:asciiTheme="majorHAnsi" w:hAnsiTheme="majorHAnsi" w:cstheme="majorHAnsi"/>
        </w:rPr>
        <w:fldChar w:fldCharType="separate"/>
      </w:r>
      <w:hyperlink r:id="rId12" w:anchor="_Toc68355059" w:history="1">
        <w:r w:rsidR="00D1745D" w:rsidRPr="00302E54">
          <w:rPr>
            <w:rStyle w:val="Hyperlink"/>
            <w:noProof/>
          </w:rPr>
          <w:t>Figure 1. Count of Submitted Queries by Topic</w:t>
        </w:r>
        <w:r w:rsidR="00D1745D">
          <w:rPr>
            <w:noProof/>
            <w:webHidden/>
          </w:rPr>
          <w:tab/>
        </w:r>
        <w:r w:rsidR="00D1745D">
          <w:rPr>
            <w:noProof/>
            <w:webHidden/>
          </w:rPr>
          <w:fldChar w:fldCharType="begin"/>
        </w:r>
        <w:r w:rsidR="00D1745D">
          <w:rPr>
            <w:noProof/>
            <w:webHidden/>
          </w:rPr>
          <w:instrText xml:space="preserve"> PAGEREF _Toc68355059 \h </w:instrText>
        </w:r>
        <w:r w:rsidR="00D1745D">
          <w:rPr>
            <w:noProof/>
            <w:webHidden/>
          </w:rPr>
        </w:r>
        <w:r w:rsidR="00D1745D">
          <w:rPr>
            <w:noProof/>
            <w:webHidden/>
          </w:rPr>
          <w:fldChar w:fldCharType="separate"/>
        </w:r>
        <w:r w:rsidR="00D1745D">
          <w:rPr>
            <w:noProof/>
            <w:webHidden/>
          </w:rPr>
          <w:t>7</w:t>
        </w:r>
        <w:r w:rsidR="00D1745D">
          <w:rPr>
            <w:noProof/>
            <w:webHidden/>
          </w:rPr>
          <w:fldChar w:fldCharType="end"/>
        </w:r>
      </w:hyperlink>
    </w:p>
    <w:p w14:paraId="683957E5" w14:textId="46D24D48" w:rsidR="00D1745D" w:rsidRDefault="00D1745D">
      <w:pPr>
        <w:pStyle w:val="TableofFigures"/>
        <w:tabs>
          <w:tab w:val="right" w:leader="dot" w:pos="9350"/>
        </w:tabs>
        <w:rPr>
          <w:rFonts w:eastAsiaTheme="minorEastAsia"/>
          <w:smallCaps w:val="0"/>
          <w:noProof/>
          <w:sz w:val="24"/>
          <w:szCs w:val="24"/>
        </w:rPr>
      </w:pPr>
      <w:hyperlink w:anchor="_Toc68355060" w:history="1">
        <w:r w:rsidRPr="00302E54">
          <w:rPr>
            <w:rStyle w:val="Hyperlink"/>
            <w:noProof/>
          </w:rPr>
          <w:t>Figure 2. Wildfire Smoke Query and PM2.5, Alaska South Central Region, 2018-2019.</w:t>
        </w:r>
        <w:r>
          <w:rPr>
            <w:noProof/>
            <w:webHidden/>
          </w:rPr>
          <w:tab/>
        </w:r>
        <w:r>
          <w:rPr>
            <w:noProof/>
            <w:webHidden/>
          </w:rPr>
          <w:fldChar w:fldCharType="begin"/>
        </w:r>
        <w:r>
          <w:rPr>
            <w:noProof/>
            <w:webHidden/>
          </w:rPr>
          <w:instrText xml:space="preserve"> PAGEREF _Toc68355060 \h </w:instrText>
        </w:r>
        <w:r>
          <w:rPr>
            <w:noProof/>
            <w:webHidden/>
          </w:rPr>
        </w:r>
        <w:r>
          <w:rPr>
            <w:noProof/>
            <w:webHidden/>
          </w:rPr>
          <w:fldChar w:fldCharType="separate"/>
        </w:r>
        <w:r>
          <w:rPr>
            <w:noProof/>
            <w:webHidden/>
          </w:rPr>
          <w:t>8</w:t>
        </w:r>
        <w:r>
          <w:rPr>
            <w:noProof/>
            <w:webHidden/>
          </w:rPr>
          <w:fldChar w:fldCharType="end"/>
        </w:r>
      </w:hyperlink>
    </w:p>
    <w:p w14:paraId="7AEDEC8A" w14:textId="6E6791C3" w:rsidR="00D1745D" w:rsidRDefault="00D1745D">
      <w:pPr>
        <w:pStyle w:val="TableofFigures"/>
        <w:tabs>
          <w:tab w:val="right" w:leader="dot" w:pos="9350"/>
        </w:tabs>
        <w:rPr>
          <w:rFonts w:eastAsiaTheme="minorEastAsia"/>
          <w:smallCaps w:val="0"/>
          <w:noProof/>
          <w:sz w:val="24"/>
          <w:szCs w:val="24"/>
        </w:rPr>
      </w:pPr>
      <w:hyperlink w:anchor="_Toc68355061" w:history="1">
        <w:r w:rsidRPr="00302E54">
          <w:rPr>
            <w:rStyle w:val="Hyperlink"/>
            <w:noProof/>
          </w:rPr>
          <w:t>Figure 3. Chief complaint term co-occurrence network graph for wildfire and smoke visit query from NSSP Text Mining Report</w:t>
        </w:r>
        <w:r>
          <w:rPr>
            <w:noProof/>
            <w:webHidden/>
          </w:rPr>
          <w:tab/>
        </w:r>
        <w:r>
          <w:rPr>
            <w:noProof/>
            <w:webHidden/>
          </w:rPr>
          <w:fldChar w:fldCharType="begin"/>
        </w:r>
        <w:r>
          <w:rPr>
            <w:noProof/>
            <w:webHidden/>
          </w:rPr>
          <w:instrText xml:space="preserve"> PAGEREF _Toc68355061 \h </w:instrText>
        </w:r>
        <w:r>
          <w:rPr>
            <w:noProof/>
            <w:webHidden/>
          </w:rPr>
        </w:r>
        <w:r>
          <w:rPr>
            <w:noProof/>
            <w:webHidden/>
          </w:rPr>
          <w:fldChar w:fldCharType="separate"/>
        </w:r>
        <w:r>
          <w:rPr>
            <w:noProof/>
            <w:webHidden/>
          </w:rPr>
          <w:t>15</w:t>
        </w:r>
        <w:r>
          <w:rPr>
            <w:noProof/>
            <w:webHidden/>
          </w:rPr>
          <w:fldChar w:fldCharType="end"/>
        </w:r>
      </w:hyperlink>
    </w:p>
    <w:p w14:paraId="1498701C" w14:textId="12B2D2BC" w:rsidR="00D1745D" w:rsidRDefault="00D1745D">
      <w:pPr>
        <w:pStyle w:val="TableofFigures"/>
        <w:tabs>
          <w:tab w:val="right" w:leader="dot" w:pos="9350"/>
        </w:tabs>
        <w:rPr>
          <w:rFonts w:eastAsiaTheme="minorEastAsia"/>
          <w:smallCaps w:val="0"/>
          <w:noProof/>
          <w:sz w:val="24"/>
          <w:szCs w:val="24"/>
        </w:rPr>
      </w:pPr>
      <w:hyperlink w:anchor="_Toc68355062" w:history="1">
        <w:r w:rsidRPr="00302E54">
          <w:rPr>
            <w:rStyle w:val="Hyperlink"/>
            <w:noProof/>
          </w:rPr>
          <w:t>Figure 4. Wildfire-related ED visits, Oregon, 2020.</w:t>
        </w:r>
        <w:r>
          <w:rPr>
            <w:noProof/>
            <w:webHidden/>
          </w:rPr>
          <w:tab/>
        </w:r>
        <w:r>
          <w:rPr>
            <w:noProof/>
            <w:webHidden/>
          </w:rPr>
          <w:fldChar w:fldCharType="begin"/>
        </w:r>
        <w:r>
          <w:rPr>
            <w:noProof/>
            <w:webHidden/>
          </w:rPr>
          <w:instrText xml:space="preserve"> PAGEREF _Toc68355062 \h </w:instrText>
        </w:r>
        <w:r>
          <w:rPr>
            <w:noProof/>
            <w:webHidden/>
          </w:rPr>
        </w:r>
        <w:r>
          <w:rPr>
            <w:noProof/>
            <w:webHidden/>
          </w:rPr>
          <w:fldChar w:fldCharType="separate"/>
        </w:r>
        <w:r>
          <w:rPr>
            <w:noProof/>
            <w:webHidden/>
          </w:rPr>
          <w:t>17</w:t>
        </w:r>
        <w:r>
          <w:rPr>
            <w:noProof/>
            <w:webHidden/>
          </w:rPr>
          <w:fldChar w:fldCharType="end"/>
        </w:r>
      </w:hyperlink>
    </w:p>
    <w:p w14:paraId="37118CF5" w14:textId="2E10E774" w:rsidR="00D1745D" w:rsidRDefault="00D1745D">
      <w:pPr>
        <w:pStyle w:val="TableofFigures"/>
        <w:tabs>
          <w:tab w:val="right" w:leader="dot" w:pos="9350"/>
        </w:tabs>
        <w:rPr>
          <w:rFonts w:eastAsiaTheme="minorEastAsia"/>
          <w:smallCaps w:val="0"/>
          <w:noProof/>
          <w:sz w:val="24"/>
          <w:szCs w:val="24"/>
        </w:rPr>
      </w:pPr>
      <w:hyperlink w:anchor="_Toc68355063" w:history="1">
        <w:r w:rsidRPr="00302E54">
          <w:rPr>
            <w:rStyle w:val="Hyperlink"/>
            <w:noProof/>
          </w:rPr>
          <w:t>Figure 5. Smoke-related ED visits, Oregon, 2020.</w:t>
        </w:r>
        <w:r>
          <w:rPr>
            <w:noProof/>
            <w:webHidden/>
          </w:rPr>
          <w:tab/>
        </w:r>
        <w:r>
          <w:rPr>
            <w:noProof/>
            <w:webHidden/>
          </w:rPr>
          <w:fldChar w:fldCharType="begin"/>
        </w:r>
        <w:r>
          <w:rPr>
            <w:noProof/>
            <w:webHidden/>
          </w:rPr>
          <w:instrText xml:space="preserve"> PAGEREF _Toc68355063 \h </w:instrText>
        </w:r>
        <w:r>
          <w:rPr>
            <w:noProof/>
            <w:webHidden/>
          </w:rPr>
        </w:r>
        <w:r>
          <w:rPr>
            <w:noProof/>
            <w:webHidden/>
          </w:rPr>
          <w:fldChar w:fldCharType="separate"/>
        </w:r>
        <w:r>
          <w:rPr>
            <w:noProof/>
            <w:webHidden/>
          </w:rPr>
          <w:t>17</w:t>
        </w:r>
        <w:r>
          <w:rPr>
            <w:noProof/>
            <w:webHidden/>
          </w:rPr>
          <w:fldChar w:fldCharType="end"/>
        </w:r>
      </w:hyperlink>
    </w:p>
    <w:p w14:paraId="254DD582" w14:textId="375961FB" w:rsidR="00F05A03" w:rsidRDefault="004D0E0E" w:rsidP="00F05A03">
      <w:pPr>
        <w:rPr>
          <w:rFonts w:asciiTheme="majorHAnsi" w:hAnsiTheme="majorHAnsi" w:cstheme="majorHAnsi"/>
          <w:sz w:val="20"/>
          <w:szCs w:val="20"/>
        </w:rPr>
      </w:pPr>
      <w:r>
        <w:rPr>
          <w:rFonts w:asciiTheme="majorHAnsi" w:hAnsiTheme="majorHAnsi" w:cstheme="majorHAnsi"/>
          <w:sz w:val="20"/>
          <w:szCs w:val="20"/>
        </w:rPr>
        <w:fldChar w:fldCharType="end"/>
      </w:r>
    </w:p>
    <w:p w14:paraId="1BE972C0" w14:textId="77777777" w:rsidR="00D1745D" w:rsidRDefault="00F05A03" w:rsidP="00F05A03">
      <w:pPr>
        <w:pStyle w:val="Heading1"/>
        <w:rPr>
          <w:noProof/>
        </w:rPr>
      </w:pPr>
      <w:bookmarkStart w:id="2" w:name="_Toc68354950"/>
      <w:r>
        <w:t>List of Tables</w:t>
      </w:r>
      <w:bookmarkEnd w:id="2"/>
      <w:r w:rsidR="004D0E0E">
        <w:fldChar w:fldCharType="begin"/>
      </w:r>
      <w:r w:rsidR="004D0E0E">
        <w:instrText xml:space="preserve"> TOC \h \z \c "Table" </w:instrText>
      </w:r>
      <w:r w:rsidR="004D0E0E">
        <w:fldChar w:fldCharType="separate"/>
      </w:r>
    </w:p>
    <w:p w14:paraId="65E3EB3E" w14:textId="4F4DFDEF" w:rsidR="00D1745D" w:rsidRDefault="00D1745D">
      <w:pPr>
        <w:pStyle w:val="TableofFigures"/>
        <w:tabs>
          <w:tab w:val="right" w:leader="dot" w:pos="9350"/>
        </w:tabs>
        <w:rPr>
          <w:rFonts w:eastAsiaTheme="minorEastAsia"/>
          <w:smallCaps w:val="0"/>
          <w:noProof/>
          <w:sz w:val="24"/>
          <w:szCs w:val="24"/>
        </w:rPr>
      </w:pPr>
      <w:hyperlink w:anchor="_Toc68355053" w:history="1">
        <w:r w:rsidRPr="00325558">
          <w:rPr>
            <w:rStyle w:val="Hyperlink"/>
            <w:noProof/>
          </w:rPr>
          <w:t>Table 1. Inclusion and exclusion terms for the wildfire and smoke visit query</w:t>
        </w:r>
        <w:r>
          <w:rPr>
            <w:noProof/>
            <w:webHidden/>
          </w:rPr>
          <w:tab/>
        </w:r>
        <w:r>
          <w:rPr>
            <w:noProof/>
            <w:webHidden/>
          </w:rPr>
          <w:fldChar w:fldCharType="begin"/>
        </w:r>
        <w:r>
          <w:rPr>
            <w:noProof/>
            <w:webHidden/>
          </w:rPr>
          <w:instrText xml:space="preserve"> PAGEREF _Toc68355053 \h </w:instrText>
        </w:r>
        <w:r>
          <w:rPr>
            <w:noProof/>
            <w:webHidden/>
          </w:rPr>
        </w:r>
        <w:r>
          <w:rPr>
            <w:noProof/>
            <w:webHidden/>
          </w:rPr>
          <w:fldChar w:fldCharType="separate"/>
        </w:r>
        <w:r>
          <w:rPr>
            <w:noProof/>
            <w:webHidden/>
          </w:rPr>
          <w:t>9</w:t>
        </w:r>
        <w:r>
          <w:rPr>
            <w:noProof/>
            <w:webHidden/>
          </w:rPr>
          <w:fldChar w:fldCharType="end"/>
        </w:r>
      </w:hyperlink>
    </w:p>
    <w:p w14:paraId="73C48BE7" w14:textId="2AEE481D" w:rsidR="00D1745D" w:rsidRDefault="00D1745D">
      <w:pPr>
        <w:pStyle w:val="TableofFigures"/>
        <w:tabs>
          <w:tab w:val="right" w:leader="dot" w:pos="9350"/>
        </w:tabs>
        <w:rPr>
          <w:rFonts w:eastAsiaTheme="minorEastAsia"/>
          <w:smallCaps w:val="0"/>
          <w:noProof/>
          <w:sz w:val="24"/>
          <w:szCs w:val="24"/>
        </w:rPr>
      </w:pPr>
      <w:hyperlink w:anchor="_Toc68355054" w:history="1">
        <w:r w:rsidRPr="00325558">
          <w:rPr>
            <w:rStyle w:val="Hyperlink"/>
            <w:noProof/>
          </w:rPr>
          <w:t>Table 2. Inclusion and exclusion terms for the respiratory visit query</w:t>
        </w:r>
        <w:r>
          <w:rPr>
            <w:noProof/>
            <w:webHidden/>
          </w:rPr>
          <w:tab/>
        </w:r>
        <w:r>
          <w:rPr>
            <w:noProof/>
            <w:webHidden/>
          </w:rPr>
          <w:fldChar w:fldCharType="begin"/>
        </w:r>
        <w:r>
          <w:rPr>
            <w:noProof/>
            <w:webHidden/>
          </w:rPr>
          <w:instrText xml:space="preserve"> PAGEREF _Toc68355054 \h </w:instrText>
        </w:r>
        <w:r>
          <w:rPr>
            <w:noProof/>
            <w:webHidden/>
          </w:rPr>
        </w:r>
        <w:r>
          <w:rPr>
            <w:noProof/>
            <w:webHidden/>
          </w:rPr>
          <w:fldChar w:fldCharType="separate"/>
        </w:r>
        <w:r>
          <w:rPr>
            <w:noProof/>
            <w:webHidden/>
          </w:rPr>
          <w:t>10</w:t>
        </w:r>
        <w:r>
          <w:rPr>
            <w:noProof/>
            <w:webHidden/>
          </w:rPr>
          <w:fldChar w:fldCharType="end"/>
        </w:r>
      </w:hyperlink>
    </w:p>
    <w:p w14:paraId="563809B6" w14:textId="0E402BBF" w:rsidR="00D1745D" w:rsidRDefault="00D1745D">
      <w:pPr>
        <w:pStyle w:val="TableofFigures"/>
        <w:tabs>
          <w:tab w:val="right" w:leader="dot" w:pos="9350"/>
        </w:tabs>
        <w:rPr>
          <w:rFonts w:eastAsiaTheme="minorEastAsia"/>
          <w:smallCaps w:val="0"/>
          <w:noProof/>
          <w:sz w:val="24"/>
          <w:szCs w:val="24"/>
        </w:rPr>
      </w:pPr>
      <w:hyperlink w:anchor="_Toc68355055" w:history="1">
        <w:r w:rsidRPr="00325558">
          <w:rPr>
            <w:rStyle w:val="Hyperlink"/>
            <w:noProof/>
          </w:rPr>
          <w:t>Table 3. Potential inclusion and exclusion terms for the wildfire and smoke visit query</w:t>
        </w:r>
        <w:r>
          <w:rPr>
            <w:noProof/>
            <w:webHidden/>
          </w:rPr>
          <w:tab/>
        </w:r>
        <w:r>
          <w:rPr>
            <w:noProof/>
            <w:webHidden/>
          </w:rPr>
          <w:fldChar w:fldCharType="begin"/>
        </w:r>
        <w:r>
          <w:rPr>
            <w:noProof/>
            <w:webHidden/>
          </w:rPr>
          <w:instrText xml:space="preserve"> PAGEREF _Toc68355055 \h </w:instrText>
        </w:r>
        <w:r>
          <w:rPr>
            <w:noProof/>
            <w:webHidden/>
          </w:rPr>
        </w:r>
        <w:r>
          <w:rPr>
            <w:noProof/>
            <w:webHidden/>
          </w:rPr>
          <w:fldChar w:fldCharType="separate"/>
        </w:r>
        <w:r>
          <w:rPr>
            <w:noProof/>
            <w:webHidden/>
          </w:rPr>
          <w:t>13</w:t>
        </w:r>
        <w:r>
          <w:rPr>
            <w:noProof/>
            <w:webHidden/>
          </w:rPr>
          <w:fldChar w:fldCharType="end"/>
        </w:r>
      </w:hyperlink>
    </w:p>
    <w:p w14:paraId="6D9AB8BE" w14:textId="77777777" w:rsidR="00C42C87" w:rsidRDefault="004D0E0E" w:rsidP="00C42C87">
      <w:pPr>
        <w:rPr>
          <w:rFonts w:asciiTheme="majorHAnsi" w:hAnsiTheme="majorHAnsi" w:cstheme="majorHAnsi"/>
        </w:rPr>
      </w:pPr>
      <w:r>
        <w:rPr>
          <w:rFonts w:asciiTheme="majorHAnsi" w:hAnsiTheme="majorHAnsi" w:cstheme="majorHAnsi"/>
        </w:rPr>
        <w:fldChar w:fldCharType="end"/>
      </w:r>
      <w:bookmarkStart w:id="3" w:name="_Toc68354389"/>
      <w:bookmarkStart w:id="4" w:name="_Toc68354447"/>
      <w:bookmarkStart w:id="5" w:name="_Toc68354951"/>
    </w:p>
    <w:p w14:paraId="2FABA433" w14:textId="77777777" w:rsidR="00C42C87" w:rsidRDefault="00C42C87">
      <w:pPr>
        <w:rPr>
          <w:rFonts w:asciiTheme="majorHAnsi" w:hAnsiTheme="majorHAnsi" w:cstheme="majorHAnsi"/>
        </w:rPr>
      </w:pPr>
      <w:r>
        <w:rPr>
          <w:rFonts w:asciiTheme="majorHAnsi" w:hAnsiTheme="majorHAnsi" w:cstheme="majorHAnsi"/>
        </w:rPr>
        <w:br w:type="page"/>
      </w:r>
    </w:p>
    <w:p w14:paraId="2443B615" w14:textId="63AE4576" w:rsidR="001E302F" w:rsidRPr="00BD6C41" w:rsidRDefault="001E302F" w:rsidP="00C42C87">
      <w:pPr>
        <w:pStyle w:val="Heading1"/>
      </w:pPr>
      <w:r w:rsidRPr="00BD6C41">
        <w:lastRenderedPageBreak/>
        <w:t>Acknowledgments</w:t>
      </w:r>
      <w:bookmarkEnd w:id="3"/>
      <w:bookmarkEnd w:id="4"/>
      <w:bookmarkEnd w:id="5"/>
    </w:p>
    <w:p w14:paraId="072B3A74" w14:textId="3A6DC33B" w:rsidR="001E302F" w:rsidRPr="00BD6C41" w:rsidRDefault="001E302F" w:rsidP="0086730A">
      <w:pPr>
        <w:ind w:firstLine="720"/>
      </w:pPr>
      <w:r w:rsidRPr="00BD6C41">
        <w:t xml:space="preserve">This document </w:t>
      </w:r>
      <w:r w:rsidR="00297FBE" w:rsidRPr="00BD6C41">
        <w:t>i</w:t>
      </w:r>
      <w:r w:rsidRPr="00BD6C41">
        <w:t xml:space="preserve">s </w:t>
      </w:r>
      <w:r w:rsidR="00DE37E5" w:rsidRPr="00BD6C41">
        <w:t>the</w:t>
      </w:r>
      <w:r w:rsidRPr="00BD6C41">
        <w:t xml:space="preserve"> result of work completed by the Council of State and Territorial Epidemiologists (CSTE)</w:t>
      </w:r>
      <w:r w:rsidR="00297FBE" w:rsidRPr="00BD6C41">
        <w:t xml:space="preserve"> Wildfire </w:t>
      </w:r>
      <w:r w:rsidR="00210E98" w:rsidRPr="00BD6C41">
        <w:t xml:space="preserve">and Smoke Syndromic </w:t>
      </w:r>
      <w:r w:rsidR="00297FBE" w:rsidRPr="00BD6C41">
        <w:t>Surveillance</w:t>
      </w:r>
      <w:r w:rsidRPr="00BD6C41">
        <w:t xml:space="preserve"> Workgroup</w:t>
      </w:r>
      <w:r w:rsidR="00612E61" w:rsidRPr="00BD6C41">
        <w:t>,</w:t>
      </w:r>
      <w:r w:rsidR="009269BA" w:rsidRPr="00BD6C41">
        <w:t xml:space="preserve"> </w:t>
      </w:r>
      <w:r w:rsidR="00044EBB" w:rsidRPr="00BD6C41">
        <w:t xml:space="preserve">under the auspices </w:t>
      </w:r>
      <w:r w:rsidR="009269BA" w:rsidRPr="00BD6C41">
        <w:t>of the CSTE Climate, Health, and Equity Subcommittee</w:t>
      </w:r>
      <w:r w:rsidRPr="00BD6C41">
        <w:t xml:space="preserve">. This publication was supported in part by </w:t>
      </w:r>
      <w:commentRangeStart w:id="6"/>
      <w:r w:rsidRPr="00BD6C41">
        <w:t xml:space="preserve">Cooperative Agreement Number </w:t>
      </w:r>
      <w:r w:rsidR="00297FBE" w:rsidRPr="00BD6C41">
        <w:t>XXX</w:t>
      </w:r>
      <w:r w:rsidRPr="00BD6C41">
        <w:t xml:space="preserve"> </w:t>
      </w:r>
      <w:commentRangeEnd w:id="6"/>
      <w:r w:rsidR="00612E61" w:rsidRPr="00BD6C41">
        <w:rPr>
          <w:rStyle w:val="CommentReference"/>
        </w:rPr>
        <w:commentReference w:id="6"/>
      </w:r>
      <w:r w:rsidRPr="00BD6C41">
        <w:t>from the Centers for Disease Control and Prevention (CDC). Its contents are solely the responsibility of the authors and do not necessarily represent the official views of the CDC. The workgroup included the following members:</w:t>
      </w:r>
    </w:p>
    <w:p w14:paraId="7A6D85F4" w14:textId="56B8E477" w:rsidR="00F20AF1" w:rsidRPr="00BD6C41" w:rsidRDefault="00F20AF1" w:rsidP="00297FBE"/>
    <w:p w14:paraId="621BA1F5" w14:textId="77777777" w:rsidR="00F20AF1" w:rsidRPr="00BD6C41" w:rsidRDefault="00F20AF1" w:rsidP="00F20AF1">
      <w:pPr>
        <w:pStyle w:val="NoSpacing"/>
        <w:sectPr w:rsidR="00F20AF1" w:rsidRPr="00BD6C41">
          <w:headerReference w:type="even" r:id="rId13"/>
          <w:headerReference w:type="default" r:id="rId14"/>
          <w:footerReference w:type="even" r:id="rId15"/>
          <w:footerReference w:type="default" r:id="rId16"/>
          <w:headerReference w:type="first" r:id="rId17"/>
          <w:pgSz w:w="12240" w:h="15840"/>
          <w:pgMar w:top="1440" w:right="1440" w:bottom="1440" w:left="1440" w:header="720" w:footer="720" w:gutter="0"/>
          <w:cols w:space="720"/>
          <w:docGrid w:linePitch="360"/>
        </w:sectPr>
      </w:pPr>
    </w:p>
    <w:p w14:paraId="0E2188C4" w14:textId="6C610C24" w:rsidR="00F20AF1" w:rsidRPr="00BD6C41" w:rsidRDefault="00F20AF1" w:rsidP="00F20AF1">
      <w:pPr>
        <w:pStyle w:val="NoSpacing"/>
        <w:rPr>
          <w:b/>
          <w:bCs/>
        </w:rPr>
      </w:pPr>
      <w:r w:rsidRPr="00BD6C41">
        <w:rPr>
          <w:b/>
          <w:bCs/>
        </w:rPr>
        <w:t>Meredith Jagger, MS, MPH</w:t>
      </w:r>
    </w:p>
    <w:p w14:paraId="096BE289" w14:textId="1F0E7329" w:rsidR="00F20AF1" w:rsidRPr="00BD6C41" w:rsidRDefault="00F20AF1" w:rsidP="00F20AF1">
      <w:pPr>
        <w:pStyle w:val="NoSpacing"/>
      </w:pPr>
      <w:r w:rsidRPr="00BD6C41">
        <w:t>Consultant</w:t>
      </w:r>
    </w:p>
    <w:p w14:paraId="75C47FB2" w14:textId="7E9A4E5A" w:rsidR="00F20AF1" w:rsidRPr="00BD6C41" w:rsidRDefault="00F20AF1" w:rsidP="00F20AF1">
      <w:pPr>
        <w:pStyle w:val="NoSpacing"/>
      </w:pPr>
      <w:r w:rsidRPr="00BD6C41">
        <w:t>Council of State and Territorial Epidemiologists</w:t>
      </w:r>
    </w:p>
    <w:p w14:paraId="00BCD85F" w14:textId="67C569C9" w:rsidR="00F20AF1" w:rsidRPr="00BD6C41" w:rsidRDefault="00F20AF1" w:rsidP="00F20AF1">
      <w:pPr>
        <w:pStyle w:val="NoSpacing"/>
      </w:pPr>
    </w:p>
    <w:p w14:paraId="33237800" w14:textId="49392E18" w:rsidR="009A19B9" w:rsidRPr="00BD6C41" w:rsidRDefault="009A19B9" w:rsidP="009A19B9">
      <w:pPr>
        <w:pStyle w:val="NoSpacing"/>
        <w:rPr>
          <w:b/>
          <w:bCs/>
        </w:rPr>
      </w:pPr>
      <w:r w:rsidRPr="00BD6C41">
        <w:rPr>
          <w:b/>
          <w:bCs/>
        </w:rPr>
        <w:t>Kali Turner</w:t>
      </w:r>
      <w:r w:rsidR="00612E61" w:rsidRPr="00BD6C41">
        <w:rPr>
          <w:b/>
          <w:bCs/>
        </w:rPr>
        <w:t>, MPH</w:t>
      </w:r>
      <w:r w:rsidRPr="00BD6C41">
        <w:rPr>
          <w:b/>
          <w:bCs/>
        </w:rPr>
        <w:t xml:space="preserve"> </w:t>
      </w:r>
    </w:p>
    <w:p w14:paraId="2910A21A" w14:textId="77777777" w:rsidR="00612E61" w:rsidRPr="00BD6C41" w:rsidRDefault="00612E61" w:rsidP="009A19B9">
      <w:pPr>
        <w:pStyle w:val="NoSpacing"/>
      </w:pPr>
      <w:r w:rsidRPr="00BD6C41">
        <w:t>Epidemiologist</w:t>
      </w:r>
    </w:p>
    <w:p w14:paraId="27D27A18" w14:textId="77777777" w:rsidR="00612E61" w:rsidRPr="00BD6C41" w:rsidRDefault="00612E61" w:rsidP="00612E61">
      <w:pPr>
        <w:pStyle w:val="NoSpacing"/>
      </w:pPr>
      <w:r w:rsidRPr="00BD6C41">
        <w:t>Washington State Department of Health</w:t>
      </w:r>
    </w:p>
    <w:p w14:paraId="02272D29" w14:textId="33FC2F93" w:rsidR="009A19B9" w:rsidRPr="00BD6C41" w:rsidRDefault="009A19B9" w:rsidP="009A19B9">
      <w:pPr>
        <w:pStyle w:val="NoSpacing"/>
      </w:pPr>
    </w:p>
    <w:p w14:paraId="518639B1" w14:textId="77777777" w:rsidR="00612E61" w:rsidRPr="00BD6C41" w:rsidRDefault="00612E61" w:rsidP="00612E61">
      <w:pPr>
        <w:pStyle w:val="NoSpacing"/>
        <w:rPr>
          <w:b/>
          <w:bCs/>
        </w:rPr>
      </w:pPr>
      <w:r w:rsidRPr="00BD6C41">
        <w:rPr>
          <w:b/>
          <w:bCs/>
        </w:rPr>
        <w:t>Anna Frick, MPH</w:t>
      </w:r>
    </w:p>
    <w:p w14:paraId="4BE7903B" w14:textId="77777777" w:rsidR="00612E61" w:rsidRPr="00BD6C41" w:rsidRDefault="00612E61" w:rsidP="009A19B9">
      <w:pPr>
        <w:pStyle w:val="NoSpacing"/>
      </w:pPr>
      <w:r w:rsidRPr="00BD6C41">
        <w:t>Research Analyst III</w:t>
      </w:r>
    </w:p>
    <w:p w14:paraId="507EFFAD" w14:textId="63178B0E" w:rsidR="009A19B9" w:rsidRPr="00BD6C41" w:rsidRDefault="00612E61" w:rsidP="00F20AF1">
      <w:pPr>
        <w:pStyle w:val="NoSpacing"/>
      </w:pPr>
      <w:r w:rsidRPr="00BD6C41">
        <w:t>State of Alaska Section of Epidemiology</w:t>
      </w:r>
    </w:p>
    <w:p w14:paraId="193E7227" w14:textId="77777777" w:rsidR="00612E61" w:rsidRPr="00BD6C41" w:rsidRDefault="00612E61" w:rsidP="00F20AF1">
      <w:pPr>
        <w:pStyle w:val="NoSpacing"/>
        <w:rPr>
          <w:b/>
          <w:bCs/>
        </w:rPr>
      </w:pPr>
    </w:p>
    <w:p w14:paraId="48970288" w14:textId="6871E401" w:rsidR="00E462E6" w:rsidRPr="00BD6C41" w:rsidRDefault="002B1F0E" w:rsidP="002B1F0E">
      <w:pPr>
        <w:pStyle w:val="NoSpacing"/>
        <w:rPr>
          <w:b/>
          <w:bCs/>
        </w:rPr>
      </w:pPr>
      <w:commentRangeStart w:id="7"/>
      <w:r w:rsidRPr="00BD6C41">
        <w:rPr>
          <w:b/>
          <w:bCs/>
        </w:rPr>
        <w:t>Kelly Cogswell</w:t>
      </w:r>
      <w:r w:rsidR="00E462E6" w:rsidRPr="00BD6C41">
        <w:rPr>
          <w:b/>
          <w:bCs/>
        </w:rPr>
        <w:t>, MPH</w:t>
      </w:r>
      <w:commentRangeEnd w:id="7"/>
      <w:r w:rsidR="00E462E6" w:rsidRPr="00BD6C41">
        <w:rPr>
          <w:rStyle w:val="CommentReference"/>
        </w:rPr>
        <w:commentReference w:id="7"/>
      </w:r>
    </w:p>
    <w:p w14:paraId="7FE0B652" w14:textId="637620FE" w:rsidR="002B1F0E" w:rsidRPr="00BD6C41" w:rsidRDefault="00E462E6" w:rsidP="002B1F0E">
      <w:pPr>
        <w:pStyle w:val="NoSpacing"/>
        <w:rPr>
          <w:b/>
          <w:bCs/>
        </w:rPr>
      </w:pPr>
      <w:r w:rsidRPr="00BD6C41">
        <w:t>COVID-19 Reporting Lead Epidemiologist</w:t>
      </w:r>
    </w:p>
    <w:p w14:paraId="0ABEE43A" w14:textId="77777777" w:rsidR="00E462E6" w:rsidRPr="00BD6C41" w:rsidRDefault="00E462E6" w:rsidP="00E462E6">
      <w:pPr>
        <w:pStyle w:val="NoSpacing"/>
      </w:pPr>
      <w:r w:rsidRPr="00BD6C41">
        <w:t>Oregon Health Authority</w:t>
      </w:r>
    </w:p>
    <w:p w14:paraId="39064DD5" w14:textId="13AC72B7" w:rsidR="002B1F0E" w:rsidRPr="00BD6C41" w:rsidRDefault="002B1F0E" w:rsidP="00F20AF1">
      <w:pPr>
        <w:pStyle w:val="NoSpacing"/>
        <w:rPr>
          <w:b/>
          <w:bCs/>
        </w:rPr>
      </w:pPr>
    </w:p>
    <w:p w14:paraId="143473B3" w14:textId="45D66330" w:rsidR="00612E61" w:rsidRPr="00BD6C41" w:rsidRDefault="00612E61" w:rsidP="00612E61">
      <w:pPr>
        <w:pStyle w:val="NoSpacing"/>
        <w:rPr>
          <w:b/>
          <w:bCs/>
        </w:rPr>
      </w:pPr>
      <w:r w:rsidRPr="00BD6C41">
        <w:rPr>
          <w:b/>
          <w:bCs/>
        </w:rPr>
        <w:t>Lakshmi Radhakrishnan, MPH</w:t>
      </w:r>
    </w:p>
    <w:p w14:paraId="2789C14D" w14:textId="77777777" w:rsidR="00612E61" w:rsidRPr="00BD6C41" w:rsidRDefault="00612E61" w:rsidP="002B1F0E">
      <w:pPr>
        <w:pStyle w:val="NoSpacing"/>
      </w:pPr>
      <w:r w:rsidRPr="00BD6C41">
        <w:t>Health Scientist</w:t>
      </w:r>
    </w:p>
    <w:p w14:paraId="41AB06B6" w14:textId="5CDF3218" w:rsidR="002B1F0E" w:rsidRPr="00BD6C41" w:rsidRDefault="00612E61" w:rsidP="00F20AF1">
      <w:pPr>
        <w:pStyle w:val="NoSpacing"/>
      </w:pPr>
      <w:r w:rsidRPr="00BD6C41">
        <w:t>Centers for Disease Control and Prevention</w:t>
      </w:r>
    </w:p>
    <w:p w14:paraId="7991A998" w14:textId="77777777" w:rsidR="00612E61" w:rsidRPr="00BD6C41" w:rsidRDefault="00612E61" w:rsidP="00F20AF1">
      <w:pPr>
        <w:pStyle w:val="NoSpacing"/>
        <w:rPr>
          <w:b/>
          <w:bCs/>
        </w:rPr>
      </w:pPr>
    </w:p>
    <w:p w14:paraId="7999B22E" w14:textId="37545F18" w:rsidR="00F20AF1" w:rsidRPr="00BD6C41" w:rsidRDefault="00F20AF1" w:rsidP="00F20AF1">
      <w:pPr>
        <w:pStyle w:val="NoSpacing"/>
        <w:rPr>
          <w:b/>
          <w:bCs/>
        </w:rPr>
      </w:pPr>
      <w:commentRangeStart w:id="8"/>
      <w:r w:rsidRPr="00BD6C41">
        <w:rPr>
          <w:b/>
          <w:bCs/>
        </w:rPr>
        <w:t>Alesha Thompson</w:t>
      </w:r>
      <w:r w:rsidR="00E462E6" w:rsidRPr="00BD6C41">
        <w:rPr>
          <w:b/>
          <w:bCs/>
        </w:rPr>
        <w:t>, MPH</w:t>
      </w:r>
      <w:commentRangeEnd w:id="8"/>
      <w:r w:rsidR="00E462E6" w:rsidRPr="00BD6C41">
        <w:rPr>
          <w:rStyle w:val="CommentReference"/>
        </w:rPr>
        <w:commentReference w:id="8"/>
      </w:r>
    </w:p>
    <w:p w14:paraId="2F776F25" w14:textId="556F5CF1" w:rsidR="00F20AF1" w:rsidRPr="00BD6C41" w:rsidRDefault="00E462E6" w:rsidP="00F20AF1">
      <w:pPr>
        <w:pStyle w:val="NoSpacing"/>
      </w:pPr>
      <w:r w:rsidRPr="00BD6C41">
        <w:t>Program Analyst I</w:t>
      </w:r>
    </w:p>
    <w:p w14:paraId="0FDE6363" w14:textId="77777777" w:rsidR="00612E61" w:rsidRPr="00BD6C41" w:rsidRDefault="00612E61" w:rsidP="00612E61">
      <w:pPr>
        <w:pStyle w:val="NoSpacing"/>
      </w:pPr>
      <w:r w:rsidRPr="00BD6C41">
        <w:t>Council of State and Territorial Epidemiologists</w:t>
      </w:r>
    </w:p>
    <w:p w14:paraId="20411DF8" w14:textId="64A72FE0" w:rsidR="00F20AF1" w:rsidRPr="00BD6C41" w:rsidRDefault="00F20AF1" w:rsidP="00F20AF1">
      <w:pPr>
        <w:pStyle w:val="NoSpacing"/>
      </w:pPr>
    </w:p>
    <w:p w14:paraId="033B0FA4" w14:textId="5F83EE10" w:rsidR="00DB4967" w:rsidRPr="00BD6C41" w:rsidRDefault="00DB4967" w:rsidP="00F20AF1">
      <w:pPr>
        <w:pStyle w:val="NoSpacing"/>
        <w:rPr>
          <w:rFonts w:cstheme="minorHAnsi"/>
          <w:b/>
          <w:bCs/>
        </w:rPr>
      </w:pPr>
      <w:commentRangeStart w:id="9"/>
      <w:r w:rsidRPr="00BD6C41">
        <w:rPr>
          <w:rFonts w:cstheme="minorHAnsi"/>
          <w:b/>
          <w:bCs/>
        </w:rPr>
        <w:t>Ambarish</w:t>
      </w:r>
      <w:r w:rsidR="00586D21" w:rsidRPr="00BD6C41">
        <w:rPr>
          <w:rFonts w:cstheme="minorHAnsi"/>
          <w:b/>
          <w:bCs/>
        </w:rPr>
        <w:t xml:space="preserve"> </w:t>
      </w:r>
      <w:r w:rsidRPr="00BD6C41">
        <w:rPr>
          <w:rFonts w:cstheme="minorHAnsi"/>
          <w:b/>
          <w:bCs/>
        </w:rPr>
        <w:t>Vaidyanathan</w:t>
      </w:r>
      <w:commentRangeEnd w:id="9"/>
      <w:r w:rsidR="00E462E6" w:rsidRPr="00BD6C41">
        <w:rPr>
          <w:rStyle w:val="CommentReference"/>
        </w:rPr>
        <w:commentReference w:id="9"/>
      </w:r>
      <w:r w:rsidR="00E462E6" w:rsidRPr="00BD6C41">
        <w:rPr>
          <w:rFonts w:cstheme="minorHAnsi"/>
          <w:b/>
          <w:bCs/>
        </w:rPr>
        <w:t>, PhD</w:t>
      </w:r>
    </w:p>
    <w:p w14:paraId="53C1BA9F" w14:textId="548BCB24" w:rsidR="00DB4967" w:rsidRPr="00BD6C41" w:rsidRDefault="00586D21" w:rsidP="00DB4967">
      <w:pPr>
        <w:pStyle w:val="NoSpacing"/>
      </w:pPr>
      <w:r w:rsidRPr="00BD6C41">
        <w:t>Health Scientist</w:t>
      </w:r>
    </w:p>
    <w:p w14:paraId="68D8C0A8" w14:textId="77777777" w:rsidR="00E462E6" w:rsidRPr="00BD6C41" w:rsidRDefault="00E462E6" w:rsidP="00E462E6">
      <w:pPr>
        <w:pStyle w:val="NoSpacing"/>
      </w:pPr>
      <w:r w:rsidRPr="00BD6C41">
        <w:t>Centers for Disease Control and Prevention</w:t>
      </w:r>
    </w:p>
    <w:p w14:paraId="06D27AE8" w14:textId="77777777" w:rsidR="00DB4967" w:rsidRPr="00BD6C41" w:rsidRDefault="00DB4967" w:rsidP="00F20AF1">
      <w:pPr>
        <w:pStyle w:val="NoSpacing"/>
        <w:rPr>
          <w:rFonts w:cstheme="minorHAnsi"/>
          <w:b/>
          <w:bCs/>
        </w:rPr>
      </w:pPr>
    </w:p>
    <w:p w14:paraId="7CE48A80" w14:textId="3384A858" w:rsidR="00B8395D" w:rsidRPr="00BD6C41" w:rsidRDefault="00B8395D" w:rsidP="00F20AF1">
      <w:pPr>
        <w:pStyle w:val="NoSpacing"/>
        <w:rPr>
          <w:b/>
          <w:bCs/>
        </w:rPr>
      </w:pPr>
      <w:commentRangeStart w:id="10"/>
      <w:r w:rsidRPr="00BD6C41">
        <w:rPr>
          <w:rFonts w:cstheme="minorHAnsi"/>
          <w:b/>
          <w:bCs/>
        </w:rPr>
        <w:t>Emily Kajita</w:t>
      </w:r>
      <w:commentRangeEnd w:id="10"/>
      <w:r w:rsidR="00E462E6" w:rsidRPr="00BD6C41">
        <w:rPr>
          <w:rStyle w:val="CommentReference"/>
        </w:rPr>
        <w:commentReference w:id="10"/>
      </w:r>
    </w:p>
    <w:p w14:paraId="2CEBBBBA" w14:textId="54C8153E" w:rsidR="00E462E6" w:rsidRPr="00BD6C41" w:rsidRDefault="00E462E6" w:rsidP="00F20AF1">
      <w:pPr>
        <w:pStyle w:val="NoSpacing"/>
      </w:pPr>
      <w:r w:rsidRPr="00BD6C41">
        <w:t xml:space="preserve">Supervising Epidemiologist </w:t>
      </w:r>
    </w:p>
    <w:p w14:paraId="798F1746" w14:textId="3CDE0828" w:rsidR="00B8395D" w:rsidRPr="00BD6C41" w:rsidRDefault="00E462E6" w:rsidP="00F20AF1">
      <w:pPr>
        <w:pStyle w:val="NoSpacing"/>
      </w:pPr>
      <w:r w:rsidRPr="00BD6C41">
        <w:t>Los Angeles County Department of Public Health</w:t>
      </w:r>
    </w:p>
    <w:p w14:paraId="5701249D" w14:textId="77777777" w:rsidR="00E462E6" w:rsidRPr="00BD6C41" w:rsidRDefault="00E462E6" w:rsidP="00F20AF1">
      <w:pPr>
        <w:pStyle w:val="NoSpacing"/>
        <w:rPr>
          <w:b/>
          <w:bCs/>
        </w:rPr>
      </w:pPr>
    </w:p>
    <w:p w14:paraId="21D1E15D" w14:textId="1A4C0BDB" w:rsidR="00F20AF1" w:rsidRPr="00BD6C41" w:rsidRDefault="00612E61" w:rsidP="00F20AF1">
      <w:pPr>
        <w:pStyle w:val="NoSpacing"/>
        <w:rPr>
          <w:b/>
          <w:bCs/>
        </w:rPr>
      </w:pPr>
      <w:r w:rsidRPr="00BD6C41">
        <w:rPr>
          <w:b/>
          <w:bCs/>
        </w:rPr>
        <w:t>Hayleigh McCall, MPH</w:t>
      </w:r>
    </w:p>
    <w:p w14:paraId="2A66B4BE" w14:textId="215CE622" w:rsidR="00612E61" w:rsidRPr="00BD6C41" w:rsidRDefault="00612E61" w:rsidP="00612E61">
      <w:pPr>
        <w:pStyle w:val="NoSpacing"/>
      </w:pPr>
      <w:r w:rsidRPr="00BD6C41">
        <w:t>Program Analyst II</w:t>
      </w:r>
      <w:r w:rsidR="00E462E6" w:rsidRPr="00BD6C41">
        <w:t>I</w:t>
      </w:r>
    </w:p>
    <w:p w14:paraId="56F8BA3A" w14:textId="425861A1" w:rsidR="005B5AC2" w:rsidRPr="00BD6C41" w:rsidRDefault="00612E61" w:rsidP="00F20AF1">
      <w:pPr>
        <w:pStyle w:val="NoSpacing"/>
      </w:pPr>
      <w:r w:rsidRPr="00BD6C41">
        <w:t>Council of State and Territorial Epidemiologists</w:t>
      </w:r>
    </w:p>
    <w:p w14:paraId="53A63681" w14:textId="77777777" w:rsidR="00E462E6" w:rsidRPr="00BD6C41" w:rsidRDefault="00E462E6" w:rsidP="00F20AF1">
      <w:pPr>
        <w:pStyle w:val="NoSpacing"/>
      </w:pPr>
    </w:p>
    <w:p w14:paraId="08E3C48D" w14:textId="08FD5666" w:rsidR="00612E61" w:rsidRPr="00BD6C41" w:rsidRDefault="00612E61" w:rsidP="00F20AF1">
      <w:pPr>
        <w:pStyle w:val="NoSpacing"/>
        <w:rPr>
          <w:b/>
          <w:bCs/>
        </w:rPr>
      </w:pPr>
      <w:r w:rsidRPr="00BD6C41">
        <w:rPr>
          <w:b/>
          <w:bCs/>
        </w:rPr>
        <w:t>Jessica Joiner, MPH</w:t>
      </w:r>
    </w:p>
    <w:p w14:paraId="42933954" w14:textId="77777777" w:rsidR="00612E61" w:rsidRPr="00BD6C41" w:rsidRDefault="00612E61" w:rsidP="00F20AF1">
      <w:pPr>
        <w:pStyle w:val="NoSpacing"/>
      </w:pPr>
      <w:r w:rsidRPr="00BD6C41">
        <w:t>Environmental Epidemiologist</w:t>
      </w:r>
    </w:p>
    <w:p w14:paraId="46FA9086" w14:textId="77777777" w:rsidR="00612E61" w:rsidRPr="00BD6C41" w:rsidRDefault="00612E61" w:rsidP="00F20AF1">
      <w:pPr>
        <w:pStyle w:val="NoSpacing"/>
      </w:pPr>
      <w:r w:rsidRPr="00BD6C41">
        <w:t>Florida Department of Health</w:t>
      </w:r>
    </w:p>
    <w:p w14:paraId="18D0AF82" w14:textId="2A6EA5B1" w:rsidR="00F20AF1" w:rsidRPr="00BD6C41" w:rsidRDefault="00F20AF1" w:rsidP="00F20AF1">
      <w:pPr>
        <w:pStyle w:val="NoSpacing"/>
        <w:rPr>
          <w:b/>
          <w:bCs/>
        </w:rPr>
      </w:pPr>
      <w:r w:rsidRPr="00BD6C41">
        <w:br/>
      </w:r>
      <w:commentRangeStart w:id="11"/>
      <w:r w:rsidRPr="00BD6C41">
        <w:rPr>
          <w:b/>
          <w:bCs/>
        </w:rPr>
        <w:t>Maria Mirabelli</w:t>
      </w:r>
      <w:r w:rsidR="00E462E6" w:rsidRPr="00BD6C41">
        <w:rPr>
          <w:b/>
          <w:bCs/>
        </w:rPr>
        <w:t>, PhD</w:t>
      </w:r>
      <w:r w:rsidRPr="00BD6C41">
        <w:rPr>
          <w:b/>
          <w:bCs/>
        </w:rPr>
        <w:t xml:space="preserve"> </w:t>
      </w:r>
      <w:commentRangeEnd w:id="11"/>
      <w:r w:rsidR="00E462E6" w:rsidRPr="00BD6C41">
        <w:rPr>
          <w:rStyle w:val="CommentReference"/>
        </w:rPr>
        <w:commentReference w:id="11"/>
      </w:r>
    </w:p>
    <w:p w14:paraId="6A2E7C52" w14:textId="77777777" w:rsidR="00E462E6" w:rsidRPr="00BD6C41" w:rsidRDefault="00E462E6" w:rsidP="00612E61">
      <w:pPr>
        <w:pStyle w:val="NoSpacing"/>
      </w:pPr>
      <w:r w:rsidRPr="00BD6C41">
        <w:t xml:space="preserve">Epidemiologist </w:t>
      </w:r>
    </w:p>
    <w:p w14:paraId="2D9350B1" w14:textId="71D742E7" w:rsidR="00612E61" w:rsidRPr="00BD6C41" w:rsidRDefault="00612E61" w:rsidP="00612E61">
      <w:pPr>
        <w:pStyle w:val="NoSpacing"/>
      </w:pPr>
      <w:r w:rsidRPr="00BD6C41">
        <w:t>Centers for Disease Control and Prevention</w:t>
      </w:r>
    </w:p>
    <w:p w14:paraId="6AD0359D" w14:textId="77777777" w:rsidR="00F20AF1" w:rsidRPr="00BD6C41" w:rsidRDefault="00F20AF1" w:rsidP="00F20AF1">
      <w:pPr>
        <w:pStyle w:val="NoSpacing"/>
      </w:pPr>
    </w:p>
    <w:p w14:paraId="18E9C2E7" w14:textId="6AC06074" w:rsidR="00F20AF1" w:rsidRPr="00BD6C41" w:rsidRDefault="00F20AF1" w:rsidP="00F20AF1">
      <w:pPr>
        <w:pStyle w:val="NoSpacing"/>
        <w:rPr>
          <w:b/>
          <w:bCs/>
        </w:rPr>
      </w:pPr>
      <w:commentRangeStart w:id="12"/>
      <w:r w:rsidRPr="00BD6C41">
        <w:rPr>
          <w:b/>
          <w:bCs/>
        </w:rPr>
        <w:t>Nelson Adekoya</w:t>
      </w:r>
      <w:r w:rsidR="00E462E6" w:rsidRPr="00BD6C41">
        <w:rPr>
          <w:b/>
          <w:bCs/>
        </w:rPr>
        <w:t>, DrPH</w:t>
      </w:r>
    </w:p>
    <w:p w14:paraId="183E51D4" w14:textId="77777777" w:rsidR="00F20AF1" w:rsidRPr="00BD6C41" w:rsidRDefault="00F20AF1" w:rsidP="00F20AF1">
      <w:pPr>
        <w:pStyle w:val="NoSpacing"/>
      </w:pPr>
      <w:r w:rsidRPr="00BD6C41">
        <w:t>Title</w:t>
      </w:r>
      <w:commentRangeEnd w:id="12"/>
      <w:r w:rsidR="00E462E6" w:rsidRPr="00BD6C41">
        <w:rPr>
          <w:rStyle w:val="CommentReference"/>
        </w:rPr>
        <w:commentReference w:id="12"/>
      </w:r>
    </w:p>
    <w:p w14:paraId="4A36A636" w14:textId="77777777" w:rsidR="00612E61" w:rsidRPr="00BD6C41" w:rsidRDefault="00612E61" w:rsidP="00612E61">
      <w:pPr>
        <w:pStyle w:val="NoSpacing"/>
      </w:pPr>
      <w:r w:rsidRPr="00BD6C41">
        <w:t>Centers for Disease Control and Prevention</w:t>
      </w:r>
    </w:p>
    <w:p w14:paraId="5CC54D96" w14:textId="77777777" w:rsidR="00F20AF1" w:rsidRPr="00BD6C41" w:rsidRDefault="00F20AF1" w:rsidP="00F20AF1">
      <w:pPr>
        <w:pStyle w:val="NoSpacing"/>
      </w:pPr>
    </w:p>
    <w:p w14:paraId="5AE6E5FE" w14:textId="52D8E536" w:rsidR="00F20AF1" w:rsidRPr="00BD6C41" w:rsidRDefault="00F20AF1" w:rsidP="00F20AF1">
      <w:pPr>
        <w:pStyle w:val="NoSpacing"/>
        <w:rPr>
          <w:b/>
          <w:bCs/>
        </w:rPr>
      </w:pPr>
      <w:commentRangeStart w:id="13"/>
      <w:r w:rsidRPr="00BD6C41">
        <w:rPr>
          <w:b/>
          <w:bCs/>
        </w:rPr>
        <w:t>Nikeeta Patel</w:t>
      </w:r>
    </w:p>
    <w:p w14:paraId="57211E3B" w14:textId="77777777" w:rsidR="00F20AF1" w:rsidRPr="00BD6C41" w:rsidRDefault="00F20AF1" w:rsidP="00F20AF1">
      <w:pPr>
        <w:pStyle w:val="NoSpacing"/>
      </w:pPr>
      <w:r w:rsidRPr="00BD6C41">
        <w:t>Title</w:t>
      </w:r>
      <w:commentRangeEnd w:id="13"/>
      <w:r w:rsidR="00E462E6" w:rsidRPr="00BD6C41">
        <w:rPr>
          <w:rStyle w:val="CommentReference"/>
        </w:rPr>
        <w:commentReference w:id="13"/>
      </w:r>
    </w:p>
    <w:p w14:paraId="7AC0F26C" w14:textId="299A8182" w:rsidR="00F20AF1" w:rsidRPr="00BD6C41" w:rsidRDefault="00E462E6" w:rsidP="00F20AF1">
      <w:pPr>
        <w:pStyle w:val="NoSpacing"/>
      </w:pPr>
      <w:r w:rsidRPr="00BD6C41">
        <w:t>Kentucky Department for Public Health</w:t>
      </w:r>
    </w:p>
    <w:p w14:paraId="697E4DA1" w14:textId="77777777" w:rsidR="00E462E6" w:rsidRPr="00BD6C41" w:rsidRDefault="00E462E6" w:rsidP="00F20AF1">
      <w:pPr>
        <w:pStyle w:val="NoSpacing"/>
      </w:pPr>
    </w:p>
    <w:p w14:paraId="67122573" w14:textId="2B84F447" w:rsidR="00F20AF1" w:rsidRPr="00BD6C41" w:rsidRDefault="00F20AF1" w:rsidP="00F20AF1">
      <w:pPr>
        <w:pStyle w:val="NoSpacing"/>
        <w:rPr>
          <w:b/>
          <w:bCs/>
        </w:rPr>
      </w:pPr>
      <w:commentRangeStart w:id="14"/>
      <w:r w:rsidRPr="00BD6C41">
        <w:rPr>
          <w:b/>
          <w:bCs/>
        </w:rPr>
        <w:t>Nimi Idaikkadar</w:t>
      </w:r>
      <w:r w:rsidR="00E462E6" w:rsidRPr="00BD6C41">
        <w:rPr>
          <w:b/>
          <w:bCs/>
        </w:rPr>
        <w:t>, MPH</w:t>
      </w:r>
      <w:r w:rsidRPr="00BD6C41">
        <w:rPr>
          <w:b/>
          <w:bCs/>
        </w:rPr>
        <w:t xml:space="preserve"> </w:t>
      </w:r>
    </w:p>
    <w:p w14:paraId="25184B08" w14:textId="77777777" w:rsidR="00F20AF1" w:rsidRPr="00BD6C41" w:rsidRDefault="00F20AF1" w:rsidP="00F20AF1">
      <w:pPr>
        <w:pStyle w:val="NoSpacing"/>
      </w:pPr>
      <w:r w:rsidRPr="00BD6C41">
        <w:t>Title</w:t>
      </w:r>
      <w:commentRangeEnd w:id="14"/>
      <w:r w:rsidR="00E462E6" w:rsidRPr="00BD6C41">
        <w:rPr>
          <w:rStyle w:val="CommentReference"/>
        </w:rPr>
        <w:commentReference w:id="14"/>
      </w:r>
    </w:p>
    <w:p w14:paraId="3577A661" w14:textId="77777777" w:rsidR="00612E61" w:rsidRPr="00BD6C41" w:rsidRDefault="00612E61" w:rsidP="00612E61">
      <w:pPr>
        <w:pStyle w:val="NoSpacing"/>
      </w:pPr>
      <w:r w:rsidRPr="00BD6C41">
        <w:t>Centers for Disease Control and Prevention</w:t>
      </w:r>
    </w:p>
    <w:p w14:paraId="5E5CB1A7" w14:textId="77777777" w:rsidR="00F20AF1" w:rsidRPr="00BD6C41" w:rsidRDefault="00F20AF1" w:rsidP="00F20AF1">
      <w:pPr>
        <w:pStyle w:val="NoSpacing"/>
      </w:pPr>
    </w:p>
    <w:p w14:paraId="3E33A75C" w14:textId="56FB98B4" w:rsidR="00F20AF1" w:rsidRPr="00BD6C41" w:rsidRDefault="00F20AF1" w:rsidP="00F20AF1">
      <w:pPr>
        <w:pStyle w:val="NoSpacing"/>
        <w:rPr>
          <w:b/>
          <w:bCs/>
        </w:rPr>
      </w:pPr>
      <w:commentRangeStart w:id="15"/>
      <w:r w:rsidRPr="00BD6C41">
        <w:rPr>
          <w:b/>
          <w:bCs/>
        </w:rPr>
        <w:t>Roselyn Thalathara</w:t>
      </w:r>
      <w:r w:rsidR="00E462E6" w:rsidRPr="00BD6C41">
        <w:rPr>
          <w:b/>
          <w:bCs/>
        </w:rPr>
        <w:t>, MPH</w:t>
      </w:r>
      <w:commentRangeEnd w:id="15"/>
      <w:r w:rsidR="00E462E6" w:rsidRPr="00BD6C41">
        <w:rPr>
          <w:rStyle w:val="CommentReference"/>
        </w:rPr>
        <w:commentReference w:id="15"/>
      </w:r>
    </w:p>
    <w:p w14:paraId="127246FC" w14:textId="4519FC07" w:rsidR="00E462E6" w:rsidRPr="00BD6C41" w:rsidRDefault="00E462E6" w:rsidP="00F20AF1">
      <w:pPr>
        <w:pStyle w:val="NoSpacing"/>
      </w:pPr>
      <w:r w:rsidRPr="00BD6C41">
        <w:t>Syndromic Surveillance Epidemiologist</w:t>
      </w:r>
    </w:p>
    <w:p w14:paraId="20CD1F08" w14:textId="10E66127" w:rsidR="00F20AF1" w:rsidRPr="00BD6C41" w:rsidRDefault="00E462E6" w:rsidP="00F20AF1">
      <w:pPr>
        <w:pStyle w:val="NoSpacing"/>
      </w:pPr>
      <w:r w:rsidRPr="00BD6C41">
        <w:t>New Mexico Department of Health</w:t>
      </w:r>
    </w:p>
    <w:p w14:paraId="7129C904" w14:textId="77777777" w:rsidR="00E462E6" w:rsidRPr="00BD6C41" w:rsidRDefault="00E462E6" w:rsidP="00F20AF1">
      <w:pPr>
        <w:pStyle w:val="NoSpacing"/>
      </w:pPr>
    </w:p>
    <w:p w14:paraId="5AB18EA6" w14:textId="673F7421" w:rsidR="001E302F" w:rsidRPr="00BD6C41" w:rsidRDefault="00F20AF1" w:rsidP="00F20AF1">
      <w:pPr>
        <w:pStyle w:val="NoSpacing"/>
        <w:rPr>
          <w:b/>
          <w:bCs/>
        </w:rPr>
      </w:pPr>
      <w:commentRangeStart w:id="16"/>
      <w:r w:rsidRPr="00BD6C41">
        <w:rPr>
          <w:b/>
          <w:bCs/>
        </w:rPr>
        <w:t>Shubhayu Saha</w:t>
      </w:r>
      <w:r w:rsidR="00E462E6" w:rsidRPr="00BD6C41">
        <w:rPr>
          <w:b/>
          <w:bCs/>
        </w:rPr>
        <w:t>, PhD</w:t>
      </w:r>
      <w:commentRangeEnd w:id="16"/>
      <w:r w:rsidR="00E462E6" w:rsidRPr="00BD6C41">
        <w:rPr>
          <w:rStyle w:val="CommentReference"/>
        </w:rPr>
        <w:commentReference w:id="16"/>
      </w:r>
    </w:p>
    <w:p w14:paraId="078B5F6F" w14:textId="2F4D8A28" w:rsidR="00612E61" w:rsidRPr="00BD6C41" w:rsidRDefault="00E462E6" w:rsidP="00612E61">
      <w:pPr>
        <w:pStyle w:val="NoSpacing"/>
      </w:pPr>
      <w:r w:rsidRPr="00BD6C41">
        <w:t xml:space="preserve">Senior Fellow, Climate and Health Program </w:t>
      </w:r>
      <w:r w:rsidR="00612E61" w:rsidRPr="00BD6C41">
        <w:t>Centers for Disease Control and Prevention</w:t>
      </w:r>
    </w:p>
    <w:p w14:paraId="35442252" w14:textId="77777777" w:rsidR="00F20AF1" w:rsidRPr="00BD6C41" w:rsidRDefault="00F20AF1" w:rsidP="00F20AF1">
      <w:pPr>
        <w:pStyle w:val="NoSpacing"/>
      </w:pPr>
    </w:p>
    <w:p w14:paraId="2D33AE1A" w14:textId="6EE7A875" w:rsidR="00B8395D" w:rsidRPr="00BD6C41" w:rsidRDefault="00B8395D" w:rsidP="00F20AF1">
      <w:pPr>
        <w:pStyle w:val="NoSpacing"/>
        <w:rPr>
          <w:rFonts w:cstheme="minorHAnsi"/>
          <w:b/>
          <w:bCs/>
        </w:rPr>
      </w:pPr>
      <w:commentRangeStart w:id="17"/>
      <w:r w:rsidRPr="00BD6C41">
        <w:rPr>
          <w:rFonts w:cstheme="minorHAnsi"/>
          <w:b/>
          <w:bCs/>
        </w:rPr>
        <w:t>Zachary Faigen</w:t>
      </w:r>
      <w:r w:rsidR="00E462E6" w:rsidRPr="00BD6C41">
        <w:rPr>
          <w:rFonts w:cstheme="minorHAnsi"/>
          <w:b/>
          <w:bCs/>
        </w:rPr>
        <w:t>, MPH</w:t>
      </w:r>
      <w:commentRangeEnd w:id="17"/>
      <w:r w:rsidR="00E462E6" w:rsidRPr="00BD6C41">
        <w:rPr>
          <w:rStyle w:val="CommentReference"/>
        </w:rPr>
        <w:commentReference w:id="17"/>
      </w:r>
    </w:p>
    <w:p w14:paraId="15A52E3D" w14:textId="77777777" w:rsidR="00E462E6" w:rsidRPr="00BD6C41" w:rsidRDefault="00E462E6" w:rsidP="00B8395D">
      <w:pPr>
        <w:pStyle w:val="NoSpacing"/>
      </w:pPr>
      <w:r w:rsidRPr="00BD6C41">
        <w:t>Epidemiologist II</w:t>
      </w:r>
    </w:p>
    <w:p w14:paraId="6AAFF10A" w14:textId="485C3D36" w:rsidR="00B8395D" w:rsidRPr="00BD6C41" w:rsidRDefault="00E462E6" w:rsidP="00B8395D">
      <w:pPr>
        <w:pStyle w:val="NoSpacing"/>
      </w:pPr>
      <w:r w:rsidRPr="00BD6C41">
        <w:t>North Carolina Department of Health and Human Services</w:t>
      </w:r>
    </w:p>
    <w:p w14:paraId="27A177F4" w14:textId="77777777" w:rsidR="00B8395D" w:rsidRPr="00BD6C41" w:rsidRDefault="00B8395D" w:rsidP="00F20AF1">
      <w:pPr>
        <w:pStyle w:val="NoSpacing"/>
      </w:pPr>
    </w:p>
    <w:p w14:paraId="07A69B93" w14:textId="77777777" w:rsidR="00B8395D" w:rsidRPr="00BD6C41" w:rsidRDefault="00B8395D" w:rsidP="00F20AF1">
      <w:pPr>
        <w:pStyle w:val="NoSpacing"/>
      </w:pPr>
    </w:p>
    <w:p w14:paraId="68D47507" w14:textId="77777777" w:rsidR="00DB4967" w:rsidRPr="00BD6C41" w:rsidRDefault="00DB4967" w:rsidP="00F20AF1">
      <w:pPr>
        <w:pStyle w:val="NoSpacing"/>
      </w:pPr>
    </w:p>
    <w:p w14:paraId="69136FFA" w14:textId="2A85C49D" w:rsidR="00E462E6" w:rsidRPr="00BD6C41" w:rsidRDefault="00E462E6" w:rsidP="00F20AF1">
      <w:pPr>
        <w:pStyle w:val="NoSpacing"/>
        <w:sectPr w:rsidR="00E462E6" w:rsidRPr="00BD6C41" w:rsidSect="00F20AF1">
          <w:type w:val="continuous"/>
          <w:pgSz w:w="12240" w:h="15840"/>
          <w:pgMar w:top="1440" w:right="1440" w:bottom="1440" w:left="1440" w:header="720" w:footer="720" w:gutter="0"/>
          <w:cols w:num="2" w:space="720"/>
          <w:docGrid w:linePitch="360"/>
        </w:sectPr>
      </w:pPr>
    </w:p>
    <w:p w14:paraId="7D03FB0F" w14:textId="59212EF6" w:rsidR="00F20AF1" w:rsidRPr="00BD6C41" w:rsidRDefault="00F20AF1" w:rsidP="00F20AF1">
      <w:pPr>
        <w:pStyle w:val="NoSpacing"/>
      </w:pPr>
    </w:p>
    <w:p w14:paraId="5CBF1D75" w14:textId="77777777" w:rsidR="00B87FF7" w:rsidRPr="00BD6C41" w:rsidRDefault="00B87FF7" w:rsidP="001E302F">
      <w:pPr>
        <w:pStyle w:val="NoSpacing"/>
      </w:pPr>
    </w:p>
    <w:p w14:paraId="0719CD98" w14:textId="00D093B4" w:rsidR="001E302F" w:rsidRPr="00BD6C41" w:rsidRDefault="001E302F" w:rsidP="001E302F">
      <w:pPr>
        <w:pStyle w:val="NoSpacing"/>
      </w:pPr>
      <w:r w:rsidRPr="00BD6C41">
        <w:t>The authors would like to thank the reviewers for their expertise</w:t>
      </w:r>
      <w:r w:rsidR="00612E61" w:rsidRPr="00BD6C41">
        <w:t>.</w:t>
      </w:r>
      <w:r w:rsidRPr="00BD6C41">
        <w:br w:type="page"/>
      </w:r>
    </w:p>
    <w:p w14:paraId="44852387" w14:textId="7E34D4C4" w:rsidR="001E302F" w:rsidRPr="0086730A" w:rsidRDefault="001E302F" w:rsidP="001E302F">
      <w:pPr>
        <w:pStyle w:val="Heading1"/>
      </w:pPr>
      <w:bookmarkStart w:id="18" w:name="_Toc68354390"/>
      <w:bookmarkStart w:id="19" w:name="_Toc68354448"/>
      <w:bookmarkStart w:id="20" w:name="_Toc68354952"/>
      <w:r w:rsidRPr="00BD6C41">
        <w:lastRenderedPageBreak/>
        <w:t xml:space="preserve">Executive </w:t>
      </w:r>
      <w:r w:rsidRPr="0086730A">
        <w:t>Summary</w:t>
      </w:r>
      <w:bookmarkEnd w:id="18"/>
      <w:bookmarkEnd w:id="19"/>
      <w:bookmarkEnd w:id="20"/>
    </w:p>
    <w:p w14:paraId="6A8C93DF" w14:textId="19B0A392" w:rsidR="00BD6C41" w:rsidRPr="00BD6C41" w:rsidRDefault="006659C6" w:rsidP="0086730A">
      <w:pPr>
        <w:ind w:firstLine="720"/>
      </w:pPr>
      <w:r w:rsidRPr="0086730A">
        <w:t>Due to the near-real</w:t>
      </w:r>
      <w:r w:rsidR="00717F7D" w:rsidRPr="0086730A">
        <w:t>-</w:t>
      </w:r>
      <w:r w:rsidRPr="0086730A">
        <w:t>time nature of syndromic surveillance, it can be an effective public health tool for responding to environmental</w:t>
      </w:r>
      <w:r w:rsidRPr="00BD6C41">
        <w:t xml:space="preserve"> threats like wildfires. Wildfire is an integral part of the function of many ecosystems, but in recent years, human behavior and climate change have resulted in wildfire seasons that are longer, more destructive, and </w:t>
      </w:r>
      <w:r w:rsidR="00717F7D">
        <w:t>more costly</w:t>
      </w:r>
      <w:r w:rsidRPr="00BD6C41">
        <w:t>. Public health response</w:t>
      </w:r>
      <w:r w:rsidR="00BD6C41" w:rsidRPr="00BD6C41">
        <w:t>s</w:t>
      </w:r>
      <w:r w:rsidRPr="00BD6C41">
        <w:t xml:space="preserve"> most often focus on the effects of air pollution resulting from wildfire smoke. Health outcomes associated with exposure to fine particulate matter (PM</w:t>
      </w:r>
      <w:r w:rsidRPr="00BD6C41">
        <w:rPr>
          <w:rFonts w:cs="Times New Roman (Body CS)"/>
          <w:vertAlign w:val="subscript"/>
        </w:rPr>
        <w:t>2.5</w:t>
      </w:r>
      <w:r w:rsidRPr="00BD6C41">
        <w:t xml:space="preserve">) from wildfires include </w:t>
      </w:r>
      <w:r w:rsidR="00717F7D">
        <w:t>worsened</w:t>
      </w:r>
      <w:r w:rsidRPr="00BD6C41">
        <w:t xml:space="preserve"> respiratory and cardiovascular disease and </w:t>
      </w:r>
      <w:r w:rsidR="00717F7D">
        <w:t>increased</w:t>
      </w:r>
      <w:r w:rsidRPr="00BD6C41">
        <w:t xml:space="preserve"> acute events. </w:t>
      </w:r>
      <w:r w:rsidR="0086730A">
        <w:t xml:space="preserve">In </w:t>
      </w:r>
      <w:r w:rsidR="00BD6C41" w:rsidRPr="00BD6C41">
        <w:t xml:space="preserve">response to the identified need for guidance on how to use syndromic surveillance during wildfire and smoke events, </w:t>
      </w:r>
      <w:r w:rsidRPr="00BD6C41">
        <w:t xml:space="preserve">CSTE’s Climate, Health, and Equity Subcommittee convened a workgroup </w:t>
      </w:r>
      <w:r w:rsidR="0086730A">
        <w:t xml:space="preserve">to collect and review </w:t>
      </w:r>
      <w:r w:rsidR="00C61E8C">
        <w:t>existing</w:t>
      </w:r>
      <w:r w:rsidR="0086730A">
        <w:t xml:space="preserve"> wildfire-related queries, develop novel querie(s), and </w:t>
      </w:r>
      <w:r w:rsidR="00C61E8C">
        <w:t>disseminate</w:t>
      </w:r>
      <w:r w:rsidR="0086730A">
        <w:t xml:space="preserve"> </w:t>
      </w:r>
      <w:r w:rsidR="00C61E8C">
        <w:t>guidance</w:t>
      </w:r>
      <w:r w:rsidR="0086730A">
        <w:t>.</w:t>
      </w:r>
    </w:p>
    <w:p w14:paraId="0FD571B3" w14:textId="77777777" w:rsidR="00FA7E6F" w:rsidRDefault="006659C6" w:rsidP="00FA7E6F">
      <w:pPr>
        <w:ind w:firstLine="720"/>
      </w:pPr>
      <w:r w:rsidRPr="00BD6C41">
        <w:t xml:space="preserve">This guide includes two novel queries: </w:t>
      </w:r>
      <w:r w:rsidRPr="0086730A">
        <w:rPr>
          <w:b/>
        </w:rPr>
        <w:t>wildfire and smoke visits</w:t>
      </w:r>
      <w:r w:rsidRPr="00BD6C41">
        <w:t xml:space="preserve"> and </w:t>
      </w:r>
      <w:r w:rsidRPr="0086730A">
        <w:rPr>
          <w:b/>
        </w:rPr>
        <w:t>respiratory visits of interest during a wildfire or smoke event</w:t>
      </w:r>
      <w:r w:rsidRPr="00BD6C41">
        <w:t xml:space="preserve">. </w:t>
      </w:r>
      <w:r w:rsidR="00BD6C41">
        <w:t>Using a</w:t>
      </w:r>
      <w:r w:rsidR="0086730A">
        <w:t>n innovative</w:t>
      </w:r>
      <w:r w:rsidR="00BD6C41">
        <w:t xml:space="preserve"> template and guide, t</w:t>
      </w:r>
      <w:r w:rsidRPr="00BD6C41">
        <w:t>hese queries we</w:t>
      </w:r>
      <w:r w:rsidR="00CE78EF" w:rsidRPr="00BD6C41">
        <w:t>re</w:t>
      </w:r>
      <w:r w:rsidRPr="00BD6C41">
        <w:t xml:space="preserve"> validated by workgroup members from four jurisdictions.</w:t>
      </w:r>
      <w:r w:rsidR="00CE78EF" w:rsidRPr="00BD6C41">
        <w:t xml:space="preserve"> Validation centered on known wildfire events, </w:t>
      </w:r>
      <w:r w:rsidR="00BD6C41" w:rsidRPr="00BD6C41">
        <w:t>but validators</w:t>
      </w:r>
      <w:r w:rsidR="00CE78EF" w:rsidRPr="00BD6C41">
        <w:t xml:space="preserve"> </w:t>
      </w:r>
      <w:r w:rsidR="000720BD">
        <w:t>also</w:t>
      </w:r>
      <w:r w:rsidR="00CE78EF" w:rsidRPr="00BD6C41">
        <w:t xml:space="preserve"> included pre- and post-fire periods to determine trends.</w:t>
      </w:r>
      <w:r w:rsidR="00BD6C41" w:rsidRPr="00BD6C41">
        <w:t xml:space="preserve"> Each validator selected a time period and geography that was </w:t>
      </w:r>
      <w:r w:rsidR="007A6042">
        <w:t>appropriate</w:t>
      </w:r>
      <w:r w:rsidR="00BD6C41" w:rsidRPr="00BD6C41">
        <w:t xml:space="preserve"> given their data system and local conditions. </w:t>
      </w:r>
      <w:r w:rsidR="00CE78EF" w:rsidRPr="00BD6C41">
        <w:t>Daily maximum PM</w:t>
      </w:r>
      <w:r w:rsidR="00CE78EF" w:rsidRPr="00BD6C41">
        <w:rPr>
          <w:rFonts w:cs="Times New Roman (Body CS)"/>
          <w:vertAlign w:val="subscript"/>
        </w:rPr>
        <w:t xml:space="preserve">2.5 </w:t>
      </w:r>
      <w:r w:rsidR="00CE78EF" w:rsidRPr="00BD6C41">
        <w:t>was used as an external validation metric</w:t>
      </w:r>
      <w:r w:rsidR="00BD6C41" w:rsidRPr="00BD6C41">
        <w:t>,</w:t>
      </w:r>
      <w:r w:rsidR="00CE78EF" w:rsidRPr="00BD6C41">
        <w:t xml:space="preserve"> and correlation between the novel queries and air quality </w:t>
      </w:r>
      <w:r w:rsidR="0086730A">
        <w:t>was</w:t>
      </w:r>
      <w:r w:rsidR="00CE78EF" w:rsidRPr="00BD6C41">
        <w:t xml:space="preserve"> assessed</w:t>
      </w:r>
      <w:r w:rsidR="00C61E8C" w:rsidRPr="00BD6C41">
        <w:t>.</w:t>
      </w:r>
    </w:p>
    <w:p w14:paraId="2119E188" w14:textId="392D0995" w:rsidR="00CE78EF" w:rsidRPr="00BD6C41" w:rsidRDefault="00CE78EF" w:rsidP="00FA7E6F">
      <w:pPr>
        <w:ind w:firstLine="720"/>
      </w:pPr>
      <w:r w:rsidRPr="00BD6C41">
        <w:t>Overall, the wildfire and smoke query performed as expected</w:t>
      </w:r>
      <w:r w:rsidR="000720BD">
        <w:t xml:space="preserve">. It </w:t>
      </w:r>
      <w:r w:rsidR="0086730A">
        <w:t>alerted</w:t>
      </w:r>
      <w:r w:rsidRPr="00BD6C41">
        <w:t xml:space="preserve"> during events, </w:t>
      </w:r>
      <w:r w:rsidR="000720BD">
        <w:t>showed</w:t>
      </w:r>
      <w:r w:rsidR="000720BD" w:rsidRPr="00BD6C41">
        <w:t xml:space="preserve"> </w:t>
      </w:r>
      <w:r w:rsidRPr="00BD6C41">
        <w:t>elevated visits among adult</w:t>
      </w:r>
      <w:r w:rsidR="00BD6C41" w:rsidRPr="00BD6C41">
        <w:t>s</w:t>
      </w:r>
      <w:r w:rsidR="007A6042">
        <w:t>,</w:t>
      </w:r>
      <w:r w:rsidR="00BD6C41" w:rsidRPr="00BD6C41">
        <w:t xml:space="preserve"> and visits</w:t>
      </w:r>
      <w:r w:rsidR="0086730A">
        <w:t xml:space="preserve"> were</w:t>
      </w:r>
      <w:r w:rsidR="00BD6C41" w:rsidRPr="00BD6C41">
        <w:t xml:space="preserve"> categorized into respiratory, injury, and other syndromes. The respiratory query is very broad, and validation results were mixed. It is recommended that this</w:t>
      </w:r>
      <w:r w:rsidR="007A6042">
        <w:t xml:space="preserve"> second</w:t>
      </w:r>
      <w:r w:rsidR="00BD6C41" w:rsidRPr="00BD6C41">
        <w:t xml:space="preserve"> query be used in combination with other queries during a wildfire event. </w:t>
      </w:r>
    </w:p>
    <w:p w14:paraId="20943CEF" w14:textId="0C079AF5" w:rsidR="00B25945" w:rsidRPr="00BD6C41" w:rsidRDefault="00BD6C41" w:rsidP="00B25945">
      <w:pPr>
        <w:ind w:firstLine="720"/>
      </w:pPr>
      <w:r w:rsidRPr="00BD6C41">
        <w:t xml:space="preserve">In addition to the </w:t>
      </w:r>
      <w:r w:rsidR="000720BD">
        <w:t>novel</w:t>
      </w:r>
      <w:r w:rsidRPr="00BD6C41">
        <w:t xml:space="preserve"> queries, this guide includes c</w:t>
      </w:r>
      <w:r w:rsidR="006659C6" w:rsidRPr="00BD6C41">
        <w:t xml:space="preserve">ase studies illustrating how jurisdictions </w:t>
      </w:r>
      <w:r w:rsidR="007A6042">
        <w:t xml:space="preserve">have </w:t>
      </w:r>
      <w:r w:rsidR="006659C6" w:rsidRPr="00BD6C41">
        <w:t xml:space="preserve">used wildfire and smoke queries, reported on wildfire events, and disambiguated smoke-related from pandemic-related respiratory visits during concurrent disasters. </w:t>
      </w:r>
      <w:r w:rsidRPr="00BD6C41">
        <w:t xml:space="preserve">Workgroup participants also provided insights on </w:t>
      </w:r>
      <w:r w:rsidR="007A6042">
        <w:t>customizing queries for jurisdictional use</w:t>
      </w:r>
      <w:r w:rsidRPr="00BD6C41">
        <w:t xml:space="preserve">, </w:t>
      </w:r>
      <w:r w:rsidR="007A6042">
        <w:t>using air quality monitor data effectively</w:t>
      </w:r>
      <w:r w:rsidRPr="00BD6C41">
        <w:t xml:space="preserve">, best practices for public health action, and trend analysis. </w:t>
      </w:r>
    </w:p>
    <w:p w14:paraId="73B832F5" w14:textId="3D949C35" w:rsidR="008E15D6" w:rsidRPr="00BD6C41" w:rsidRDefault="001E302F" w:rsidP="00B25945">
      <w:pPr>
        <w:pStyle w:val="Heading1"/>
      </w:pPr>
      <w:bookmarkStart w:id="21" w:name="_Toc68354391"/>
      <w:bookmarkStart w:id="22" w:name="_Toc68354449"/>
      <w:bookmarkStart w:id="23" w:name="_Toc68354953"/>
      <w:r w:rsidRPr="00BD6C41">
        <w:t>Introduction</w:t>
      </w:r>
      <w:bookmarkEnd w:id="21"/>
      <w:bookmarkEnd w:id="22"/>
      <w:bookmarkEnd w:id="23"/>
      <w:r w:rsidRPr="00BD6C41">
        <w:t xml:space="preserve"> </w:t>
      </w:r>
    </w:p>
    <w:p w14:paraId="6F173241" w14:textId="1291856C" w:rsidR="00F76E2C" w:rsidRPr="00BD6C41" w:rsidRDefault="001E302F" w:rsidP="00356C33">
      <w:pPr>
        <w:pStyle w:val="Heading2"/>
      </w:pPr>
      <w:bookmarkStart w:id="24" w:name="_Toc68354392"/>
      <w:bookmarkStart w:id="25" w:name="_Toc68354450"/>
      <w:bookmarkStart w:id="26" w:name="_Toc68354954"/>
      <w:r w:rsidRPr="00BD6C41">
        <w:t xml:space="preserve">Wildfire </w:t>
      </w:r>
      <w:r w:rsidR="00F76E2C" w:rsidRPr="00BD6C41">
        <w:t>and Smoke</w:t>
      </w:r>
      <w:bookmarkEnd w:id="24"/>
      <w:bookmarkEnd w:id="25"/>
      <w:bookmarkEnd w:id="26"/>
    </w:p>
    <w:p w14:paraId="5DB9393F" w14:textId="55225C2F" w:rsidR="00232BEA" w:rsidRDefault="003C0502" w:rsidP="00D422FA">
      <w:r w:rsidRPr="00BD6C41">
        <w:tab/>
      </w:r>
      <w:r w:rsidRPr="0086730A">
        <w:t xml:space="preserve">A wildfire </w:t>
      </w:r>
      <w:r w:rsidR="00945256" w:rsidRPr="0086730A">
        <w:t xml:space="preserve">is </w:t>
      </w:r>
      <w:r w:rsidR="00D422FA" w:rsidRPr="0086730A">
        <w:t xml:space="preserve">a non-prescribed, non-structure fire that occurs in a </w:t>
      </w:r>
      <w:r w:rsidR="00D422FA" w:rsidRPr="0086730A">
        <w:rPr>
          <w:rFonts w:cstheme="minorHAnsi"/>
          <w:szCs w:val="22"/>
        </w:rPr>
        <w:t>wildland</w:t>
      </w:r>
      <w:r w:rsidR="00F12BFC" w:rsidRPr="0086730A">
        <w:rPr>
          <w:rFonts w:cstheme="minorHAnsi"/>
          <w:szCs w:val="22"/>
        </w:rPr>
        <w:t xml:space="preserve"> </w:t>
      </w:r>
      <w:r w:rsidR="00945256" w:rsidRPr="0086730A">
        <w:rPr>
          <w:rFonts w:cstheme="minorHAnsi"/>
          <w:szCs w:val="22"/>
        </w:rPr>
        <w:t>[1]</w:t>
      </w:r>
      <w:r w:rsidR="00D422FA" w:rsidRPr="0086730A">
        <w:rPr>
          <w:rFonts w:cstheme="minorHAnsi"/>
          <w:szCs w:val="22"/>
        </w:rPr>
        <w:t>: “</w:t>
      </w:r>
      <w:r w:rsidR="00D422FA" w:rsidRPr="0086730A">
        <w:rPr>
          <w:rFonts w:eastAsia="Times New Roman" w:cstheme="minorHAnsi"/>
          <w:szCs w:val="22"/>
        </w:rPr>
        <w:t xml:space="preserve">Wildfires are unplanned and uncontrolled fires that originate in wildland areas but which sometimes spread to populated areas where they can consume not just natural but also human </w:t>
      </w:r>
      <w:r w:rsidR="00FA7E6F" w:rsidRPr="0086730A">
        <w:rPr>
          <w:rFonts w:eastAsia="Times New Roman" w:cstheme="minorHAnsi"/>
          <w:szCs w:val="22"/>
        </w:rPr>
        <w:t>resources” [</w:t>
      </w:r>
      <w:r w:rsidR="00F12BFC" w:rsidRPr="0086730A">
        <w:rPr>
          <w:rFonts w:eastAsia="Times New Roman" w:cstheme="minorHAnsi"/>
          <w:szCs w:val="22"/>
        </w:rPr>
        <w:t>2]</w:t>
      </w:r>
      <w:r w:rsidR="00AA1BDA" w:rsidRPr="0086730A">
        <w:rPr>
          <w:rFonts w:eastAsia="Times New Roman" w:cstheme="minorHAnsi"/>
          <w:szCs w:val="22"/>
        </w:rPr>
        <w:t>.</w:t>
      </w:r>
      <w:r w:rsidR="00F12BFC" w:rsidRPr="00BD6C41">
        <w:rPr>
          <w:rFonts w:eastAsia="Times New Roman" w:cstheme="minorHAnsi"/>
          <w:szCs w:val="22"/>
        </w:rPr>
        <w:t xml:space="preserve"> </w:t>
      </w:r>
      <w:r w:rsidR="00D422FA" w:rsidRPr="00BD6C41">
        <w:rPr>
          <w:rFonts w:eastAsia="Times New Roman" w:cstheme="minorHAnsi"/>
          <w:szCs w:val="22"/>
        </w:rPr>
        <w:t>F</w:t>
      </w:r>
      <w:r w:rsidR="00D422FA" w:rsidRPr="00BD6C41">
        <w:rPr>
          <w:rFonts w:cstheme="minorHAnsi"/>
          <w:szCs w:val="22"/>
        </w:rPr>
        <w:t>rom a</w:t>
      </w:r>
      <w:r w:rsidR="00274D6F" w:rsidRPr="00BD6C41">
        <w:rPr>
          <w:rFonts w:cstheme="minorHAnsi"/>
          <w:szCs w:val="22"/>
        </w:rPr>
        <w:t xml:space="preserve">n ecosystem and </w:t>
      </w:r>
      <w:r w:rsidR="00D422FA" w:rsidRPr="00BD6C41">
        <w:rPr>
          <w:rFonts w:cstheme="minorHAnsi"/>
          <w:szCs w:val="22"/>
        </w:rPr>
        <w:t>forestry perspective, wildfire</w:t>
      </w:r>
      <w:r w:rsidR="00BF6347" w:rsidRPr="00BD6C41">
        <w:rPr>
          <w:rFonts w:cstheme="minorHAnsi"/>
          <w:szCs w:val="22"/>
        </w:rPr>
        <w:t>s</w:t>
      </w:r>
      <w:r w:rsidR="00D422FA" w:rsidRPr="00BD6C41">
        <w:rPr>
          <w:rFonts w:cstheme="minorHAnsi"/>
          <w:szCs w:val="22"/>
        </w:rPr>
        <w:t xml:space="preserve"> can be beneficial</w:t>
      </w:r>
      <w:r w:rsidR="00232BEA">
        <w:rPr>
          <w:rFonts w:cstheme="minorHAnsi"/>
          <w:szCs w:val="22"/>
        </w:rPr>
        <w:t>. They</w:t>
      </w:r>
      <w:r w:rsidR="0086730A">
        <w:rPr>
          <w:rFonts w:cstheme="minorHAnsi"/>
          <w:szCs w:val="22"/>
        </w:rPr>
        <w:t xml:space="preserve"> </w:t>
      </w:r>
      <w:r w:rsidR="00DE37E5" w:rsidRPr="00BD6C41">
        <w:rPr>
          <w:rFonts w:cstheme="minorHAnsi"/>
          <w:szCs w:val="22"/>
        </w:rPr>
        <w:t xml:space="preserve">are often </w:t>
      </w:r>
      <w:r w:rsidR="00D422FA" w:rsidRPr="00BD6C41">
        <w:rPr>
          <w:rFonts w:cstheme="minorHAnsi"/>
          <w:szCs w:val="22"/>
        </w:rPr>
        <w:t>necessary</w:t>
      </w:r>
      <w:r w:rsidR="00BF6347" w:rsidRPr="00BD6C41">
        <w:rPr>
          <w:rFonts w:cstheme="minorHAnsi"/>
          <w:szCs w:val="22"/>
        </w:rPr>
        <w:t xml:space="preserve"> </w:t>
      </w:r>
      <w:r w:rsidR="007A6042">
        <w:rPr>
          <w:rFonts w:cstheme="minorHAnsi"/>
          <w:szCs w:val="22"/>
        </w:rPr>
        <w:t xml:space="preserve">to </w:t>
      </w:r>
      <w:r w:rsidR="00BF6347" w:rsidRPr="00BD6C41">
        <w:rPr>
          <w:rFonts w:cstheme="minorHAnsi"/>
          <w:szCs w:val="22"/>
        </w:rPr>
        <w:t>maintain</w:t>
      </w:r>
      <w:r w:rsidR="0086730A">
        <w:rPr>
          <w:rFonts w:cstheme="minorHAnsi"/>
          <w:szCs w:val="22"/>
        </w:rPr>
        <w:t xml:space="preserve"> </w:t>
      </w:r>
      <w:r w:rsidR="00D422FA" w:rsidRPr="00BD6C41">
        <w:rPr>
          <w:rFonts w:cstheme="minorHAnsi"/>
          <w:szCs w:val="22"/>
        </w:rPr>
        <w:t>healthy</w:t>
      </w:r>
      <w:r w:rsidR="00044EBB" w:rsidRPr="00BD6C41">
        <w:rPr>
          <w:rFonts w:cstheme="minorHAnsi"/>
          <w:szCs w:val="22"/>
        </w:rPr>
        <w:t xml:space="preserve"> system</w:t>
      </w:r>
      <w:r w:rsidR="00D422FA" w:rsidRPr="00BD6C41">
        <w:rPr>
          <w:rFonts w:cstheme="minorHAnsi"/>
          <w:szCs w:val="22"/>
        </w:rPr>
        <w:t xml:space="preserve"> function</w:t>
      </w:r>
      <w:r w:rsidR="00F12BFC" w:rsidRPr="00BD6C41">
        <w:rPr>
          <w:rFonts w:cstheme="minorHAnsi"/>
          <w:szCs w:val="22"/>
        </w:rPr>
        <w:t xml:space="preserve"> [3]</w:t>
      </w:r>
      <w:r w:rsidR="00232BEA">
        <w:rPr>
          <w:rFonts w:cstheme="minorHAnsi"/>
          <w:szCs w:val="22"/>
        </w:rPr>
        <w:t xml:space="preserve"> and ensure sustained access to ecosystem services </w:t>
      </w:r>
      <w:r w:rsidR="00873807">
        <w:rPr>
          <w:rFonts w:cstheme="minorHAnsi"/>
          <w:szCs w:val="22"/>
        </w:rPr>
        <w:t>for</w:t>
      </w:r>
      <w:r w:rsidR="00232BEA">
        <w:rPr>
          <w:rFonts w:cstheme="minorHAnsi"/>
          <w:szCs w:val="22"/>
        </w:rPr>
        <w:t xml:space="preserve"> </w:t>
      </w:r>
      <w:r w:rsidR="00873807">
        <w:rPr>
          <w:rFonts w:cstheme="minorHAnsi"/>
          <w:szCs w:val="22"/>
        </w:rPr>
        <w:t>nearby</w:t>
      </w:r>
      <w:r w:rsidR="00232BEA">
        <w:rPr>
          <w:rFonts w:cstheme="minorHAnsi"/>
          <w:szCs w:val="22"/>
        </w:rPr>
        <w:t xml:space="preserve"> </w:t>
      </w:r>
      <w:r w:rsidR="0086730A">
        <w:rPr>
          <w:rFonts w:cstheme="minorHAnsi"/>
          <w:szCs w:val="22"/>
        </w:rPr>
        <w:t>communities</w:t>
      </w:r>
      <w:r w:rsidR="00D422FA" w:rsidRPr="00BD6C41">
        <w:rPr>
          <w:rFonts w:cstheme="minorHAnsi"/>
          <w:szCs w:val="22"/>
        </w:rPr>
        <w:t>. However,</w:t>
      </w:r>
      <w:r w:rsidR="00274D6F" w:rsidRPr="00BD6C41">
        <w:rPr>
          <w:rFonts w:cstheme="minorHAnsi"/>
          <w:szCs w:val="22"/>
        </w:rPr>
        <w:t xml:space="preserve"> in many circumstances,</w:t>
      </w:r>
      <w:r w:rsidR="00D422FA" w:rsidRPr="00BD6C41">
        <w:rPr>
          <w:rFonts w:cstheme="minorHAnsi"/>
          <w:szCs w:val="22"/>
        </w:rPr>
        <w:t xml:space="preserve"> wildfire</w:t>
      </w:r>
      <w:r w:rsidR="00BF6347" w:rsidRPr="00BD6C41">
        <w:rPr>
          <w:rFonts w:cstheme="minorHAnsi"/>
          <w:szCs w:val="22"/>
        </w:rPr>
        <w:t>s</w:t>
      </w:r>
      <w:r w:rsidR="00D422FA" w:rsidRPr="00BD6C41">
        <w:rPr>
          <w:rFonts w:cstheme="minorHAnsi"/>
          <w:szCs w:val="22"/>
        </w:rPr>
        <w:t xml:space="preserve"> also pose a significant danger to communities and resources</w:t>
      </w:r>
      <w:r w:rsidR="00F12BFC" w:rsidRPr="00BD6C41">
        <w:rPr>
          <w:rFonts w:cstheme="minorHAnsi"/>
          <w:szCs w:val="22"/>
        </w:rPr>
        <w:t xml:space="preserve"> [3]</w:t>
      </w:r>
      <w:r w:rsidR="00D422FA" w:rsidRPr="00BD6C41">
        <w:rPr>
          <w:rFonts w:cstheme="minorHAnsi"/>
          <w:szCs w:val="22"/>
        </w:rPr>
        <w:t>.</w:t>
      </w:r>
      <w:r w:rsidR="00D422FA" w:rsidRPr="00BD6C41">
        <w:t xml:space="preserve"> </w:t>
      </w:r>
      <w:r w:rsidR="003D22EE">
        <w:t xml:space="preserve">About </w:t>
      </w:r>
      <w:r w:rsidR="003D22EE" w:rsidRPr="00BD6C41">
        <w:t xml:space="preserve">85% of wildfires </w:t>
      </w:r>
      <w:r w:rsidR="003D22EE">
        <w:t>start</w:t>
      </w:r>
      <w:r w:rsidR="003D22EE" w:rsidRPr="00BD6C41">
        <w:t xml:space="preserve"> with human-caused ignitions (</w:t>
      </w:r>
      <w:r w:rsidR="003D22EE">
        <w:t xml:space="preserve">both </w:t>
      </w:r>
      <w:r w:rsidR="003D22EE" w:rsidRPr="00BD6C41">
        <w:t>intentional and unintentional), but 60% of the acres burned</w:t>
      </w:r>
      <w:r w:rsidR="003D22EE">
        <w:t xml:space="preserve"> in recent years</w:t>
      </w:r>
      <w:r w:rsidR="003D22EE" w:rsidRPr="00BD6C41">
        <w:t xml:space="preserve"> were naturally ignited by lightning [2]. “Wildfire season” </w:t>
      </w:r>
      <w:r w:rsidR="003D22EE">
        <w:t xml:space="preserve">varies by location </w:t>
      </w:r>
      <w:r w:rsidR="003D22EE" w:rsidRPr="00BD6C41">
        <w:t>and typically occurs when landcover is dry, humidity is low, and temperatures and wind are high [2].</w:t>
      </w:r>
    </w:p>
    <w:p w14:paraId="174793E0" w14:textId="09A8B0C1" w:rsidR="0086730A" w:rsidRDefault="0086730A" w:rsidP="003D22EE">
      <w:pPr>
        <w:ind w:firstLine="720"/>
      </w:pPr>
      <w:r w:rsidRPr="00BD6C41">
        <w:t>In the past two decades, climate change (</w:t>
      </w:r>
      <w:r>
        <w:t>through</w:t>
      </w:r>
      <w:r w:rsidRPr="00BD6C41">
        <w:t xml:space="preserve"> increasing temperatures, drought, changes in timing and type of winter precipitation and snowmelt) has contributed to wildfire seasons that are getting longer and resulting in more acres burned [</w:t>
      </w:r>
      <w:r w:rsidR="003D22EE">
        <w:t>4</w:t>
      </w:r>
      <w:r w:rsidRPr="00BD6C41">
        <w:t>]. In the future, these climate trends are projected to continue. In addition to climate change, future fire seasons will be influenced by human behavior (i.e., forestry management, prevention, and suppression efforts), topography, and plant growth leading to fuel accumulation [</w:t>
      </w:r>
      <w:r w:rsidR="003D22EE">
        <w:t>4</w:t>
      </w:r>
      <w:r w:rsidRPr="00BD6C41">
        <w:t>]. As human development continues to encroach on wildlands creating the “wildland-urban interface,” human activity will be a primary driver of wildfire risk [2].</w:t>
      </w:r>
    </w:p>
    <w:p w14:paraId="620C8DA4" w14:textId="75CE0A5C" w:rsidR="00D422FA" w:rsidRPr="00BD6C41" w:rsidRDefault="00F82119" w:rsidP="003D22EE">
      <w:pPr>
        <w:ind w:firstLine="720"/>
      </w:pPr>
      <w:r w:rsidRPr="00BD6C41">
        <w:lastRenderedPageBreak/>
        <w:t xml:space="preserve">Wildfire response is complex and requires collaboration of agencies, including the U.S. Forest Service, other federal, tribal, state, and local </w:t>
      </w:r>
      <w:r w:rsidR="00044EBB" w:rsidRPr="00BD6C41">
        <w:t>entities</w:t>
      </w:r>
      <w:r w:rsidR="00DC7F5D" w:rsidRPr="00BD6C41">
        <w:t xml:space="preserve"> [3]</w:t>
      </w:r>
      <w:r w:rsidRPr="00BD6C41">
        <w:t>.</w:t>
      </w:r>
      <w:r w:rsidR="00050C72" w:rsidRPr="00BD6C41">
        <w:t xml:space="preserve"> </w:t>
      </w:r>
      <w:r w:rsidRPr="00BD6C41">
        <w:t xml:space="preserve">According to the National Interagency Fire Center, in 2020, nearly 59,000 fires burned over 10,100,000 acres of land in </w:t>
      </w:r>
      <w:r w:rsidR="00044EBB" w:rsidRPr="00BD6C41">
        <w:t>the U.S</w:t>
      </w:r>
      <w:r w:rsidR="00DC7F5D" w:rsidRPr="00BD6C41">
        <w:t>. [</w:t>
      </w:r>
      <w:r w:rsidR="003D22EE">
        <w:t>5</w:t>
      </w:r>
      <w:r w:rsidR="00DC7F5D" w:rsidRPr="00BD6C41">
        <w:t>].</w:t>
      </w:r>
      <w:r w:rsidR="00044EBB" w:rsidRPr="00BD6C41">
        <w:t xml:space="preserve"> Wildfires have many costs</w:t>
      </w:r>
      <w:r w:rsidR="007A6042">
        <w:t xml:space="preserve"> that are increasing</w:t>
      </w:r>
      <w:r w:rsidR="00044EBB" w:rsidRPr="00BD6C41">
        <w:t xml:space="preserve"> (i.e., </w:t>
      </w:r>
      <w:r w:rsidR="00DE37E5" w:rsidRPr="00BD6C41">
        <w:t xml:space="preserve">response and suppression, </w:t>
      </w:r>
      <w:r w:rsidR="00044EBB" w:rsidRPr="00BD6C41">
        <w:t>property loss, community dissolution</w:t>
      </w:r>
      <w:r w:rsidR="00DE37E5" w:rsidRPr="00BD6C41">
        <w:t>, loss of ecosystem services</w:t>
      </w:r>
      <w:r w:rsidR="00044EBB" w:rsidRPr="00BD6C41">
        <w:t>). F</w:t>
      </w:r>
      <w:r w:rsidR="009D219A" w:rsidRPr="00BD6C41">
        <w:t>ederal suppression efforts have averaged over $2 billion annual</w:t>
      </w:r>
      <w:r w:rsidR="00044EBB" w:rsidRPr="00BD6C41">
        <w:t>ly</w:t>
      </w:r>
      <w:r w:rsidR="009D219A" w:rsidRPr="00BD6C41">
        <w:t xml:space="preserve"> over the past five years</w:t>
      </w:r>
      <w:r w:rsidR="00DC7F5D" w:rsidRPr="00BD6C41">
        <w:t xml:space="preserve"> [</w:t>
      </w:r>
      <w:r w:rsidR="003D22EE">
        <w:t>5</w:t>
      </w:r>
      <w:r w:rsidR="00DC7F5D" w:rsidRPr="00BD6C41">
        <w:t>]</w:t>
      </w:r>
      <w:r w:rsidR="00FA7E6F" w:rsidRPr="00BD6C41">
        <w:t xml:space="preserve">. </w:t>
      </w:r>
    </w:p>
    <w:p w14:paraId="039CB575" w14:textId="18717266" w:rsidR="00050C72" w:rsidRPr="00BD6C41" w:rsidRDefault="00BF6347" w:rsidP="00BF6347">
      <w:r w:rsidRPr="00BD6C41">
        <w:tab/>
        <w:t>Wildfires pose both direct and indirect risks to public health: di</w:t>
      </w:r>
      <w:r w:rsidR="00274D6F" w:rsidRPr="00BD6C41">
        <w:t xml:space="preserve">rect </w:t>
      </w:r>
      <w:r w:rsidRPr="00BD6C41">
        <w:t xml:space="preserve">exposure to the fire, particularly for </w:t>
      </w:r>
      <w:r w:rsidR="00274D6F" w:rsidRPr="00BD6C41">
        <w:t>firefighters and other</w:t>
      </w:r>
      <w:r w:rsidR="00044EBB" w:rsidRPr="00BD6C41">
        <w:t xml:space="preserve"> responders</w:t>
      </w:r>
      <w:r w:rsidRPr="00BD6C41">
        <w:t xml:space="preserve">; </w:t>
      </w:r>
      <w:r w:rsidR="00F00868">
        <w:t>the</w:t>
      </w:r>
      <w:r w:rsidRPr="00BD6C41">
        <w:t xml:space="preserve"> potential for chemical release</w:t>
      </w:r>
      <w:r w:rsidR="00274D6F" w:rsidRPr="00BD6C41">
        <w:t>s</w:t>
      </w:r>
      <w:r w:rsidRPr="00BD6C41">
        <w:t xml:space="preserve"> from destruction of industrial, commercial, and residential infrastructure; mental health impacts </w:t>
      </w:r>
      <w:r w:rsidR="00C410DE" w:rsidRPr="00BD6C41">
        <w:t xml:space="preserve">from </w:t>
      </w:r>
      <w:r w:rsidRPr="00BD6C41">
        <w:t xml:space="preserve">evacuation and loss of life, community, </w:t>
      </w:r>
      <w:r w:rsidR="00F41DFA">
        <w:t>natural areas</w:t>
      </w:r>
      <w:r w:rsidR="003D22EE">
        <w:t>,</w:t>
      </w:r>
      <w:r w:rsidRPr="00BD6C41">
        <w:t xml:space="preserve"> and property</w:t>
      </w:r>
      <w:r w:rsidR="00274D6F" w:rsidRPr="00BD6C41">
        <w:t>; and air pollution from combustion which can spread over large geographic areas</w:t>
      </w:r>
      <w:r w:rsidR="002B5B47" w:rsidRPr="00BD6C41">
        <w:t xml:space="preserve"> [6]</w:t>
      </w:r>
      <w:r w:rsidRPr="00BD6C41">
        <w:t xml:space="preserve">. While all of these </w:t>
      </w:r>
      <w:r w:rsidR="00C410DE" w:rsidRPr="00BD6C41">
        <w:t>can be significant</w:t>
      </w:r>
      <w:r w:rsidRPr="00BD6C41">
        <w:t xml:space="preserve">, public health response </w:t>
      </w:r>
      <w:r w:rsidR="003D22EE">
        <w:t xml:space="preserve">during an active wildfire usually </w:t>
      </w:r>
      <w:r w:rsidRPr="00BD6C41">
        <w:t>focuses on the threat posed by air pollution,</w:t>
      </w:r>
      <w:r w:rsidR="00274D6F" w:rsidRPr="00BD6C41">
        <w:t xml:space="preserve"> primarily</w:t>
      </w:r>
      <w:r w:rsidRPr="00BD6C41">
        <w:t xml:space="preserve"> fi</w:t>
      </w:r>
      <w:r w:rsidR="00801821" w:rsidRPr="00BD6C41">
        <w:t>ne</w:t>
      </w:r>
      <w:r w:rsidRPr="00BD6C41">
        <w:t xml:space="preserve"> particulate matter (</w:t>
      </w:r>
      <w:r w:rsidR="001B7909" w:rsidRPr="00BD6C41">
        <w:t>PM</w:t>
      </w:r>
      <w:r w:rsidR="001B7909" w:rsidRPr="00BD6C41">
        <w:rPr>
          <w:rFonts w:cs="Times New Roman (Body CS)"/>
          <w:vertAlign w:val="subscript"/>
        </w:rPr>
        <w:t>2.5</w:t>
      </w:r>
      <w:r w:rsidRPr="00BD6C41">
        <w:t>)</w:t>
      </w:r>
      <w:r w:rsidR="002B5B47" w:rsidRPr="00BD6C41">
        <w:t xml:space="preserve"> [6]</w:t>
      </w:r>
      <w:r w:rsidRPr="00BD6C41">
        <w:t>. Exposure to</w:t>
      </w:r>
      <w:r w:rsidR="001B7909" w:rsidRPr="00BD6C41">
        <w:t xml:space="preserve"> elevated</w:t>
      </w:r>
      <w:r w:rsidRPr="00BD6C41">
        <w:t xml:space="preserve"> PM</w:t>
      </w:r>
      <w:r w:rsidRPr="00BD6C41">
        <w:rPr>
          <w:rFonts w:cs="Times New Roman (Body CS)"/>
          <w:vertAlign w:val="subscript"/>
        </w:rPr>
        <w:t>2.5</w:t>
      </w:r>
      <w:r w:rsidRPr="00BD6C41">
        <w:t xml:space="preserve"> has short- and long-term health effects </w:t>
      </w:r>
      <w:r w:rsidR="00044EBB" w:rsidRPr="00BD6C41">
        <w:t>including</w:t>
      </w:r>
      <w:r w:rsidR="00274D6F" w:rsidRPr="00BD6C41">
        <w:t xml:space="preserve"> premature death, acute cardiovascular</w:t>
      </w:r>
      <w:r w:rsidR="00044EBB" w:rsidRPr="00BD6C41">
        <w:t xml:space="preserve"> and respiratory</w:t>
      </w:r>
      <w:r w:rsidR="00274D6F" w:rsidRPr="00BD6C41">
        <w:t xml:space="preserve"> events, reduced</w:t>
      </w:r>
      <w:r w:rsidRPr="00BD6C41">
        <w:t xml:space="preserve"> respiratory</w:t>
      </w:r>
      <w:r w:rsidR="00B9074F" w:rsidRPr="00BD6C41">
        <w:t xml:space="preserve"> </w:t>
      </w:r>
      <w:r w:rsidR="00274D6F" w:rsidRPr="00BD6C41">
        <w:t xml:space="preserve">function, and chronic disease exacerbation, </w:t>
      </w:r>
      <w:r w:rsidR="00044EBB" w:rsidRPr="00BD6C41">
        <w:t xml:space="preserve">and </w:t>
      </w:r>
      <w:r w:rsidR="00274D6F" w:rsidRPr="00BD6C41">
        <w:t>irritation</w:t>
      </w:r>
      <w:r w:rsidR="002B5B47" w:rsidRPr="00BD6C41">
        <w:t xml:space="preserve"> [6]</w:t>
      </w:r>
      <w:r w:rsidR="00B9074F" w:rsidRPr="00BD6C41">
        <w:t xml:space="preserve">. Individuals in certain age groups and populations are more at risk for the effects of wildfire smoke </w:t>
      </w:r>
      <w:r w:rsidR="002B5B47" w:rsidRPr="00BD6C41">
        <w:t xml:space="preserve">[6] </w:t>
      </w:r>
      <w:r w:rsidR="00B9074F" w:rsidRPr="00BD6C41">
        <w:t xml:space="preserve">including: </w:t>
      </w:r>
    </w:p>
    <w:p w14:paraId="394BC321" w14:textId="3D1FD111" w:rsidR="00050C72" w:rsidRPr="00BD6C41" w:rsidRDefault="00274D6F" w:rsidP="00050C72">
      <w:pPr>
        <w:pStyle w:val="ListParagraph"/>
        <w:numPr>
          <w:ilvl w:val="0"/>
          <w:numId w:val="22"/>
        </w:numPr>
      </w:pPr>
      <w:r w:rsidRPr="00BD6C41">
        <w:rPr>
          <w:b/>
          <w:bCs/>
        </w:rPr>
        <w:t>Children</w:t>
      </w:r>
      <w:r w:rsidRPr="00BD6C41">
        <w:t xml:space="preserve"> </w:t>
      </w:r>
      <w:r w:rsidR="00B9074F" w:rsidRPr="00BD6C41">
        <w:t>because they inhale more air</w:t>
      </w:r>
      <w:r w:rsidRPr="00BD6C41">
        <w:t xml:space="preserve"> pound for pound compared to adults</w:t>
      </w:r>
      <w:r w:rsidR="00B9074F" w:rsidRPr="00BD6C41">
        <w:t xml:space="preserve"> and </w:t>
      </w:r>
      <w:r w:rsidRPr="00BD6C41">
        <w:t xml:space="preserve">they </w:t>
      </w:r>
      <w:r w:rsidR="00B9074F" w:rsidRPr="00BD6C41">
        <w:t>are more active outdoors</w:t>
      </w:r>
      <w:r w:rsidR="00050C72" w:rsidRPr="00BD6C41">
        <w:t>,</w:t>
      </w:r>
    </w:p>
    <w:p w14:paraId="08A45065" w14:textId="57FCDB21" w:rsidR="00392814" w:rsidRPr="00BD6C41" w:rsidRDefault="00392814" w:rsidP="00392814">
      <w:pPr>
        <w:pStyle w:val="ListParagraph"/>
        <w:numPr>
          <w:ilvl w:val="0"/>
          <w:numId w:val="22"/>
        </w:numPr>
      </w:pPr>
      <w:r w:rsidRPr="00BD6C41">
        <w:rPr>
          <w:b/>
          <w:bCs/>
        </w:rPr>
        <w:t>Older adults</w:t>
      </w:r>
      <w:r w:rsidRPr="00BD6C41">
        <w:t xml:space="preserve"> because of increased risk for underlying conditions and decreased immune system function, </w:t>
      </w:r>
    </w:p>
    <w:p w14:paraId="423442EF" w14:textId="2613103C" w:rsidR="00050C72" w:rsidRPr="00BD6C41" w:rsidRDefault="00274D6F" w:rsidP="00050C72">
      <w:pPr>
        <w:pStyle w:val="ListParagraph"/>
        <w:numPr>
          <w:ilvl w:val="0"/>
          <w:numId w:val="22"/>
        </w:numPr>
      </w:pPr>
      <w:r w:rsidRPr="00BD6C41">
        <w:rPr>
          <w:b/>
          <w:bCs/>
        </w:rPr>
        <w:t>People</w:t>
      </w:r>
      <w:r w:rsidR="00F65CD9" w:rsidRPr="00BD6C41">
        <w:rPr>
          <w:b/>
          <w:bCs/>
        </w:rPr>
        <w:t xml:space="preserve"> working </w:t>
      </w:r>
      <w:r w:rsidRPr="00BD6C41">
        <w:rPr>
          <w:b/>
          <w:bCs/>
        </w:rPr>
        <w:t>and/</w:t>
      </w:r>
      <w:r w:rsidR="00F65CD9" w:rsidRPr="00BD6C41">
        <w:rPr>
          <w:b/>
          <w:bCs/>
        </w:rPr>
        <w:t>or recreating outdoors</w:t>
      </w:r>
      <w:r w:rsidRPr="00BD6C41">
        <w:t xml:space="preserve"> b</w:t>
      </w:r>
      <w:r w:rsidR="00F65CD9" w:rsidRPr="00BD6C41">
        <w:t>ecause of increased exposure</w:t>
      </w:r>
      <w:r w:rsidR="00B9074F" w:rsidRPr="00BD6C41">
        <w:t>,</w:t>
      </w:r>
    </w:p>
    <w:p w14:paraId="520769DA" w14:textId="768A5C8A" w:rsidR="00050C72" w:rsidRPr="00BD6C41" w:rsidRDefault="00274D6F" w:rsidP="00050C72">
      <w:pPr>
        <w:pStyle w:val="ListParagraph"/>
        <w:numPr>
          <w:ilvl w:val="0"/>
          <w:numId w:val="22"/>
        </w:numPr>
      </w:pPr>
      <w:r w:rsidRPr="00BD6C41">
        <w:rPr>
          <w:b/>
          <w:bCs/>
        </w:rPr>
        <w:t>People with</w:t>
      </w:r>
      <w:r w:rsidR="00B9074F" w:rsidRPr="00BD6C41">
        <w:rPr>
          <w:b/>
          <w:bCs/>
        </w:rPr>
        <w:t xml:space="preserve"> underlying respiratory and/or </w:t>
      </w:r>
      <w:r w:rsidR="00F65CD9" w:rsidRPr="00BD6C41">
        <w:rPr>
          <w:b/>
          <w:bCs/>
        </w:rPr>
        <w:t>cardiovascular</w:t>
      </w:r>
      <w:r w:rsidR="00B9074F" w:rsidRPr="00BD6C41">
        <w:rPr>
          <w:b/>
          <w:bCs/>
        </w:rPr>
        <w:t xml:space="preserve"> conditions</w:t>
      </w:r>
      <w:r w:rsidR="00050C72" w:rsidRPr="00BD6C41">
        <w:t>,</w:t>
      </w:r>
    </w:p>
    <w:p w14:paraId="20E7E234" w14:textId="609DD4D1" w:rsidR="00050C72" w:rsidRPr="00BD6C41" w:rsidRDefault="00274D6F" w:rsidP="00050C72">
      <w:pPr>
        <w:pStyle w:val="ListParagraph"/>
        <w:numPr>
          <w:ilvl w:val="0"/>
          <w:numId w:val="22"/>
        </w:numPr>
      </w:pPr>
      <w:r w:rsidRPr="00BD6C41">
        <w:rPr>
          <w:b/>
          <w:bCs/>
        </w:rPr>
        <w:t>P</w:t>
      </w:r>
      <w:r w:rsidR="00B9074F" w:rsidRPr="00BD6C41">
        <w:rPr>
          <w:b/>
          <w:bCs/>
        </w:rPr>
        <w:t>regnant people</w:t>
      </w:r>
      <w:r w:rsidR="00F65CD9" w:rsidRPr="00BD6C41">
        <w:t xml:space="preserve"> </w:t>
      </w:r>
      <w:r w:rsidRPr="00BD6C41">
        <w:t>b</w:t>
      </w:r>
      <w:r w:rsidR="00F65CD9" w:rsidRPr="00BD6C41">
        <w:t>ecause of physiologic changes and risk to fetal development</w:t>
      </w:r>
      <w:r w:rsidR="00050C72" w:rsidRPr="00BD6C41">
        <w:t>,</w:t>
      </w:r>
      <w:r w:rsidR="00392814" w:rsidRPr="00BD6C41">
        <w:t xml:space="preserve"> and</w:t>
      </w:r>
    </w:p>
    <w:p w14:paraId="4720017D" w14:textId="2BA86613" w:rsidR="00C410DE" w:rsidRPr="00BD6C41" w:rsidRDefault="00F82119" w:rsidP="00306D5C">
      <w:pPr>
        <w:pStyle w:val="ListParagraph"/>
        <w:numPr>
          <w:ilvl w:val="0"/>
          <w:numId w:val="22"/>
        </w:numPr>
      </w:pPr>
      <w:r w:rsidRPr="00BD6C41">
        <w:rPr>
          <w:b/>
          <w:bCs/>
        </w:rPr>
        <w:t xml:space="preserve">People in </w:t>
      </w:r>
      <w:r w:rsidR="00F65CD9" w:rsidRPr="00BD6C41">
        <w:rPr>
          <w:b/>
          <w:bCs/>
        </w:rPr>
        <w:t>marginalized and low-income communities</w:t>
      </w:r>
      <w:r w:rsidR="00F65CD9" w:rsidRPr="00BD6C41">
        <w:t xml:space="preserve"> because of reduced access to mitigation </w:t>
      </w:r>
      <w:r w:rsidRPr="00BD6C41">
        <w:t>resources</w:t>
      </w:r>
      <w:r w:rsidR="00F65CD9" w:rsidRPr="00BD6C41">
        <w:t xml:space="preserve"> such as air conditioning</w:t>
      </w:r>
      <w:r w:rsidR="00050C72" w:rsidRPr="00BD6C41">
        <w:t xml:space="preserve"> or</w:t>
      </w:r>
      <w:r w:rsidRPr="00BD6C41">
        <w:t xml:space="preserve"> air</w:t>
      </w:r>
      <w:r w:rsidR="00050C72" w:rsidRPr="00BD6C41">
        <w:t xml:space="preserve"> filtration</w:t>
      </w:r>
      <w:r w:rsidR="00F65CD9" w:rsidRPr="00BD6C41">
        <w:t xml:space="preserve">, </w:t>
      </w:r>
      <w:r w:rsidR="00050C72" w:rsidRPr="00BD6C41">
        <w:t>higher baseline exposure to pollutants, and other pre-existing health disparities</w:t>
      </w:r>
      <w:r w:rsidRPr="00BD6C41">
        <w:t>.</w:t>
      </w:r>
    </w:p>
    <w:p w14:paraId="62E63BC2" w14:textId="2DEF1234" w:rsidR="00F76E2C" w:rsidRPr="00BD6C41" w:rsidRDefault="00F76E2C" w:rsidP="00F76E2C">
      <w:pPr>
        <w:pStyle w:val="Heading2"/>
      </w:pPr>
      <w:bookmarkStart w:id="27" w:name="_Toc68354393"/>
      <w:bookmarkStart w:id="28" w:name="_Toc68354451"/>
      <w:bookmarkStart w:id="29" w:name="_Toc68354955"/>
      <w:r w:rsidRPr="00BD6C41">
        <w:t>Syndromic Surveillance in Public Health Practice</w:t>
      </w:r>
      <w:bookmarkEnd w:id="27"/>
      <w:bookmarkEnd w:id="28"/>
      <w:bookmarkEnd w:id="29"/>
      <w:r w:rsidRPr="00BD6C41">
        <w:t xml:space="preserve"> </w:t>
      </w:r>
    </w:p>
    <w:p w14:paraId="61B660CC" w14:textId="4D8A3B41" w:rsidR="00F76E2C" w:rsidRPr="00BD6C41" w:rsidRDefault="009B403A" w:rsidP="00801821">
      <w:pPr>
        <w:pStyle w:val="NoSpacing"/>
      </w:pPr>
      <w:r w:rsidRPr="00BD6C41">
        <w:tab/>
        <w:t>Syndromic surveillance</w:t>
      </w:r>
      <w:r w:rsidR="00801821" w:rsidRPr="00BD6C41">
        <w:t xml:space="preserve"> </w:t>
      </w:r>
      <w:r w:rsidRPr="00BD6C41">
        <w:t>is the near</w:t>
      </w:r>
      <w:r w:rsidR="0086730A">
        <w:t>-</w:t>
      </w:r>
      <w:r w:rsidRPr="00BD6C41">
        <w:t>real-time collection of</w:t>
      </w:r>
      <w:r w:rsidR="002D51D4" w:rsidRPr="00BD6C41">
        <w:t xml:space="preserve"> pre-diagnosis</w:t>
      </w:r>
      <w:r w:rsidRPr="00BD6C41">
        <w:t xml:space="preserve"> emergency department (ED) </w:t>
      </w:r>
      <w:r w:rsidR="000A2C8C">
        <w:t xml:space="preserve">visit </w:t>
      </w:r>
      <w:r w:rsidR="00586C82">
        <w:t>reports</w:t>
      </w:r>
      <w:r w:rsidRPr="00BD6C41">
        <w:t xml:space="preserve"> and other healthcare or health data that is used for quick analysis and detection of patterns and anomalies </w:t>
      </w:r>
      <w:r w:rsidR="00801821" w:rsidRPr="00BD6C41">
        <w:t>for public health response</w:t>
      </w:r>
      <w:r w:rsidR="00AA1BDA" w:rsidRPr="00BD6C41">
        <w:t xml:space="preserve"> [7]</w:t>
      </w:r>
      <w:r w:rsidRPr="00BD6C41">
        <w:t>. While originally developed for bio-terrorism threat</w:t>
      </w:r>
      <w:r w:rsidR="007A6042">
        <w:t>s</w:t>
      </w:r>
      <w:r w:rsidRPr="00BD6C41">
        <w:t xml:space="preserve">, </w:t>
      </w:r>
      <w:r w:rsidR="00801821" w:rsidRPr="00BD6C41">
        <w:t xml:space="preserve">syndromic surveillance </w:t>
      </w:r>
      <w:r w:rsidRPr="00BD6C41">
        <w:t>ha</w:t>
      </w:r>
      <w:r w:rsidR="00801821" w:rsidRPr="00BD6C41">
        <w:t>s</w:t>
      </w:r>
      <w:r w:rsidRPr="00BD6C41">
        <w:t xml:space="preserve"> also been used as an early warning system for disease outbreaks, natural disaster response, and </w:t>
      </w:r>
      <w:r w:rsidR="00C410DE" w:rsidRPr="00BD6C41">
        <w:t xml:space="preserve">emerging </w:t>
      </w:r>
      <w:r w:rsidRPr="00BD6C41">
        <w:t>drug use</w:t>
      </w:r>
      <w:r w:rsidR="00801821" w:rsidRPr="00BD6C41">
        <w:t xml:space="preserve"> trends</w:t>
      </w:r>
      <w:r w:rsidR="00AA1BDA" w:rsidRPr="00BD6C41">
        <w:t xml:space="preserve"> [7]</w:t>
      </w:r>
      <w:r w:rsidRPr="00BD6C41">
        <w:t xml:space="preserve">. The National Syndromic Surveillance Program (NSSP) facilitates collaboration among the Centers for Disease Control and Prevention (CDC), </w:t>
      </w:r>
      <w:r w:rsidR="002D51D4" w:rsidRPr="00BD6C41">
        <w:t>“other federal partners, local and state health departments, and academic and private sector partners”</w:t>
      </w:r>
      <w:r w:rsidR="00AA1BDA" w:rsidRPr="00BD6C41">
        <w:t xml:space="preserve"> [7].</w:t>
      </w:r>
      <w:r w:rsidR="002D51D4" w:rsidRPr="00BD6C41">
        <w:t xml:space="preserve"> </w:t>
      </w:r>
      <w:r w:rsidR="00801821" w:rsidRPr="00BD6C41">
        <w:t xml:space="preserve">NSSP uses the BioSense Platform to collect electronic health data and Electronic Surveillance System for the Early Notification of Community-based Epidemics (ESSENCE) as the tool within that system. Other health departments use stand-alone deployments of ESSENCE or locally developed syndromic surveillance systems. Syndromic surveillance </w:t>
      </w:r>
      <w:r w:rsidR="007A6042">
        <w:t>requires</w:t>
      </w:r>
      <w:r w:rsidR="007A6042" w:rsidRPr="00BD6C41">
        <w:t xml:space="preserve"> </w:t>
      </w:r>
      <w:r w:rsidR="001F0DFC" w:rsidRPr="00BD6C41">
        <w:t>queries (also call</w:t>
      </w:r>
      <w:r w:rsidR="00E83CA2">
        <w:t>ed</w:t>
      </w:r>
      <w:r w:rsidR="001F0DFC" w:rsidRPr="00BD6C41">
        <w:t xml:space="preserve"> syndrome definitions, syndromes, groupings, etc.)</w:t>
      </w:r>
      <w:r w:rsidR="00801821" w:rsidRPr="00BD6C41">
        <w:t xml:space="preserve"> comprised </w:t>
      </w:r>
      <w:r w:rsidR="001F0DFC" w:rsidRPr="00BD6C41">
        <w:t>of keywords,</w:t>
      </w:r>
      <w:r w:rsidR="00801821" w:rsidRPr="00BD6C41">
        <w:t xml:space="preserve"> discharge diagnosis codes, </w:t>
      </w:r>
      <w:r w:rsidR="001F0DFC" w:rsidRPr="00BD6C41">
        <w:t>and/or exclusions to identif</w:t>
      </w:r>
      <w:r w:rsidR="00C410DE" w:rsidRPr="00BD6C41">
        <w:t>y</w:t>
      </w:r>
      <w:r w:rsidR="001F0DFC" w:rsidRPr="00BD6C41">
        <w:t xml:space="preserve"> records of interest</w:t>
      </w:r>
      <w:r w:rsidR="00AA1BDA" w:rsidRPr="00BD6C41">
        <w:t xml:space="preserve"> [8]</w:t>
      </w:r>
      <w:r w:rsidR="001F0DFC" w:rsidRPr="00BD6C41">
        <w:t xml:space="preserve">. </w:t>
      </w:r>
      <w:r w:rsidR="00801821" w:rsidRPr="00BD6C41">
        <w:t xml:space="preserve">While this guide should be applicable to most syndromic surveillance systems, it was developed for NSSP ESSENCE. </w:t>
      </w:r>
    </w:p>
    <w:p w14:paraId="53B264DA" w14:textId="6D2A3E62" w:rsidR="00092F75" w:rsidRPr="00BD6C41" w:rsidRDefault="00092F75" w:rsidP="00F43757">
      <w:pPr>
        <w:pStyle w:val="NoSpacing"/>
        <w:ind w:firstLine="360"/>
      </w:pPr>
      <w:r w:rsidRPr="00BD6C41">
        <w:t>The practice of using syndromic surveillance to monitor environmental health outcomes is still developing in many jurisdictions.</w:t>
      </w:r>
      <w:r w:rsidR="00F43757" w:rsidRPr="00BD6C41">
        <w:t xml:space="preserve"> </w:t>
      </w:r>
      <w:r w:rsidR="00586C82">
        <w:t>Some</w:t>
      </w:r>
      <w:r w:rsidR="00F43757" w:rsidRPr="00BD6C41">
        <w:t xml:space="preserve"> have been using syndromic systems to provide actionable </w:t>
      </w:r>
      <w:r w:rsidR="00181C8F" w:rsidRPr="00BD6C41">
        <w:t>information</w:t>
      </w:r>
      <w:r w:rsidR="00F43757" w:rsidRPr="00BD6C41">
        <w:t xml:space="preserve"> during responses to natural disasters or to monitor climate- and weather-related health outcomes for several years. </w:t>
      </w:r>
      <w:r w:rsidRPr="00BD6C41">
        <w:t>Previously</w:t>
      </w:r>
      <w:r w:rsidR="00181C8F" w:rsidRPr="00BD6C41">
        <w:t>,</w:t>
      </w:r>
      <w:r w:rsidRPr="00BD6C41">
        <w:t xml:space="preserve"> </w:t>
      </w:r>
      <w:r w:rsidR="001F0DFC" w:rsidRPr="00BD6C41">
        <w:t xml:space="preserve">the </w:t>
      </w:r>
      <w:r w:rsidRPr="00BD6C41">
        <w:t>C</w:t>
      </w:r>
      <w:r w:rsidR="00801821" w:rsidRPr="00BD6C41">
        <w:t>ouncil of State and Territorial Epidemiologists (CSTE)</w:t>
      </w:r>
      <w:r w:rsidRPr="00BD6C41">
        <w:t xml:space="preserve"> convened workgroups to develop novel queries and guidance for heat-related illness</w:t>
      </w:r>
      <w:r w:rsidR="002C3C79" w:rsidRPr="00BD6C41">
        <w:t xml:space="preserve"> </w:t>
      </w:r>
      <w:r w:rsidR="008E15D6" w:rsidRPr="00BD6C41">
        <w:t>[</w:t>
      </w:r>
      <w:r w:rsidR="002C3C79" w:rsidRPr="00BD6C41">
        <w:t>9</w:t>
      </w:r>
      <w:r w:rsidR="008E15D6" w:rsidRPr="00BD6C41">
        <w:t>]</w:t>
      </w:r>
      <w:r w:rsidRPr="00BD6C41">
        <w:t xml:space="preserve"> and cold-related illness</w:t>
      </w:r>
      <w:r w:rsidR="002C3C79" w:rsidRPr="00BD6C41">
        <w:t xml:space="preserve"> </w:t>
      </w:r>
      <w:r w:rsidR="008E15D6" w:rsidRPr="00BD6C41">
        <w:t>[</w:t>
      </w:r>
      <w:r w:rsidR="002C3C79" w:rsidRPr="00BD6C41">
        <w:t>10</w:t>
      </w:r>
      <w:r w:rsidR="008E15D6" w:rsidRPr="00BD6C41">
        <w:t xml:space="preserve">] </w:t>
      </w:r>
      <w:r w:rsidRPr="00BD6C41">
        <w:t>syndromic surveillance and a broader guide for on syndromic surveillance of climate-</w:t>
      </w:r>
      <w:r w:rsidRPr="00BD6C41">
        <w:lastRenderedPageBreak/>
        <w:t>related health outcomes</w:t>
      </w:r>
      <w:r w:rsidR="007A6042">
        <w:t xml:space="preserve"> </w:t>
      </w:r>
      <w:r w:rsidR="008E15D6" w:rsidRPr="00BD6C41">
        <w:t>[</w:t>
      </w:r>
      <w:r w:rsidR="002C3C79" w:rsidRPr="00BD6C41">
        <w:t>11</w:t>
      </w:r>
      <w:r w:rsidR="008E15D6" w:rsidRPr="00BD6C41">
        <w:t>]</w:t>
      </w:r>
      <w:r w:rsidRPr="00BD6C41">
        <w:t xml:space="preserve">. During the 2018 and 2019 wildfire seasons, </w:t>
      </w:r>
      <w:r w:rsidR="00F43757" w:rsidRPr="00BD6C41">
        <w:t xml:space="preserve">CDC environmental health programs were asked by state and local partners for guidance on wildfire syndromic surveillance. Identifying the need, CDC partnered with </w:t>
      </w:r>
      <w:r w:rsidR="00181C8F" w:rsidRPr="00BD6C41">
        <w:t xml:space="preserve">CSTE and </w:t>
      </w:r>
      <w:r w:rsidR="00F43757" w:rsidRPr="00BD6C41">
        <w:t xml:space="preserve">NSSP to develop </w:t>
      </w:r>
      <w:r w:rsidR="001F5788" w:rsidRPr="00BD6C41">
        <w:t xml:space="preserve">this </w:t>
      </w:r>
      <w:r w:rsidR="00F43757" w:rsidRPr="00BD6C41">
        <w:t>guidanc</w:t>
      </w:r>
      <w:r w:rsidR="001F5788" w:rsidRPr="00BD6C41">
        <w:t>e</w:t>
      </w:r>
      <w:r w:rsidR="00F43757" w:rsidRPr="00BD6C41">
        <w:t xml:space="preserve">. </w:t>
      </w:r>
    </w:p>
    <w:p w14:paraId="554DA11A" w14:textId="08A82A1E" w:rsidR="00232432" w:rsidRPr="00BD6C41" w:rsidRDefault="00F76E2C" w:rsidP="00092F75">
      <w:pPr>
        <w:pStyle w:val="NoSpacing"/>
        <w:ind w:firstLine="360"/>
      </w:pPr>
      <w:r w:rsidRPr="00BD6C41">
        <w:t>In 20</w:t>
      </w:r>
      <w:r w:rsidR="00232432" w:rsidRPr="00BD6C41">
        <w:t>20</w:t>
      </w:r>
      <w:r w:rsidRPr="00BD6C41">
        <w:t xml:space="preserve">, CSTE’s Climate, Health, and Equity Subcommittee convened a workgroup </w:t>
      </w:r>
      <w:r w:rsidR="00232432" w:rsidRPr="00BD6C41">
        <w:t>of</w:t>
      </w:r>
      <w:r w:rsidR="00AD64E3" w:rsidRPr="00BD6C41">
        <w:t xml:space="preserve"> </w:t>
      </w:r>
      <w:r w:rsidR="00181C8F" w:rsidRPr="00BD6C41">
        <w:t>local</w:t>
      </w:r>
      <w:r w:rsidR="00AD64E3" w:rsidRPr="00BD6C41">
        <w:t>,</w:t>
      </w:r>
      <w:r w:rsidR="00232432" w:rsidRPr="00BD6C41">
        <w:t xml:space="preserve"> state</w:t>
      </w:r>
      <w:r w:rsidR="00AD64E3" w:rsidRPr="00BD6C41">
        <w:t>,</w:t>
      </w:r>
      <w:r w:rsidR="00232432" w:rsidRPr="00BD6C41">
        <w:t xml:space="preserve"> and </w:t>
      </w:r>
      <w:r w:rsidR="00181C8F" w:rsidRPr="00BD6C41">
        <w:t>federal</w:t>
      </w:r>
      <w:r w:rsidR="00232432" w:rsidRPr="00BD6C41">
        <w:t xml:space="preserve"> syndromic surveillance practitioners and public health preparedness and environmental epidemiologists to 1) collate existing wildfire-related health outcome syndrome definitions; 2) review and summarize syndrome definition commonalities; 3) develop recommended novel wildfire-related syndrome definitions; </w:t>
      </w:r>
      <w:r w:rsidR="007A6042">
        <w:t xml:space="preserve">and </w:t>
      </w:r>
      <w:r w:rsidR="00232432" w:rsidRPr="00BD6C41">
        <w:t>4)</w:t>
      </w:r>
      <w:r w:rsidR="007A6042">
        <w:t xml:space="preserve"> </w:t>
      </w:r>
      <w:r w:rsidR="00232432" w:rsidRPr="00BD6C41">
        <w:t>develop guidance for jurisdictions to use when preparing for and responding to wildfire events.</w:t>
      </w:r>
    </w:p>
    <w:p w14:paraId="0978C827" w14:textId="56E90EC0" w:rsidR="00232432" w:rsidRPr="00B25945" w:rsidRDefault="001E302F" w:rsidP="00B25945">
      <w:pPr>
        <w:pStyle w:val="Heading1"/>
      </w:pPr>
      <w:bookmarkStart w:id="30" w:name="_Toc68354394"/>
      <w:bookmarkStart w:id="31" w:name="_Toc68354452"/>
      <w:bookmarkStart w:id="32" w:name="_Toc68354956"/>
      <w:r w:rsidRPr="00B25945">
        <w:t>Methods</w:t>
      </w:r>
      <w:bookmarkEnd w:id="30"/>
      <w:bookmarkEnd w:id="31"/>
      <w:bookmarkEnd w:id="32"/>
    </w:p>
    <w:p w14:paraId="2755C084" w14:textId="41F54457" w:rsidR="009744F0" w:rsidRPr="00BD6C41" w:rsidRDefault="00E83CA2" w:rsidP="009744F0">
      <w:pPr>
        <w:pStyle w:val="Heading2"/>
      </w:pPr>
      <w:bookmarkStart w:id="33" w:name="_Toc68354395"/>
      <w:bookmarkStart w:id="34" w:name="_Toc68354453"/>
      <w:bookmarkStart w:id="35" w:name="_Toc68354957"/>
      <w:r>
        <w:rPr>
          <w:noProof/>
        </w:rPr>
        <mc:AlternateContent>
          <mc:Choice Requires="wps">
            <w:drawing>
              <wp:anchor distT="0" distB="0" distL="114300" distR="114300" simplePos="0" relativeHeight="251661312" behindDoc="0" locked="0" layoutInCell="1" allowOverlap="1" wp14:anchorId="794BA348" wp14:editId="3C282CD6">
                <wp:simplePos x="0" y="0"/>
                <wp:positionH relativeFrom="column">
                  <wp:posOffset>3638550</wp:posOffset>
                </wp:positionH>
                <wp:positionV relativeFrom="paragraph">
                  <wp:posOffset>1254125</wp:posOffset>
                </wp:positionV>
                <wp:extent cx="2476500" cy="635"/>
                <wp:effectExtent l="0" t="0" r="0" b="12065"/>
                <wp:wrapSquare wrapText="bothSides"/>
                <wp:docPr id="14" name="Text Box 14"/>
                <wp:cNvGraphicFramePr/>
                <a:graphic xmlns:a="http://schemas.openxmlformats.org/drawingml/2006/main">
                  <a:graphicData uri="http://schemas.microsoft.com/office/word/2010/wordprocessingShape">
                    <wps:wsp>
                      <wps:cNvSpPr txBox="1"/>
                      <wps:spPr>
                        <a:xfrm>
                          <a:off x="0" y="0"/>
                          <a:ext cx="2476500" cy="635"/>
                        </a:xfrm>
                        <a:prstGeom prst="rect">
                          <a:avLst/>
                        </a:prstGeom>
                        <a:solidFill>
                          <a:prstClr val="white"/>
                        </a:solidFill>
                        <a:ln>
                          <a:noFill/>
                        </a:ln>
                      </wps:spPr>
                      <wps:txbx>
                        <w:txbxContent>
                          <w:p w14:paraId="396660CF" w14:textId="4BA1A6D5" w:rsidR="00F05A03" w:rsidRPr="002A08E1" w:rsidRDefault="00F05A03" w:rsidP="00E83CA2">
                            <w:pPr>
                              <w:pStyle w:val="Caption"/>
                              <w:rPr>
                                <w:rFonts w:cstheme="minorHAnsi"/>
                                <w:noProof/>
                                <w:szCs w:val="22"/>
                              </w:rPr>
                            </w:pPr>
                            <w:bookmarkStart w:id="36" w:name="_Toc68354427"/>
                            <w:bookmarkStart w:id="37" w:name="_Toc68355059"/>
                            <w:r>
                              <w:t xml:space="preserve">Figure </w:t>
                            </w:r>
                            <w:r>
                              <w:fldChar w:fldCharType="begin"/>
                            </w:r>
                            <w:r>
                              <w:instrText xml:space="preserve"> SEQ Figure \* ARABIC </w:instrText>
                            </w:r>
                            <w:r>
                              <w:fldChar w:fldCharType="separate"/>
                            </w:r>
                            <w:r>
                              <w:rPr>
                                <w:noProof/>
                              </w:rPr>
                              <w:t>1</w:t>
                            </w:r>
                            <w:r>
                              <w:fldChar w:fldCharType="end"/>
                            </w:r>
                            <w:r>
                              <w:t>. Count of Submitted Queries by Topic</w:t>
                            </w:r>
                            <w:bookmarkEnd w:id="36"/>
                            <w:bookmarkEnd w:id="3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94BA348" id="_x0000_t202" coordsize="21600,21600" o:spt="202" path="m,l,21600r21600,l21600,xe">
                <v:stroke joinstyle="miter"/>
                <v:path gradientshapeok="t" o:connecttype="rect"/>
              </v:shapetype>
              <v:shape id="Text Box 14" o:spid="_x0000_s1026" type="#_x0000_t202" style="position:absolute;margin-left:286.5pt;margin-top:98.75pt;width:195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" stroked="f">
                <v:textbox style="mso-fit-shape-to-text:t" inset="0,0,0,0">
                  <w:txbxContent>
                    <w:p w14:paraId="396660CF" w14:textId="4BA1A6D5" w:rsidR="00F05A03" w:rsidRPr="002A08E1" w:rsidRDefault="00F05A03" w:rsidP="00E83CA2">
                      <w:pPr>
                        <w:pStyle w:val="Caption"/>
                        <w:rPr>
                          <w:rFonts w:cstheme="minorHAnsi"/>
                          <w:noProof/>
                          <w:szCs w:val="22"/>
                        </w:rPr>
                      </w:pPr>
                      <w:bookmarkStart w:id="38" w:name="_Toc68354427"/>
                      <w:bookmarkStart w:id="39" w:name="_Toc68355059"/>
                      <w:r>
                        <w:t xml:space="preserve">Figure </w:t>
                      </w:r>
                      <w:r>
                        <w:fldChar w:fldCharType="begin"/>
                      </w:r>
                      <w:r>
                        <w:instrText xml:space="preserve"> SEQ Figure \* ARABIC </w:instrText>
                      </w:r>
                      <w:r>
                        <w:fldChar w:fldCharType="separate"/>
                      </w:r>
                      <w:r>
                        <w:rPr>
                          <w:noProof/>
                        </w:rPr>
                        <w:t>1</w:t>
                      </w:r>
                      <w:r>
                        <w:fldChar w:fldCharType="end"/>
                      </w:r>
                      <w:r>
                        <w:t>. Count of Submitted Queries by Topic</w:t>
                      </w:r>
                      <w:bookmarkEnd w:id="38"/>
                      <w:bookmarkEnd w:id="39"/>
                    </w:p>
                  </w:txbxContent>
                </v:textbox>
                <w10:wrap type="square"/>
              </v:shape>
            </w:pict>
          </mc:Fallback>
        </mc:AlternateContent>
      </w:r>
      <w:r w:rsidR="004C5D27" w:rsidRPr="00BD6C41">
        <w:rPr>
          <w:rFonts w:cstheme="minorHAnsi"/>
          <w:noProof/>
          <w:szCs w:val="22"/>
        </w:rPr>
        <mc:AlternateContent>
          <mc:Choice Requires="wps">
            <w:drawing>
              <wp:anchor distT="0" distB="0" distL="114300" distR="114300" simplePos="0" relativeHeight="251659264" behindDoc="0" locked="0" layoutInCell="1" allowOverlap="1" wp14:anchorId="40366AE5" wp14:editId="2CCC8176">
                <wp:simplePos x="0" y="0"/>
                <wp:positionH relativeFrom="column">
                  <wp:posOffset>3638550</wp:posOffset>
                </wp:positionH>
                <wp:positionV relativeFrom="paragraph">
                  <wp:posOffset>196850</wp:posOffset>
                </wp:positionV>
                <wp:extent cx="2476500" cy="1000125"/>
                <wp:effectExtent l="0" t="0" r="12700" b="15875"/>
                <wp:wrapSquare wrapText="bothSides"/>
                <wp:docPr id="1" name="Text Box 1"/>
                <wp:cNvGraphicFramePr/>
                <a:graphic xmlns:a="http://schemas.openxmlformats.org/drawingml/2006/main">
                  <a:graphicData uri="http://schemas.microsoft.com/office/word/2010/wordprocessingShape">
                    <wps:wsp>
                      <wps:cNvSpPr txBox="1"/>
                      <wps:spPr>
                        <a:xfrm>
                          <a:off x="0" y="0"/>
                          <a:ext cx="2476500" cy="1000125"/>
                        </a:xfrm>
                        <a:prstGeom prst="rect">
                          <a:avLst/>
                        </a:prstGeom>
                        <a:solidFill>
                          <a:schemeClr val="lt1"/>
                        </a:solidFill>
                        <a:ln w="6350">
                          <a:solidFill>
                            <a:prstClr val="black"/>
                          </a:solidFill>
                        </a:ln>
                      </wps:spPr>
                      <wps:txbx>
                        <w:txbxContent>
                          <w:p w14:paraId="3A7C1AB3" w14:textId="01776D11" w:rsidR="00F05A03" w:rsidRPr="004C5D27" w:rsidRDefault="00F05A03" w:rsidP="004C5D27">
                            <w:pPr>
                              <w:rPr>
                                <w:color w:val="000000" w:themeColor="text1"/>
                              </w:rPr>
                            </w:pPr>
                            <w:r>
                              <w:rPr>
                                <w:color w:val="000000" w:themeColor="text1"/>
                              </w:rPr>
                              <w:t xml:space="preserve">Count of </w:t>
                            </w:r>
                            <w:r w:rsidRPr="004C5D27">
                              <w:rPr>
                                <w:color w:val="000000" w:themeColor="text1"/>
                              </w:rPr>
                              <w:t>Submitted Queries by Topic</w:t>
                            </w:r>
                          </w:p>
                          <w:p w14:paraId="4CC4DC31" w14:textId="30ED1EAE" w:rsidR="00F05A03" w:rsidRPr="004C5D27" w:rsidRDefault="00F05A03" w:rsidP="004C5D27">
                            <w:pPr>
                              <w:pStyle w:val="ListParagraph"/>
                              <w:numPr>
                                <w:ilvl w:val="0"/>
                                <w:numId w:val="10"/>
                              </w:numPr>
                              <w:rPr>
                                <w:rFonts w:eastAsia="Times New Roman" w:cstheme="minorHAnsi"/>
                                <w:color w:val="000000" w:themeColor="text1"/>
                                <w:szCs w:val="22"/>
                              </w:rPr>
                            </w:pPr>
                            <w:r w:rsidRPr="004C5D27">
                              <w:rPr>
                                <w:rFonts w:eastAsia="Times New Roman" w:cstheme="minorHAnsi"/>
                                <w:color w:val="000000" w:themeColor="text1"/>
                                <w:szCs w:val="22"/>
                              </w:rPr>
                              <w:t>Wildfire</w:t>
                            </w:r>
                            <w:r>
                              <w:rPr>
                                <w:rFonts w:eastAsia="Times New Roman" w:cstheme="minorHAnsi"/>
                                <w:color w:val="000000" w:themeColor="text1"/>
                                <w:szCs w:val="22"/>
                              </w:rPr>
                              <w:t xml:space="preserve"> and Smoke: 7</w:t>
                            </w:r>
                          </w:p>
                          <w:p w14:paraId="5DF134F7" w14:textId="3214FED4" w:rsidR="00F05A03" w:rsidRPr="004C5D27" w:rsidRDefault="00F05A03" w:rsidP="004C5D27">
                            <w:pPr>
                              <w:pStyle w:val="ListParagraph"/>
                              <w:numPr>
                                <w:ilvl w:val="0"/>
                                <w:numId w:val="10"/>
                              </w:numPr>
                              <w:rPr>
                                <w:rFonts w:eastAsia="Times New Roman" w:cstheme="minorHAnsi"/>
                                <w:color w:val="000000" w:themeColor="text1"/>
                                <w:szCs w:val="22"/>
                              </w:rPr>
                            </w:pPr>
                            <w:r w:rsidRPr="004C5D27">
                              <w:rPr>
                                <w:rFonts w:eastAsia="Times New Roman" w:cstheme="minorHAnsi"/>
                                <w:color w:val="000000" w:themeColor="text1"/>
                                <w:szCs w:val="22"/>
                              </w:rPr>
                              <w:t>Respiratory</w:t>
                            </w:r>
                            <w:r>
                              <w:rPr>
                                <w:rFonts w:eastAsia="Times New Roman" w:cstheme="minorHAnsi"/>
                                <w:color w:val="000000" w:themeColor="text1"/>
                                <w:szCs w:val="22"/>
                              </w:rPr>
                              <w:t xml:space="preserve">: </w:t>
                            </w:r>
                            <w:r w:rsidRPr="004C5D27">
                              <w:rPr>
                                <w:rFonts w:eastAsia="Times New Roman" w:cstheme="minorHAnsi"/>
                                <w:color w:val="000000" w:themeColor="text1"/>
                                <w:szCs w:val="22"/>
                              </w:rPr>
                              <w:t>1</w:t>
                            </w:r>
                            <w:r>
                              <w:rPr>
                                <w:rFonts w:eastAsia="Times New Roman" w:cstheme="minorHAnsi"/>
                                <w:color w:val="000000" w:themeColor="text1"/>
                                <w:szCs w:val="22"/>
                              </w:rPr>
                              <w:t>3</w:t>
                            </w:r>
                          </w:p>
                          <w:p w14:paraId="6B6D63D6" w14:textId="7F1341BB" w:rsidR="00F05A03" w:rsidRPr="004C5D27" w:rsidRDefault="00F05A03" w:rsidP="004C5D27">
                            <w:pPr>
                              <w:pStyle w:val="ListParagraph"/>
                              <w:numPr>
                                <w:ilvl w:val="0"/>
                                <w:numId w:val="10"/>
                              </w:numPr>
                              <w:rPr>
                                <w:rFonts w:eastAsia="Times New Roman" w:cstheme="minorHAnsi"/>
                                <w:color w:val="000000" w:themeColor="text1"/>
                                <w:szCs w:val="22"/>
                              </w:rPr>
                            </w:pPr>
                            <w:r w:rsidRPr="004C5D27">
                              <w:rPr>
                                <w:rFonts w:eastAsia="Times New Roman" w:cstheme="minorHAnsi"/>
                                <w:color w:val="000000" w:themeColor="text1"/>
                                <w:szCs w:val="22"/>
                              </w:rPr>
                              <w:t>Cardiovascular</w:t>
                            </w:r>
                            <w:r>
                              <w:rPr>
                                <w:rFonts w:eastAsia="Times New Roman" w:cstheme="minorHAnsi"/>
                                <w:color w:val="000000" w:themeColor="text1"/>
                                <w:szCs w:val="22"/>
                              </w:rPr>
                              <w:t xml:space="preserve">: </w:t>
                            </w:r>
                            <w:r w:rsidRPr="004C5D27">
                              <w:rPr>
                                <w:rFonts w:eastAsia="Times New Roman" w:cstheme="minorHAnsi"/>
                                <w:color w:val="000000" w:themeColor="text1"/>
                                <w:szCs w:val="22"/>
                              </w:rPr>
                              <w:t>7</w:t>
                            </w:r>
                          </w:p>
                          <w:p w14:paraId="615EDF1B" w14:textId="6AA81BF5" w:rsidR="00F05A03" w:rsidRPr="004C5D27" w:rsidRDefault="00F05A03" w:rsidP="004C5D27">
                            <w:pPr>
                              <w:pStyle w:val="ListParagraph"/>
                              <w:numPr>
                                <w:ilvl w:val="0"/>
                                <w:numId w:val="10"/>
                              </w:numPr>
                              <w:rPr>
                                <w:color w:val="000000" w:themeColor="text1"/>
                              </w:rPr>
                            </w:pPr>
                            <w:r w:rsidRPr="004C5D27">
                              <w:rPr>
                                <w:rFonts w:eastAsia="Times New Roman" w:cstheme="minorHAnsi"/>
                                <w:color w:val="000000" w:themeColor="text1"/>
                                <w:szCs w:val="22"/>
                              </w:rPr>
                              <w:t>Other</w:t>
                            </w:r>
                            <w:r>
                              <w:rPr>
                                <w:rFonts w:eastAsia="Times New Roman" w:cstheme="minorHAnsi"/>
                                <w:color w:val="000000" w:themeColor="text1"/>
                                <w:szCs w:val="22"/>
                              </w:rPr>
                              <w:t>:</w:t>
                            </w:r>
                            <w:r w:rsidRPr="004C5D27">
                              <w:rPr>
                                <w:rFonts w:eastAsia="Times New Roman" w:cstheme="minorHAnsi"/>
                                <w:color w:val="000000" w:themeColor="text1"/>
                                <w:szCs w:val="22"/>
                              </w:rPr>
                              <w:t xml:space="preserve"> </w:t>
                            </w:r>
                            <w:r>
                              <w:rPr>
                                <w:rFonts w:eastAsia="Times New Roman" w:cstheme="minorHAnsi"/>
                                <w:color w:val="000000" w:themeColor="text1"/>
                                <w:szCs w:val="22"/>
                              </w:rPr>
                              <w:t>5</w:t>
                            </w:r>
                            <w:r w:rsidRPr="004C5D27">
                              <w:rPr>
                                <w:rFonts w:eastAsia="Times New Roman" w:cstheme="minorHAnsi"/>
                                <w:color w:val="000000" w:themeColor="text1"/>
                                <w:szCs w:val="22"/>
                              </w:rPr>
                              <w:t xml:space="preserve"> </w:t>
                            </w:r>
                          </w:p>
                          <w:p w14:paraId="526EFE47" w14:textId="77777777" w:rsidR="00F05A03" w:rsidRDefault="00F05A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366AE5" id="Text Box 1" o:spid="_x0000_s1027" type="#_x0000_t202" style="position:absolute;margin-left:286.5pt;margin-top:15.5pt;width:195pt;height:7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" fillcolor="white [3201]" strokeweight=".5pt">
                <v:textbox>
                  <w:txbxContent>
                    <w:p w14:paraId="3A7C1AB3" w14:textId="01776D11" w:rsidR="00F05A03" w:rsidRPr="004C5D27" w:rsidRDefault="00F05A03" w:rsidP="004C5D27">
                      <w:pPr>
                        <w:rPr>
                          <w:color w:val="000000" w:themeColor="text1"/>
                        </w:rPr>
                      </w:pPr>
                      <w:r>
                        <w:rPr>
                          <w:color w:val="000000" w:themeColor="text1"/>
                        </w:rPr>
                        <w:t xml:space="preserve">Count of </w:t>
                      </w:r>
                      <w:r w:rsidRPr="004C5D27">
                        <w:rPr>
                          <w:color w:val="000000" w:themeColor="text1"/>
                        </w:rPr>
                        <w:t>Submitted Queries by Topic</w:t>
                      </w:r>
                    </w:p>
                    <w:p w14:paraId="4CC4DC31" w14:textId="30ED1EAE" w:rsidR="00F05A03" w:rsidRPr="004C5D27" w:rsidRDefault="00F05A03" w:rsidP="004C5D27">
                      <w:pPr>
                        <w:pStyle w:val="ListParagraph"/>
                        <w:numPr>
                          <w:ilvl w:val="0"/>
                          <w:numId w:val="10"/>
                        </w:numPr>
                        <w:rPr>
                          <w:rFonts w:eastAsia="Times New Roman" w:cstheme="minorHAnsi"/>
                          <w:color w:val="000000" w:themeColor="text1"/>
                          <w:szCs w:val="22"/>
                        </w:rPr>
                      </w:pPr>
                      <w:r w:rsidRPr="004C5D27">
                        <w:rPr>
                          <w:rFonts w:eastAsia="Times New Roman" w:cstheme="minorHAnsi"/>
                          <w:color w:val="000000" w:themeColor="text1"/>
                          <w:szCs w:val="22"/>
                        </w:rPr>
                        <w:t>Wildfire</w:t>
                      </w:r>
                      <w:r>
                        <w:rPr>
                          <w:rFonts w:eastAsia="Times New Roman" w:cstheme="minorHAnsi"/>
                          <w:color w:val="000000" w:themeColor="text1"/>
                          <w:szCs w:val="22"/>
                        </w:rPr>
                        <w:t xml:space="preserve"> and Smoke: 7</w:t>
                      </w:r>
                    </w:p>
                    <w:p w14:paraId="5DF134F7" w14:textId="3214FED4" w:rsidR="00F05A03" w:rsidRPr="004C5D27" w:rsidRDefault="00F05A03" w:rsidP="004C5D27">
                      <w:pPr>
                        <w:pStyle w:val="ListParagraph"/>
                        <w:numPr>
                          <w:ilvl w:val="0"/>
                          <w:numId w:val="10"/>
                        </w:numPr>
                        <w:rPr>
                          <w:rFonts w:eastAsia="Times New Roman" w:cstheme="minorHAnsi"/>
                          <w:color w:val="000000" w:themeColor="text1"/>
                          <w:szCs w:val="22"/>
                        </w:rPr>
                      </w:pPr>
                      <w:r w:rsidRPr="004C5D27">
                        <w:rPr>
                          <w:rFonts w:eastAsia="Times New Roman" w:cstheme="minorHAnsi"/>
                          <w:color w:val="000000" w:themeColor="text1"/>
                          <w:szCs w:val="22"/>
                        </w:rPr>
                        <w:t>Respiratory</w:t>
                      </w:r>
                      <w:r>
                        <w:rPr>
                          <w:rFonts w:eastAsia="Times New Roman" w:cstheme="minorHAnsi"/>
                          <w:color w:val="000000" w:themeColor="text1"/>
                          <w:szCs w:val="22"/>
                        </w:rPr>
                        <w:t xml:space="preserve">: </w:t>
                      </w:r>
                      <w:r w:rsidRPr="004C5D27">
                        <w:rPr>
                          <w:rFonts w:eastAsia="Times New Roman" w:cstheme="minorHAnsi"/>
                          <w:color w:val="000000" w:themeColor="text1"/>
                          <w:szCs w:val="22"/>
                        </w:rPr>
                        <w:t>1</w:t>
                      </w:r>
                      <w:r>
                        <w:rPr>
                          <w:rFonts w:eastAsia="Times New Roman" w:cstheme="minorHAnsi"/>
                          <w:color w:val="000000" w:themeColor="text1"/>
                          <w:szCs w:val="22"/>
                        </w:rPr>
                        <w:t>3</w:t>
                      </w:r>
                    </w:p>
                    <w:p w14:paraId="6B6D63D6" w14:textId="7F1341BB" w:rsidR="00F05A03" w:rsidRPr="004C5D27" w:rsidRDefault="00F05A03" w:rsidP="004C5D27">
                      <w:pPr>
                        <w:pStyle w:val="ListParagraph"/>
                        <w:numPr>
                          <w:ilvl w:val="0"/>
                          <w:numId w:val="10"/>
                        </w:numPr>
                        <w:rPr>
                          <w:rFonts w:eastAsia="Times New Roman" w:cstheme="minorHAnsi"/>
                          <w:color w:val="000000" w:themeColor="text1"/>
                          <w:szCs w:val="22"/>
                        </w:rPr>
                      </w:pPr>
                      <w:r w:rsidRPr="004C5D27">
                        <w:rPr>
                          <w:rFonts w:eastAsia="Times New Roman" w:cstheme="minorHAnsi"/>
                          <w:color w:val="000000" w:themeColor="text1"/>
                          <w:szCs w:val="22"/>
                        </w:rPr>
                        <w:t>Cardiovascular</w:t>
                      </w:r>
                      <w:r>
                        <w:rPr>
                          <w:rFonts w:eastAsia="Times New Roman" w:cstheme="minorHAnsi"/>
                          <w:color w:val="000000" w:themeColor="text1"/>
                          <w:szCs w:val="22"/>
                        </w:rPr>
                        <w:t xml:space="preserve">: </w:t>
                      </w:r>
                      <w:r w:rsidRPr="004C5D27">
                        <w:rPr>
                          <w:rFonts w:eastAsia="Times New Roman" w:cstheme="minorHAnsi"/>
                          <w:color w:val="000000" w:themeColor="text1"/>
                          <w:szCs w:val="22"/>
                        </w:rPr>
                        <w:t>7</w:t>
                      </w:r>
                    </w:p>
                    <w:p w14:paraId="615EDF1B" w14:textId="6AA81BF5" w:rsidR="00F05A03" w:rsidRPr="004C5D27" w:rsidRDefault="00F05A03" w:rsidP="004C5D27">
                      <w:pPr>
                        <w:pStyle w:val="ListParagraph"/>
                        <w:numPr>
                          <w:ilvl w:val="0"/>
                          <w:numId w:val="10"/>
                        </w:numPr>
                        <w:rPr>
                          <w:color w:val="000000" w:themeColor="text1"/>
                        </w:rPr>
                      </w:pPr>
                      <w:r w:rsidRPr="004C5D27">
                        <w:rPr>
                          <w:rFonts w:eastAsia="Times New Roman" w:cstheme="minorHAnsi"/>
                          <w:color w:val="000000" w:themeColor="text1"/>
                          <w:szCs w:val="22"/>
                        </w:rPr>
                        <w:t>Other</w:t>
                      </w:r>
                      <w:r>
                        <w:rPr>
                          <w:rFonts w:eastAsia="Times New Roman" w:cstheme="minorHAnsi"/>
                          <w:color w:val="000000" w:themeColor="text1"/>
                          <w:szCs w:val="22"/>
                        </w:rPr>
                        <w:t>:</w:t>
                      </w:r>
                      <w:r w:rsidRPr="004C5D27">
                        <w:rPr>
                          <w:rFonts w:eastAsia="Times New Roman" w:cstheme="minorHAnsi"/>
                          <w:color w:val="000000" w:themeColor="text1"/>
                          <w:szCs w:val="22"/>
                        </w:rPr>
                        <w:t xml:space="preserve"> </w:t>
                      </w:r>
                      <w:r>
                        <w:rPr>
                          <w:rFonts w:eastAsia="Times New Roman" w:cstheme="minorHAnsi"/>
                          <w:color w:val="000000" w:themeColor="text1"/>
                          <w:szCs w:val="22"/>
                        </w:rPr>
                        <w:t>5</w:t>
                      </w:r>
                      <w:r w:rsidRPr="004C5D27">
                        <w:rPr>
                          <w:rFonts w:eastAsia="Times New Roman" w:cstheme="minorHAnsi"/>
                          <w:color w:val="000000" w:themeColor="text1"/>
                          <w:szCs w:val="22"/>
                        </w:rPr>
                        <w:t xml:space="preserve"> </w:t>
                      </w:r>
                    </w:p>
                    <w:p w14:paraId="526EFE47" w14:textId="77777777" w:rsidR="00F05A03" w:rsidRDefault="00F05A03"/>
                  </w:txbxContent>
                </v:textbox>
                <w10:wrap type="square"/>
              </v:shape>
            </w:pict>
          </mc:Fallback>
        </mc:AlternateContent>
      </w:r>
      <w:r w:rsidR="009744F0" w:rsidRPr="00BD6C41">
        <w:t>Topic Selection</w:t>
      </w:r>
      <w:bookmarkEnd w:id="33"/>
      <w:bookmarkEnd w:id="34"/>
      <w:bookmarkEnd w:id="35"/>
    </w:p>
    <w:p w14:paraId="14195D16" w14:textId="2B481C41" w:rsidR="000926B5" w:rsidRPr="00BD6C41" w:rsidRDefault="00232432" w:rsidP="001F5788">
      <w:pPr>
        <w:ind w:firstLine="720"/>
        <w:rPr>
          <w:rFonts w:cstheme="minorHAnsi"/>
          <w:szCs w:val="22"/>
        </w:rPr>
      </w:pPr>
      <w:r w:rsidRPr="00BD6C41">
        <w:t>The workgroup</w:t>
      </w:r>
      <w:r w:rsidR="001F5788" w:rsidRPr="00BD6C41">
        <w:t xml:space="preserve"> members shared</w:t>
      </w:r>
      <w:r w:rsidR="00AD64E3" w:rsidRPr="00BD6C41">
        <w:t xml:space="preserve"> </w:t>
      </w:r>
      <w:r w:rsidRPr="00BD6C41">
        <w:t>existing syndromic surveillance queries used during</w:t>
      </w:r>
      <w:r w:rsidR="00AD64E3" w:rsidRPr="00BD6C41">
        <w:t xml:space="preserve"> </w:t>
      </w:r>
      <w:r w:rsidRPr="00BD6C41">
        <w:t>wildfire and smoke events</w:t>
      </w:r>
      <w:r w:rsidR="00FA7E6F" w:rsidRPr="00BD6C41">
        <w:t xml:space="preserve">. </w:t>
      </w:r>
      <w:r w:rsidRPr="00BD6C41">
        <w:t xml:space="preserve">As of January 2021, </w:t>
      </w:r>
      <w:r w:rsidR="00DE4DB6" w:rsidRPr="00BD6C41">
        <w:t xml:space="preserve">five </w:t>
      </w:r>
      <w:r w:rsidRPr="00BD6C41">
        <w:t>state and local health departments contributed their definitions</w:t>
      </w:r>
      <w:r w:rsidR="00E83CA2">
        <w:t xml:space="preserve"> (Figure 1)</w:t>
      </w:r>
      <w:r w:rsidRPr="00BD6C41">
        <w:t xml:space="preserve">. </w:t>
      </w:r>
      <w:r w:rsidR="00E600C2" w:rsidRPr="00BD6C41">
        <w:rPr>
          <w:rFonts w:cstheme="minorHAnsi"/>
          <w:szCs w:val="22"/>
        </w:rPr>
        <w:t xml:space="preserve">Draft definitions used by NSSP CDC staff were also shared. </w:t>
      </w:r>
      <w:r w:rsidRPr="00BD6C41">
        <w:t xml:space="preserve">All </w:t>
      </w:r>
      <w:r w:rsidR="001F5788" w:rsidRPr="00BD6C41">
        <w:t>jurisdictions</w:t>
      </w:r>
      <w:r w:rsidRPr="00BD6C41">
        <w:t xml:space="preserve"> had existing queries </w:t>
      </w:r>
      <w:r w:rsidR="001F5788" w:rsidRPr="00BD6C41">
        <w:t>for</w:t>
      </w:r>
      <w:r w:rsidRPr="00BD6C41">
        <w:t xml:space="preserve"> “wildfire” and/or “smoke” as well as various queries for health-related outcomes</w:t>
      </w:r>
      <w:r w:rsidR="000926B5" w:rsidRPr="00BD6C41">
        <w:t xml:space="preserve"> (i.e., respiratory, cardiovascular</w:t>
      </w:r>
      <w:r w:rsidR="004C5D27" w:rsidRPr="00BD6C41">
        <w:t>, eye irritation</w:t>
      </w:r>
      <w:r w:rsidR="000926B5" w:rsidRPr="00BD6C41">
        <w:t>)</w:t>
      </w:r>
      <w:r w:rsidRPr="00BD6C41">
        <w:t xml:space="preserve">. Several other types of queries </w:t>
      </w:r>
      <w:r w:rsidRPr="00BD6C41">
        <w:rPr>
          <w:rFonts w:cstheme="minorHAnsi"/>
          <w:szCs w:val="22"/>
        </w:rPr>
        <w:t xml:space="preserve">for </w:t>
      </w:r>
      <w:r w:rsidR="007A6042">
        <w:rPr>
          <w:rFonts w:cstheme="minorHAnsi"/>
          <w:szCs w:val="22"/>
        </w:rPr>
        <w:t>occupational groups</w:t>
      </w:r>
      <w:r w:rsidRPr="00BD6C41">
        <w:rPr>
          <w:rFonts w:cstheme="minorHAnsi"/>
          <w:szCs w:val="22"/>
        </w:rPr>
        <w:t xml:space="preserve"> (i.e., firefighters, responders) or other events related to wildfire events (i.e., evacuation) were s</w:t>
      </w:r>
      <w:r w:rsidR="00E83CA2">
        <w:rPr>
          <w:rFonts w:cstheme="minorHAnsi"/>
          <w:szCs w:val="22"/>
        </w:rPr>
        <w:t>hared</w:t>
      </w:r>
      <w:r w:rsidR="00FA7E6F" w:rsidRPr="00BD6C41">
        <w:rPr>
          <w:rFonts w:cstheme="minorHAnsi"/>
          <w:szCs w:val="22"/>
        </w:rPr>
        <w:t xml:space="preserve">. </w:t>
      </w:r>
      <w:r w:rsidR="001F5788" w:rsidRPr="00BD6C41">
        <w:rPr>
          <w:rFonts w:cstheme="minorHAnsi"/>
          <w:szCs w:val="22"/>
        </w:rPr>
        <w:t>There was pre-existing collaboration between some participating jurisdictions, and several jurisdictions used similar definitions.</w:t>
      </w:r>
      <w:r w:rsidR="00E83CA2">
        <w:rPr>
          <w:rFonts w:cstheme="minorHAnsi"/>
          <w:szCs w:val="22"/>
        </w:rPr>
        <w:t xml:space="preserve"> </w:t>
      </w:r>
      <w:r w:rsidR="00E83CA2">
        <w:t xml:space="preserve">Queries </w:t>
      </w:r>
      <w:r w:rsidR="00FA7E6F">
        <w:t>submitted by</w:t>
      </w:r>
      <w:r w:rsidR="00E83CA2">
        <w:t xml:space="preserve"> workgroup members fall into the following categories</w:t>
      </w:r>
      <w:r w:rsidR="000926B5" w:rsidRPr="00BD6C41">
        <w:rPr>
          <w:rFonts w:cstheme="minorHAnsi"/>
          <w:szCs w:val="22"/>
        </w:rPr>
        <w:t>: Wildfire and smoke, respiratory, cardiovascular, and other.</w:t>
      </w:r>
    </w:p>
    <w:p w14:paraId="5245CE35" w14:textId="022EE35B" w:rsidR="000F6366" w:rsidRPr="00BD6C41" w:rsidRDefault="000926B5" w:rsidP="00306D5C">
      <w:pPr>
        <w:ind w:firstLine="720"/>
        <w:rPr>
          <w:rFonts w:cstheme="minorHAnsi"/>
          <w:szCs w:val="22"/>
        </w:rPr>
      </w:pPr>
      <w:r w:rsidRPr="00BD6C41">
        <w:rPr>
          <w:rFonts w:cstheme="minorHAnsi"/>
          <w:szCs w:val="22"/>
        </w:rPr>
        <w:t>The results of this categorization were presented to the workgrou</w:t>
      </w:r>
      <w:r w:rsidR="00AD64E3" w:rsidRPr="00BD6C41">
        <w:rPr>
          <w:rFonts w:cstheme="minorHAnsi"/>
          <w:szCs w:val="22"/>
        </w:rPr>
        <w:t>p</w:t>
      </w:r>
      <w:r w:rsidRPr="00BD6C41">
        <w:rPr>
          <w:rFonts w:cstheme="minorHAnsi"/>
          <w:szCs w:val="22"/>
        </w:rPr>
        <w:t xml:space="preserve">. Refining and validating a </w:t>
      </w:r>
      <w:r w:rsidR="007A6042">
        <w:rPr>
          <w:rFonts w:cstheme="minorHAnsi"/>
          <w:szCs w:val="22"/>
        </w:rPr>
        <w:t>w</w:t>
      </w:r>
      <w:r w:rsidRPr="00BD6C41">
        <w:rPr>
          <w:rFonts w:cstheme="minorHAnsi"/>
          <w:szCs w:val="22"/>
        </w:rPr>
        <w:t>ildfire</w:t>
      </w:r>
      <w:r w:rsidR="007A6042">
        <w:rPr>
          <w:rFonts w:cstheme="minorHAnsi"/>
          <w:szCs w:val="22"/>
        </w:rPr>
        <w:t xml:space="preserve"> and </w:t>
      </w:r>
      <w:r w:rsidR="008041EB">
        <w:rPr>
          <w:rFonts w:cstheme="minorHAnsi"/>
          <w:szCs w:val="22"/>
        </w:rPr>
        <w:t>s</w:t>
      </w:r>
      <w:r w:rsidRPr="00BD6C41">
        <w:rPr>
          <w:rFonts w:cstheme="minorHAnsi"/>
          <w:szCs w:val="22"/>
        </w:rPr>
        <w:t>moke query was a priorit</w:t>
      </w:r>
      <w:r w:rsidR="00AD64E3" w:rsidRPr="00BD6C41">
        <w:rPr>
          <w:rFonts w:cstheme="minorHAnsi"/>
          <w:szCs w:val="22"/>
        </w:rPr>
        <w:t>y, and it was selected to move forward</w:t>
      </w:r>
      <w:r w:rsidRPr="00BD6C41">
        <w:rPr>
          <w:rFonts w:cstheme="minorHAnsi"/>
          <w:szCs w:val="22"/>
        </w:rPr>
        <w:t xml:space="preserve">. </w:t>
      </w:r>
      <w:r w:rsidR="000F6366" w:rsidRPr="00BD6C41">
        <w:rPr>
          <w:rFonts w:cstheme="minorHAnsi"/>
          <w:szCs w:val="22"/>
        </w:rPr>
        <w:t>Additionally, b</w:t>
      </w:r>
      <w:r w:rsidRPr="00BD6C41">
        <w:rPr>
          <w:rFonts w:cstheme="minorHAnsi"/>
          <w:szCs w:val="22"/>
        </w:rPr>
        <w:t>ased on</w:t>
      </w:r>
      <w:r w:rsidR="00AD64E3" w:rsidRPr="00BD6C41">
        <w:rPr>
          <w:rFonts w:cstheme="minorHAnsi"/>
          <w:szCs w:val="22"/>
        </w:rPr>
        <w:t xml:space="preserve"> the</w:t>
      </w:r>
      <w:r w:rsidRPr="00BD6C41">
        <w:rPr>
          <w:rFonts w:cstheme="minorHAnsi"/>
          <w:szCs w:val="22"/>
        </w:rPr>
        <w:t xml:space="preserve"> experience and ex</w:t>
      </w:r>
      <w:r w:rsidR="006D23B8" w:rsidRPr="00BD6C41">
        <w:rPr>
          <w:rFonts w:cstheme="minorHAnsi"/>
          <w:szCs w:val="22"/>
        </w:rPr>
        <w:t xml:space="preserve">pertise of participants, the workgroup </w:t>
      </w:r>
      <w:r w:rsidR="007B0EA9" w:rsidRPr="007B0EA9">
        <w:rPr>
          <w:rFonts w:cstheme="minorHAnsi"/>
          <w:szCs w:val="22"/>
        </w:rPr>
        <w:t xml:space="preserve">also </w:t>
      </w:r>
      <w:r w:rsidR="006D23B8" w:rsidRPr="00BD6C41">
        <w:rPr>
          <w:rFonts w:cstheme="minorHAnsi"/>
          <w:szCs w:val="22"/>
        </w:rPr>
        <w:t xml:space="preserve">decided to </w:t>
      </w:r>
      <w:r w:rsidR="00AD64E3" w:rsidRPr="00BD6C41">
        <w:rPr>
          <w:rFonts w:cstheme="minorHAnsi"/>
          <w:szCs w:val="22"/>
        </w:rPr>
        <w:t>refine a</w:t>
      </w:r>
      <w:r w:rsidR="006D23B8" w:rsidRPr="00BD6C41">
        <w:rPr>
          <w:rFonts w:cstheme="minorHAnsi"/>
          <w:szCs w:val="22"/>
        </w:rPr>
        <w:t xml:space="preserve"> </w:t>
      </w:r>
      <w:r w:rsidR="008041EB">
        <w:rPr>
          <w:rFonts w:cstheme="minorHAnsi"/>
          <w:szCs w:val="22"/>
        </w:rPr>
        <w:t>r</w:t>
      </w:r>
      <w:r w:rsidR="006D23B8" w:rsidRPr="00BD6C41">
        <w:rPr>
          <w:rFonts w:cstheme="minorHAnsi"/>
          <w:szCs w:val="22"/>
        </w:rPr>
        <w:t>espiratory query. The consensus was that while the scientific literature supports a correlation between</w:t>
      </w:r>
      <w:r w:rsidR="00AD64E3" w:rsidRPr="00BD6C41">
        <w:rPr>
          <w:rFonts w:cstheme="minorHAnsi"/>
          <w:szCs w:val="22"/>
        </w:rPr>
        <w:t xml:space="preserve"> cardiovascular events and</w:t>
      </w:r>
      <w:r w:rsidR="006D23B8" w:rsidRPr="00BD6C41">
        <w:rPr>
          <w:rFonts w:cstheme="minorHAnsi"/>
          <w:szCs w:val="22"/>
        </w:rPr>
        <w:t xml:space="preserve"> poor air quality</w:t>
      </w:r>
      <w:r w:rsidR="008041EB">
        <w:rPr>
          <w:rFonts w:cstheme="minorHAnsi"/>
          <w:szCs w:val="22"/>
        </w:rPr>
        <w:t xml:space="preserve"> particularly with extended exposure</w:t>
      </w:r>
      <w:r w:rsidR="00AD64E3" w:rsidRPr="00BD6C41">
        <w:rPr>
          <w:rFonts w:cstheme="minorHAnsi"/>
          <w:szCs w:val="22"/>
        </w:rPr>
        <w:t>, s</w:t>
      </w:r>
      <w:r w:rsidR="006D23B8" w:rsidRPr="00BD6C41">
        <w:rPr>
          <w:rFonts w:cstheme="minorHAnsi"/>
          <w:szCs w:val="22"/>
        </w:rPr>
        <w:t>yndromic surveillance data</w:t>
      </w:r>
      <w:r w:rsidR="00AD64E3" w:rsidRPr="00BD6C41">
        <w:rPr>
          <w:rFonts w:cstheme="minorHAnsi"/>
          <w:szCs w:val="22"/>
        </w:rPr>
        <w:t xml:space="preserve"> had not consistently </w:t>
      </w:r>
      <w:r w:rsidR="006D23B8" w:rsidRPr="00BD6C41">
        <w:rPr>
          <w:rFonts w:cstheme="minorHAnsi"/>
          <w:szCs w:val="22"/>
        </w:rPr>
        <w:t>show</w:t>
      </w:r>
      <w:r w:rsidR="00AD64E3" w:rsidRPr="00BD6C41">
        <w:rPr>
          <w:rFonts w:cstheme="minorHAnsi"/>
          <w:szCs w:val="22"/>
        </w:rPr>
        <w:t>n</w:t>
      </w:r>
      <w:r w:rsidR="006D23B8" w:rsidRPr="00BD6C41">
        <w:rPr>
          <w:rFonts w:cstheme="minorHAnsi"/>
          <w:szCs w:val="22"/>
        </w:rPr>
        <w:t xml:space="preserve"> actionable trends during events. Participants indicated that while they may monitor some cardiovascular health outcomes, they primarily rely on a</w:t>
      </w:r>
      <w:r w:rsidR="007A6042">
        <w:rPr>
          <w:rFonts w:cstheme="minorHAnsi"/>
          <w:szCs w:val="22"/>
        </w:rPr>
        <w:t xml:space="preserve"> w</w:t>
      </w:r>
      <w:r w:rsidR="006D23B8" w:rsidRPr="00BD6C41">
        <w:rPr>
          <w:rFonts w:cstheme="minorHAnsi"/>
          <w:szCs w:val="22"/>
        </w:rPr>
        <w:t>ildfire</w:t>
      </w:r>
      <w:r w:rsidR="007A6042">
        <w:rPr>
          <w:rFonts w:cstheme="minorHAnsi"/>
          <w:szCs w:val="22"/>
        </w:rPr>
        <w:t xml:space="preserve"> and </w:t>
      </w:r>
      <w:r w:rsidR="00E83CA2">
        <w:rPr>
          <w:rFonts w:cstheme="minorHAnsi"/>
          <w:szCs w:val="22"/>
        </w:rPr>
        <w:t>s</w:t>
      </w:r>
      <w:r w:rsidR="006D23B8" w:rsidRPr="00BD6C41">
        <w:rPr>
          <w:rFonts w:cstheme="minorHAnsi"/>
          <w:szCs w:val="22"/>
        </w:rPr>
        <w:t xml:space="preserve">moke query and then </w:t>
      </w:r>
      <w:r w:rsidR="000F6366" w:rsidRPr="00BD6C41">
        <w:rPr>
          <w:rFonts w:cstheme="minorHAnsi"/>
          <w:szCs w:val="22"/>
        </w:rPr>
        <w:t xml:space="preserve">a </w:t>
      </w:r>
      <w:r w:rsidR="007A6042">
        <w:rPr>
          <w:rFonts w:cstheme="minorHAnsi"/>
          <w:szCs w:val="22"/>
        </w:rPr>
        <w:t>r</w:t>
      </w:r>
      <w:r w:rsidR="006D23B8" w:rsidRPr="00BD6C41">
        <w:rPr>
          <w:rFonts w:cstheme="minorHAnsi"/>
          <w:szCs w:val="22"/>
        </w:rPr>
        <w:t>espiratory</w:t>
      </w:r>
      <w:r w:rsidR="007A6042">
        <w:rPr>
          <w:rFonts w:cstheme="minorHAnsi"/>
          <w:szCs w:val="22"/>
        </w:rPr>
        <w:t xml:space="preserve"> </w:t>
      </w:r>
      <w:r w:rsidR="00AD64E3" w:rsidRPr="00BD6C41">
        <w:rPr>
          <w:rFonts w:cstheme="minorHAnsi"/>
          <w:szCs w:val="22"/>
        </w:rPr>
        <w:t>querie</w:t>
      </w:r>
      <w:r w:rsidR="007A6042">
        <w:rPr>
          <w:rFonts w:cstheme="minorHAnsi"/>
          <w:szCs w:val="22"/>
        </w:rPr>
        <w:t>(</w:t>
      </w:r>
      <w:r w:rsidR="00AD64E3" w:rsidRPr="00BD6C41">
        <w:rPr>
          <w:rFonts w:cstheme="minorHAnsi"/>
          <w:szCs w:val="22"/>
        </w:rPr>
        <w:t>s</w:t>
      </w:r>
      <w:r w:rsidR="007A6042">
        <w:rPr>
          <w:rFonts w:cstheme="minorHAnsi"/>
          <w:szCs w:val="22"/>
        </w:rPr>
        <w:t>)</w:t>
      </w:r>
      <w:r w:rsidR="006D23B8" w:rsidRPr="00BD6C41">
        <w:rPr>
          <w:rFonts w:cstheme="minorHAnsi"/>
          <w:szCs w:val="22"/>
        </w:rPr>
        <w:t xml:space="preserve"> when reporting</w:t>
      </w:r>
      <w:r w:rsidR="00AD64E3" w:rsidRPr="00BD6C41">
        <w:rPr>
          <w:rFonts w:cstheme="minorHAnsi"/>
          <w:szCs w:val="22"/>
        </w:rPr>
        <w:t xml:space="preserve"> to stakeholders</w:t>
      </w:r>
      <w:r w:rsidR="006D23B8" w:rsidRPr="00BD6C41">
        <w:rPr>
          <w:rFonts w:cstheme="minorHAnsi"/>
          <w:szCs w:val="22"/>
        </w:rPr>
        <w:t xml:space="preserve"> during events.</w:t>
      </w:r>
      <w:r w:rsidR="00CC5CEA" w:rsidRPr="00BD6C41">
        <w:rPr>
          <w:rFonts w:cstheme="minorHAnsi"/>
          <w:szCs w:val="22"/>
        </w:rPr>
        <w:t xml:space="preserve"> </w:t>
      </w:r>
    </w:p>
    <w:p w14:paraId="50C269A3" w14:textId="01CE5037" w:rsidR="00DE4DB6" w:rsidRPr="00BD6C41" w:rsidRDefault="001E302F" w:rsidP="009744F0">
      <w:pPr>
        <w:pStyle w:val="Heading2"/>
        <w:rPr>
          <w:rFonts w:cstheme="minorHAnsi"/>
          <w:szCs w:val="22"/>
        </w:rPr>
      </w:pPr>
      <w:bookmarkStart w:id="40" w:name="_Toc68354396"/>
      <w:bookmarkStart w:id="41" w:name="_Toc68354454"/>
      <w:bookmarkStart w:id="42" w:name="_Toc68354958"/>
      <w:r w:rsidRPr="00BD6C41">
        <w:t xml:space="preserve">Compilation of </w:t>
      </w:r>
      <w:r w:rsidR="00F20AF1" w:rsidRPr="00BD6C41">
        <w:t>E</w:t>
      </w:r>
      <w:r w:rsidRPr="00BD6C41">
        <w:t xml:space="preserve">xisting </w:t>
      </w:r>
      <w:r w:rsidR="00F20AF1" w:rsidRPr="00BD6C41">
        <w:t>S</w:t>
      </w:r>
      <w:r w:rsidRPr="00BD6C41">
        <w:t xml:space="preserve">yndrome </w:t>
      </w:r>
      <w:r w:rsidR="00F20AF1" w:rsidRPr="00BD6C41">
        <w:t>D</w:t>
      </w:r>
      <w:r w:rsidRPr="00BD6C41">
        <w:t>efinitions</w:t>
      </w:r>
      <w:bookmarkEnd w:id="40"/>
      <w:bookmarkEnd w:id="41"/>
      <w:bookmarkEnd w:id="42"/>
    </w:p>
    <w:p w14:paraId="04F99710" w14:textId="1EF18F7B" w:rsidR="00E60807" w:rsidRPr="00BD6C41" w:rsidRDefault="00DE4DB6" w:rsidP="00E60807">
      <w:pPr>
        <w:ind w:firstLine="720"/>
        <w:rPr>
          <w:rFonts w:cstheme="minorHAnsi"/>
          <w:szCs w:val="22"/>
        </w:rPr>
      </w:pPr>
      <w:r w:rsidRPr="00BD6C41">
        <w:rPr>
          <w:rFonts w:cstheme="minorHAnsi"/>
          <w:szCs w:val="22"/>
        </w:rPr>
        <w:t xml:space="preserve">For </w:t>
      </w:r>
      <w:r w:rsidR="00E87FC5">
        <w:rPr>
          <w:rFonts w:cstheme="minorHAnsi"/>
          <w:szCs w:val="22"/>
        </w:rPr>
        <w:t xml:space="preserve">submitted </w:t>
      </w:r>
      <w:r w:rsidR="007A6042">
        <w:rPr>
          <w:rFonts w:cstheme="minorHAnsi"/>
          <w:szCs w:val="22"/>
        </w:rPr>
        <w:t>w</w:t>
      </w:r>
      <w:r w:rsidRPr="00BD6C41">
        <w:rPr>
          <w:rFonts w:cstheme="minorHAnsi"/>
          <w:szCs w:val="22"/>
        </w:rPr>
        <w:t>ildfire</w:t>
      </w:r>
      <w:r w:rsidR="007A6042">
        <w:rPr>
          <w:rFonts w:cstheme="minorHAnsi"/>
          <w:szCs w:val="22"/>
        </w:rPr>
        <w:t xml:space="preserve"> and s</w:t>
      </w:r>
      <w:r w:rsidRPr="00BD6C41">
        <w:rPr>
          <w:rFonts w:cstheme="minorHAnsi"/>
          <w:szCs w:val="22"/>
        </w:rPr>
        <w:t>mok</w:t>
      </w:r>
      <w:r w:rsidR="007A6042">
        <w:rPr>
          <w:rFonts w:cstheme="minorHAnsi"/>
          <w:szCs w:val="22"/>
        </w:rPr>
        <w:t>e</w:t>
      </w:r>
      <w:r w:rsidRPr="00BD6C41">
        <w:rPr>
          <w:rFonts w:cstheme="minorHAnsi"/>
          <w:szCs w:val="22"/>
        </w:rPr>
        <w:t xml:space="preserve"> and </w:t>
      </w:r>
      <w:r w:rsidR="007A6042">
        <w:rPr>
          <w:rFonts w:cstheme="minorHAnsi"/>
          <w:szCs w:val="22"/>
        </w:rPr>
        <w:t>r</w:t>
      </w:r>
      <w:r w:rsidRPr="00BD6C41">
        <w:rPr>
          <w:rFonts w:cstheme="minorHAnsi"/>
          <w:szCs w:val="22"/>
        </w:rPr>
        <w:t>espiratory queries</w:t>
      </w:r>
      <w:r w:rsidR="000926B5" w:rsidRPr="00BD6C41">
        <w:rPr>
          <w:rFonts w:cstheme="minorHAnsi"/>
          <w:szCs w:val="22"/>
        </w:rPr>
        <w:t>, specific inclusion and</w:t>
      </w:r>
      <w:r w:rsidRPr="00BD6C41">
        <w:rPr>
          <w:rFonts w:cstheme="minorHAnsi"/>
          <w:szCs w:val="22"/>
        </w:rPr>
        <w:t xml:space="preserve"> </w:t>
      </w:r>
      <w:r w:rsidR="000926B5" w:rsidRPr="00BD6C41">
        <w:rPr>
          <w:rFonts w:cstheme="minorHAnsi"/>
          <w:szCs w:val="22"/>
        </w:rPr>
        <w:t xml:space="preserve">exclusion </w:t>
      </w:r>
      <w:r w:rsidRPr="00BD6C41">
        <w:rPr>
          <w:rFonts w:cstheme="minorHAnsi"/>
          <w:szCs w:val="22"/>
        </w:rPr>
        <w:t>t</w:t>
      </w:r>
      <w:r w:rsidR="00CE5475" w:rsidRPr="00BD6C41">
        <w:rPr>
          <w:rFonts w:cstheme="minorHAnsi"/>
          <w:szCs w:val="22"/>
        </w:rPr>
        <w:t>erms were compiled. Words</w:t>
      </w:r>
      <w:r w:rsidR="000926B5" w:rsidRPr="00BD6C41">
        <w:rPr>
          <w:rFonts w:cstheme="minorHAnsi"/>
          <w:szCs w:val="22"/>
        </w:rPr>
        <w:t xml:space="preserve">, </w:t>
      </w:r>
      <w:r w:rsidR="00CE5475" w:rsidRPr="00BD6C41">
        <w:rPr>
          <w:rFonts w:cstheme="minorHAnsi"/>
          <w:szCs w:val="22"/>
        </w:rPr>
        <w:t>phrases</w:t>
      </w:r>
      <w:r w:rsidR="000926B5" w:rsidRPr="00BD6C41">
        <w:rPr>
          <w:rFonts w:cstheme="minorHAnsi"/>
          <w:szCs w:val="22"/>
        </w:rPr>
        <w:t>, or codes</w:t>
      </w:r>
      <w:r w:rsidR="00CE5475" w:rsidRPr="00BD6C41">
        <w:rPr>
          <w:rFonts w:cstheme="minorHAnsi"/>
          <w:szCs w:val="22"/>
        </w:rPr>
        <w:t xml:space="preserve"> used in two or more definitions were added to </w:t>
      </w:r>
      <w:r w:rsidR="00FA7E6F" w:rsidRPr="00BD6C41">
        <w:rPr>
          <w:rFonts w:cstheme="minorHAnsi"/>
          <w:szCs w:val="22"/>
        </w:rPr>
        <w:t>a reference list</w:t>
      </w:r>
      <w:r w:rsidR="00CE5475" w:rsidRPr="00BD6C41">
        <w:rPr>
          <w:rFonts w:cstheme="minorHAnsi"/>
          <w:szCs w:val="22"/>
        </w:rPr>
        <w:t xml:space="preserve"> </w:t>
      </w:r>
      <w:r w:rsidR="00E87FC5">
        <w:rPr>
          <w:rFonts w:cstheme="minorHAnsi"/>
          <w:szCs w:val="22"/>
        </w:rPr>
        <w:t xml:space="preserve">of </w:t>
      </w:r>
      <w:r w:rsidR="00CE5475" w:rsidRPr="00BD6C41">
        <w:rPr>
          <w:rFonts w:cstheme="minorHAnsi"/>
          <w:szCs w:val="22"/>
        </w:rPr>
        <w:t>terms.</w:t>
      </w:r>
      <w:r w:rsidR="00E60807" w:rsidRPr="00BD6C41">
        <w:rPr>
          <w:rFonts w:cstheme="minorHAnsi"/>
          <w:szCs w:val="22"/>
        </w:rPr>
        <w:t xml:space="preserve"> Terms used by only one jurisdiction were evaluated and considered by the workgroup for inclusion/exclusion based on perceived utility.</w:t>
      </w:r>
      <w:r w:rsidR="00733E36" w:rsidRPr="00BD6C41">
        <w:rPr>
          <w:rFonts w:cstheme="minorHAnsi"/>
          <w:szCs w:val="22"/>
        </w:rPr>
        <w:t xml:space="preserve"> For the </w:t>
      </w:r>
      <w:r w:rsidR="008041EB">
        <w:rPr>
          <w:rFonts w:cstheme="minorHAnsi"/>
          <w:szCs w:val="22"/>
        </w:rPr>
        <w:t>r</w:t>
      </w:r>
      <w:r w:rsidR="00733E36" w:rsidRPr="00BD6C41">
        <w:rPr>
          <w:rFonts w:cstheme="minorHAnsi"/>
          <w:szCs w:val="22"/>
        </w:rPr>
        <w:t>espiratory query, the literature was reviewed to confirm known associations between conditions and wildfire</w:t>
      </w:r>
      <w:r w:rsidR="007A6042">
        <w:rPr>
          <w:rFonts w:cstheme="minorHAnsi"/>
          <w:szCs w:val="22"/>
        </w:rPr>
        <w:t xml:space="preserve"> and </w:t>
      </w:r>
      <w:r w:rsidR="00733E36" w:rsidRPr="00BD6C41">
        <w:rPr>
          <w:rFonts w:cstheme="minorHAnsi"/>
          <w:szCs w:val="22"/>
        </w:rPr>
        <w:t>smoke events</w:t>
      </w:r>
      <w:r w:rsidR="00E87FC5">
        <w:rPr>
          <w:rFonts w:cstheme="minorHAnsi"/>
          <w:szCs w:val="22"/>
        </w:rPr>
        <w:t xml:space="preserve"> [13,14]</w:t>
      </w:r>
      <w:r w:rsidR="00733E36" w:rsidRPr="00BD6C41">
        <w:rPr>
          <w:rFonts w:cstheme="minorHAnsi"/>
          <w:szCs w:val="22"/>
        </w:rPr>
        <w:t>.</w:t>
      </w:r>
      <w:r w:rsidR="00E60807" w:rsidRPr="00BD6C41">
        <w:rPr>
          <w:rFonts w:cstheme="minorHAnsi"/>
          <w:szCs w:val="22"/>
        </w:rPr>
        <w:t xml:space="preserve"> The codes from existing queries were verified and supplemented with review of </w:t>
      </w:r>
      <w:r w:rsidR="000F6366" w:rsidRPr="00BD6C41">
        <w:rPr>
          <w:rFonts w:cstheme="minorHAnsi"/>
          <w:szCs w:val="22"/>
        </w:rPr>
        <w:t>diagnostic</w:t>
      </w:r>
      <w:r w:rsidR="00E60807" w:rsidRPr="00BD6C41">
        <w:rPr>
          <w:rFonts w:cstheme="minorHAnsi"/>
          <w:szCs w:val="22"/>
        </w:rPr>
        <w:t xml:space="preserve"> coding guides. </w:t>
      </w:r>
    </w:p>
    <w:p w14:paraId="2653F23F" w14:textId="1890FF77" w:rsidR="00903292" w:rsidRPr="00BD6C41" w:rsidRDefault="00CE5475" w:rsidP="00306D5C">
      <w:pPr>
        <w:ind w:firstLine="720"/>
        <w:rPr>
          <w:rFonts w:cstheme="minorHAnsi"/>
          <w:szCs w:val="22"/>
        </w:rPr>
      </w:pPr>
      <w:r w:rsidRPr="00BD6C41">
        <w:rPr>
          <w:rFonts w:cstheme="minorHAnsi"/>
          <w:szCs w:val="22"/>
        </w:rPr>
        <w:t xml:space="preserve">The workgroup decided to prioritize codes from International Classification of Diseases </w:t>
      </w:r>
      <w:r w:rsidR="00356C33" w:rsidRPr="00BD6C41">
        <w:rPr>
          <w:rFonts w:cstheme="minorHAnsi"/>
          <w:szCs w:val="22"/>
        </w:rPr>
        <w:t>T</w:t>
      </w:r>
      <w:r w:rsidRPr="00BD6C41">
        <w:rPr>
          <w:rFonts w:cstheme="minorHAnsi"/>
          <w:szCs w:val="22"/>
        </w:rPr>
        <w:t xml:space="preserve">enth </w:t>
      </w:r>
      <w:r w:rsidR="00356C33" w:rsidRPr="00BD6C41">
        <w:rPr>
          <w:rFonts w:cstheme="minorHAnsi"/>
          <w:szCs w:val="22"/>
        </w:rPr>
        <w:t>R</w:t>
      </w:r>
      <w:r w:rsidRPr="00BD6C41">
        <w:rPr>
          <w:rFonts w:cstheme="minorHAnsi"/>
          <w:szCs w:val="22"/>
        </w:rPr>
        <w:t>evision Clinical Modification (ICD-10-CM). S</w:t>
      </w:r>
      <w:r w:rsidR="00E60807" w:rsidRPr="00BD6C41">
        <w:rPr>
          <w:rFonts w:cstheme="minorHAnsi"/>
          <w:szCs w:val="22"/>
        </w:rPr>
        <w:t>NOMED</w:t>
      </w:r>
      <w:r w:rsidR="00E87FC5">
        <w:rPr>
          <w:rFonts w:cstheme="minorHAnsi"/>
          <w:szCs w:val="22"/>
        </w:rPr>
        <w:t>-</w:t>
      </w:r>
      <w:r w:rsidRPr="00BD6C41">
        <w:rPr>
          <w:rFonts w:cstheme="minorHAnsi"/>
          <w:szCs w:val="22"/>
        </w:rPr>
        <w:t>CT codes that were submitted were also retained</w:t>
      </w:r>
      <w:r w:rsidR="00FA7E6F" w:rsidRPr="00BD6C41">
        <w:rPr>
          <w:rFonts w:cstheme="minorHAnsi"/>
          <w:szCs w:val="22"/>
        </w:rPr>
        <w:t xml:space="preserve">. </w:t>
      </w:r>
      <w:r w:rsidR="00356C33" w:rsidRPr="00BD6C41">
        <w:rPr>
          <w:rFonts w:cstheme="minorHAnsi"/>
          <w:szCs w:val="22"/>
        </w:rPr>
        <w:t>International Classification of Diseases Ninth Revision Clinical Modification (</w:t>
      </w:r>
      <w:r w:rsidRPr="00BD6C41">
        <w:rPr>
          <w:rFonts w:cstheme="minorHAnsi"/>
          <w:szCs w:val="22"/>
        </w:rPr>
        <w:t>ICD-9-CM</w:t>
      </w:r>
      <w:r w:rsidR="00356C33" w:rsidRPr="00BD6C41">
        <w:rPr>
          <w:rFonts w:cstheme="minorHAnsi"/>
          <w:szCs w:val="22"/>
        </w:rPr>
        <w:t>)</w:t>
      </w:r>
      <w:r w:rsidRPr="00BD6C41">
        <w:rPr>
          <w:rFonts w:cstheme="minorHAnsi"/>
          <w:szCs w:val="22"/>
        </w:rPr>
        <w:t xml:space="preserve"> codes, however, were not included in the resulting novel queries</w:t>
      </w:r>
      <w:r w:rsidR="009744F0" w:rsidRPr="00BD6C41">
        <w:rPr>
          <w:rFonts w:cstheme="minorHAnsi"/>
          <w:szCs w:val="22"/>
        </w:rPr>
        <w:t>. The transition in the U.S. healthcare system from ICD-9-CM to ICD-10-CM occurred in October 2015.</w:t>
      </w:r>
      <w:r w:rsidRPr="00BD6C41">
        <w:rPr>
          <w:rFonts w:cstheme="minorHAnsi"/>
          <w:szCs w:val="22"/>
        </w:rPr>
        <w:t xml:space="preserve"> </w:t>
      </w:r>
      <w:r w:rsidR="009744F0" w:rsidRPr="00BD6C41">
        <w:rPr>
          <w:rFonts w:cstheme="minorHAnsi"/>
          <w:szCs w:val="22"/>
        </w:rPr>
        <w:t xml:space="preserve">The </w:t>
      </w:r>
      <w:r w:rsidRPr="00BD6C41">
        <w:rPr>
          <w:rFonts w:cstheme="minorHAnsi"/>
          <w:szCs w:val="22"/>
        </w:rPr>
        <w:t xml:space="preserve">workgroup </w:t>
      </w:r>
      <w:r w:rsidR="009744F0" w:rsidRPr="00BD6C41">
        <w:rPr>
          <w:rFonts w:cstheme="minorHAnsi"/>
          <w:szCs w:val="22"/>
        </w:rPr>
        <w:t xml:space="preserve">concluded </w:t>
      </w:r>
      <w:r w:rsidRPr="00BD6C41">
        <w:rPr>
          <w:rFonts w:cstheme="minorHAnsi"/>
          <w:szCs w:val="22"/>
        </w:rPr>
        <w:t>that retrospective analysis of syndromic data, when systems are continually evolving, would be a low priority for jurisdictions.</w:t>
      </w:r>
      <w:r w:rsidR="00E60807" w:rsidRPr="00BD6C41">
        <w:rPr>
          <w:rFonts w:cstheme="minorHAnsi"/>
          <w:szCs w:val="22"/>
        </w:rPr>
        <w:t xml:space="preserve"> In 2020, approximately 3% of all NSSP visit records included SNOMED-CT codes and approximately 2</w:t>
      </w:r>
      <w:r w:rsidR="00FA7E6F" w:rsidRPr="00BD6C41">
        <w:rPr>
          <w:rFonts w:cstheme="minorHAnsi"/>
          <w:szCs w:val="22"/>
        </w:rPr>
        <w:t>% included</w:t>
      </w:r>
      <w:r w:rsidR="00E60807" w:rsidRPr="00BD6C41">
        <w:rPr>
          <w:rFonts w:cstheme="minorHAnsi"/>
          <w:szCs w:val="22"/>
        </w:rPr>
        <w:t xml:space="preserve"> </w:t>
      </w:r>
      <w:r w:rsidR="00E87FC5">
        <w:rPr>
          <w:rFonts w:cstheme="minorHAnsi"/>
          <w:szCs w:val="22"/>
        </w:rPr>
        <w:lastRenderedPageBreak/>
        <w:t>I</w:t>
      </w:r>
      <w:r w:rsidR="00E60807" w:rsidRPr="00BD6C41">
        <w:rPr>
          <w:rFonts w:cstheme="minorHAnsi"/>
          <w:szCs w:val="22"/>
        </w:rPr>
        <w:t>CD-9-CM codes. 79% of all NSSP visit records included only ICD-10-CM codes, and 16% included none</w:t>
      </w:r>
      <w:r w:rsidR="0086723A" w:rsidRPr="00BD6C41">
        <w:rPr>
          <w:rFonts w:cstheme="minorHAnsi"/>
          <w:szCs w:val="22"/>
        </w:rPr>
        <w:t xml:space="preserve"> [12]</w:t>
      </w:r>
      <w:r w:rsidR="00E60807" w:rsidRPr="00BD6C41">
        <w:rPr>
          <w:rFonts w:cstheme="minorHAnsi"/>
          <w:szCs w:val="22"/>
        </w:rPr>
        <w:t>.</w:t>
      </w:r>
    </w:p>
    <w:p w14:paraId="6C5813B8" w14:textId="1668C33B" w:rsidR="00903292" w:rsidRPr="00BD6C41" w:rsidRDefault="00903292" w:rsidP="00903292">
      <w:pPr>
        <w:pStyle w:val="Heading2"/>
      </w:pPr>
      <w:bookmarkStart w:id="43" w:name="_Toc68354397"/>
      <w:bookmarkStart w:id="44" w:name="_Toc68354455"/>
      <w:bookmarkStart w:id="45" w:name="_Toc68354959"/>
      <w:r w:rsidRPr="00BD6C41">
        <w:t>Case Study: Prior Wildfire Syndromic Surveillance Efforts Helped Focus Proposed Definition Scope</w:t>
      </w:r>
      <w:bookmarkEnd w:id="43"/>
      <w:bookmarkEnd w:id="44"/>
      <w:bookmarkEnd w:id="45"/>
    </w:p>
    <w:p w14:paraId="42D55A4C" w14:textId="69C02CCC" w:rsidR="00903292" w:rsidRPr="00BD6C41" w:rsidRDefault="00903292" w:rsidP="00903292">
      <w:pPr>
        <w:ind w:firstLine="720"/>
      </w:pPr>
      <w:r w:rsidRPr="00BD6C41">
        <w:t xml:space="preserve">In the summer of 2019, a substantial wildfire called the “Swan Lake Fire” burned between Anchorage and Soldotna, Alaska. The fire burned with varying intensity for several months, impacting air quality on the Kenai peninsula and in Anchorage. Additionally, during August there was wildfire activity in the Willow area just north of Wasilla, Alaska, which also impacted the Anchorage area. To assess the impact of these fires a year of syndromic data [September 30, 2018 (week 40 start) - October 5, 2019 (week 40 end)] were studied, at the weekly level, to assess correlations between </w:t>
      </w:r>
      <w:r w:rsidR="001B7909" w:rsidRPr="00BD6C41">
        <w:t>PM</w:t>
      </w:r>
      <w:r w:rsidR="001B7909" w:rsidRPr="00BD6C41">
        <w:rPr>
          <w:rFonts w:cs="Times New Roman (Body CS)"/>
          <w:vertAlign w:val="subscript"/>
        </w:rPr>
        <w:t>2.5</w:t>
      </w:r>
      <w:r w:rsidR="001B7909" w:rsidRPr="00BD6C41">
        <w:t xml:space="preserve"> </w:t>
      </w:r>
      <w:r w:rsidRPr="00BD6C41">
        <w:t xml:space="preserve">and ED visits for several potentially related health outcomes and indicators. Associations were observed visually at the regional level using the nearest air quality monitor. Elevated </w:t>
      </w:r>
      <w:r w:rsidR="001B7909" w:rsidRPr="00BD6C41">
        <w:t>PM</w:t>
      </w:r>
      <w:r w:rsidR="001B7909" w:rsidRPr="00BD6C41">
        <w:rPr>
          <w:rFonts w:cs="Times New Roman (Body CS)"/>
          <w:vertAlign w:val="subscript"/>
        </w:rPr>
        <w:t>2.5</w:t>
      </w:r>
      <w:r w:rsidR="001B7909" w:rsidRPr="00BD6C41">
        <w:t xml:space="preserve"> </w:t>
      </w:r>
      <w:r w:rsidRPr="00BD6C41">
        <w:t xml:space="preserve">was recorded during the winter (last week of October to third week of January) and during weeks of high wildfire activity during the summer months (late June/early July). The clearest correlation was between a query looking for smoke-related keywords and </w:t>
      </w:r>
      <w:r w:rsidR="001B7909" w:rsidRPr="00BD6C41">
        <w:t>PM</w:t>
      </w:r>
      <w:r w:rsidR="001B7909" w:rsidRPr="00BD6C41">
        <w:rPr>
          <w:rFonts w:cs="Times New Roman (Body CS)"/>
          <w:vertAlign w:val="subscript"/>
        </w:rPr>
        <w:t>2.5</w:t>
      </w:r>
      <w:r w:rsidR="001B7909" w:rsidRPr="00BD6C41">
        <w:t xml:space="preserve"> </w:t>
      </w:r>
      <w:r w:rsidRPr="00BD6C41">
        <w:t xml:space="preserve">in the South Central region (Figure </w:t>
      </w:r>
      <w:r w:rsidR="00040E96">
        <w:t>2</w:t>
      </w:r>
      <w:r w:rsidRPr="00BD6C41">
        <w:t xml:space="preserve">). The asthma query showed correlation with </w:t>
      </w:r>
      <w:r w:rsidR="001B7909" w:rsidRPr="00BD6C41">
        <w:t>PM</w:t>
      </w:r>
      <w:r w:rsidR="001B7909" w:rsidRPr="00BD6C41">
        <w:rPr>
          <w:rFonts w:cs="Times New Roman (Body CS)"/>
          <w:vertAlign w:val="subscript"/>
        </w:rPr>
        <w:t>2.5</w:t>
      </w:r>
      <w:r w:rsidR="001B7909" w:rsidRPr="00BD6C41">
        <w:t xml:space="preserve"> </w:t>
      </w:r>
      <w:r w:rsidRPr="00BD6C41">
        <w:t xml:space="preserve">during the winter but remained within the expected range. During summer fires, asthma visits were observed at higher than expected levels (i.e., ESSENCE alerts and warnings). Queries for COPD, broad respiratory visits, and broad cardiovascular visits did not appear correlated with fire-related increases in </w:t>
      </w:r>
      <w:r w:rsidR="001B7909" w:rsidRPr="00BD6C41">
        <w:t>PM</w:t>
      </w:r>
      <w:r w:rsidR="001B7909" w:rsidRPr="00BD6C41">
        <w:rPr>
          <w:rFonts w:cs="Times New Roman (Body CS)"/>
          <w:vertAlign w:val="subscript"/>
        </w:rPr>
        <w:t>2.5</w:t>
      </w:r>
      <w:r w:rsidRPr="00BD6C41">
        <w:t xml:space="preserve">. </w:t>
      </w:r>
    </w:p>
    <w:p w14:paraId="168C2A2D" w14:textId="77777777" w:rsidR="00903292" w:rsidRPr="00BD6C41" w:rsidRDefault="00903292" w:rsidP="00903292">
      <w:pPr>
        <w:ind w:firstLine="720"/>
      </w:pPr>
    </w:p>
    <w:p w14:paraId="131EA06B" w14:textId="24F65474" w:rsidR="00903292" w:rsidRPr="00BD6C41" w:rsidRDefault="00E83CA2" w:rsidP="00040E96">
      <w:pPr>
        <w:pStyle w:val="Caption"/>
      </w:pPr>
      <w:bookmarkStart w:id="46" w:name="_Toc68355060"/>
      <w:r>
        <w:t xml:space="preserve">Figure </w:t>
      </w:r>
      <w:r w:rsidR="00500875">
        <w:fldChar w:fldCharType="begin"/>
      </w:r>
      <w:r w:rsidR="00500875">
        <w:instrText xml:space="preserve"> SEQ Figure \* ARABIC </w:instrText>
      </w:r>
      <w:r w:rsidR="00500875">
        <w:fldChar w:fldCharType="separate"/>
      </w:r>
      <w:r w:rsidR="00BE1DB9">
        <w:rPr>
          <w:noProof/>
        </w:rPr>
        <w:t>2</w:t>
      </w:r>
      <w:r w:rsidR="00500875">
        <w:fldChar w:fldCharType="end"/>
      </w:r>
      <w:r>
        <w:t xml:space="preserve">. </w:t>
      </w:r>
      <w:r w:rsidRPr="003E26A2">
        <w:t xml:space="preserve">Wildfire Smoke </w:t>
      </w:r>
      <w:r w:rsidRPr="00040E96">
        <w:t>Query</w:t>
      </w:r>
      <w:r w:rsidRPr="003E26A2">
        <w:t xml:space="preserve"> and PM2.5, Alaska South Central Region, 2018-2019.</w:t>
      </w:r>
      <w:bookmarkEnd w:id="46"/>
    </w:p>
    <w:p w14:paraId="61C09E3A" w14:textId="77777777" w:rsidR="00E83CA2" w:rsidRDefault="00903292" w:rsidP="00E83CA2">
      <w:pPr>
        <w:keepNext/>
      </w:pPr>
      <w:r w:rsidRPr="00BD6C41">
        <w:rPr>
          <w:noProof/>
        </w:rPr>
        <w:drawing>
          <wp:inline distT="0" distB="0" distL="0" distR="0" wp14:anchorId="048313B3" wp14:editId="3397694F">
            <wp:extent cx="5943600" cy="2844800"/>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8"/>
                    <a:stretch>
                      <a:fillRect/>
                    </a:stretch>
                  </pic:blipFill>
                  <pic:spPr>
                    <a:xfrm>
                      <a:off x="0" y="0"/>
                      <a:ext cx="5943600" cy="2844800"/>
                    </a:xfrm>
                    <a:prstGeom prst="rect">
                      <a:avLst/>
                    </a:prstGeom>
                  </pic:spPr>
                </pic:pic>
              </a:graphicData>
            </a:graphic>
          </wp:inline>
        </w:drawing>
      </w:r>
    </w:p>
    <w:p w14:paraId="7236D47D" w14:textId="501BA4A9" w:rsidR="00CE1461" w:rsidRPr="00BD6C41" w:rsidRDefault="00903292" w:rsidP="00903292">
      <w:r w:rsidRPr="00BD6C41">
        <w:t xml:space="preserve">Figure </w:t>
      </w:r>
      <w:r w:rsidR="00E83CA2">
        <w:t>2</w:t>
      </w:r>
      <w:r w:rsidRPr="00BD6C41">
        <w:t xml:space="preserve">: Wildfire Smoke Query and </w:t>
      </w:r>
      <w:r w:rsidR="001B7909" w:rsidRPr="00BD6C41">
        <w:t>PM</w:t>
      </w:r>
      <w:r w:rsidR="001B7909" w:rsidRPr="00BD6C41">
        <w:rPr>
          <w:rFonts w:cs="Times New Roman (Body CS)"/>
          <w:vertAlign w:val="subscript"/>
        </w:rPr>
        <w:t>2.5</w:t>
      </w:r>
      <w:r w:rsidRPr="00BD6C41">
        <w:t xml:space="preserve">, Alaska South Central Region, 2018-2019. The blue line represents ED visits matching the wildfire smoke query, and the brown line represents </w:t>
      </w:r>
      <w:r w:rsidR="001B7909" w:rsidRPr="00BD6C41">
        <w:t>PM</w:t>
      </w:r>
      <w:r w:rsidR="001B7909" w:rsidRPr="00BD6C41">
        <w:rPr>
          <w:rFonts w:cs="Times New Roman (Body CS)"/>
          <w:vertAlign w:val="subscript"/>
        </w:rPr>
        <w:t>2.5</w:t>
      </w:r>
      <w:r w:rsidR="001B7909" w:rsidRPr="00BD6C41">
        <w:t xml:space="preserve"> </w:t>
      </w:r>
      <w:r w:rsidRPr="00BD6C41">
        <w:t>observed at an air quality monitor. ESSENCE</w:t>
      </w:r>
      <w:r w:rsidR="00BF0DE1" w:rsidRPr="00BD6C41">
        <w:t>-</w:t>
      </w:r>
      <w:r w:rsidRPr="00BD6C41">
        <w:t>generated warnings (yellow, p-value &lt;=0.05) and alerts (red, p-value &lt;= 0.1) are shown for both ED visits and air quality.</w:t>
      </w:r>
    </w:p>
    <w:p w14:paraId="5E14E1B9" w14:textId="49F64D80" w:rsidR="00CE1461" w:rsidRPr="00BD6C41" w:rsidRDefault="00CE1461" w:rsidP="00CE1461">
      <w:pPr>
        <w:pStyle w:val="Heading1"/>
      </w:pPr>
      <w:bookmarkStart w:id="47" w:name="_Toc68354398"/>
      <w:bookmarkStart w:id="48" w:name="_Toc68354456"/>
      <w:bookmarkStart w:id="49" w:name="_Toc68354960"/>
      <w:r w:rsidRPr="00BD6C41">
        <w:lastRenderedPageBreak/>
        <w:t>Novel Queries</w:t>
      </w:r>
      <w:bookmarkEnd w:id="47"/>
      <w:bookmarkEnd w:id="48"/>
      <w:bookmarkEnd w:id="49"/>
    </w:p>
    <w:p w14:paraId="5DB43426" w14:textId="09080CE2" w:rsidR="00156C7A" w:rsidRPr="00BD6C41" w:rsidRDefault="00F20AF1" w:rsidP="00CE1461">
      <w:pPr>
        <w:pStyle w:val="Heading2"/>
        <w:rPr>
          <w:rFonts w:eastAsia="Times New Roman"/>
        </w:rPr>
      </w:pPr>
      <w:bookmarkStart w:id="50" w:name="_Toc68354399"/>
      <w:bookmarkStart w:id="51" w:name="_Toc68354457"/>
      <w:bookmarkStart w:id="52" w:name="_Toc68354961"/>
      <w:r w:rsidRPr="00BD6C41">
        <w:t>W</w:t>
      </w:r>
      <w:r w:rsidR="001E302F" w:rsidRPr="00BD6C41">
        <w:t xml:space="preserve">ildfire and </w:t>
      </w:r>
      <w:r w:rsidRPr="00BD6C41">
        <w:t>S</w:t>
      </w:r>
      <w:r w:rsidR="001E302F" w:rsidRPr="00BD6C41">
        <w:t>moke</w:t>
      </w:r>
      <w:r w:rsidR="002D2830" w:rsidRPr="00BD6C41">
        <w:t xml:space="preserve"> </w:t>
      </w:r>
      <w:r w:rsidR="00E600C2" w:rsidRPr="00BD6C41">
        <w:t>Visits</w:t>
      </w:r>
      <w:bookmarkEnd w:id="50"/>
      <w:bookmarkEnd w:id="51"/>
      <w:bookmarkEnd w:id="52"/>
    </w:p>
    <w:p w14:paraId="775E27E9" w14:textId="11FC5AFE" w:rsidR="00156C7A" w:rsidRDefault="00156C7A" w:rsidP="00EB4750">
      <w:pPr>
        <w:ind w:firstLine="720"/>
        <w:rPr>
          <w:rFonts w:eastAsia="Times New Roman" w:cstheme="minorHAnsi"/>
          <w:szCs w:val="22"/>
        </w:rPr>
      </w:pPr>
      <w:r w:rsidRPr="00BD6C41">
        <w:rPr>
          <w:rFonts w:cstheme="minorHAnsi"/>
        </w:rPr>
        <w:t xml:space="preserve">The wildfire and smoke visit query is based on existing definitions from six jurisdictions (five state or local health departments plus NSSP). The query </w:t>
      </w:r>
      <w:r w:rsidR="00356C33" w:rsidRPr="00BD6C41">
        <w:rPr>
          <w:rFonts w:cstheme="minorHAnsi"/>
        </w:rPr>
        <w:t>is comprised of</w:t>
      </w:r>
      <w:r w:rsidRPr="00BD6C41">
        <w:rPr>
          <w:rFonts w:cstheme="minorHAnsi"/>
        </w:rPr>
        <w:t xml:space="preserve"> alphanumeric</w:t>
      </w:r>
      <w:r w:rsidR="00E87FC5">
        <w:rPr>
          <w:rFonts w:cstheme="minorHAnsi"/>
        </w:rPr>
        <w:t xml:space="preserve"> </w:t>
      </w:r>
      <w:r w:rsidR="00E87FC5" w:rsidRPr="00BD6C41">
        <w:rPr>
          <w:rFonts w:cstheme="minorHAnsi"/>
        </w:rPr>
        <w:t>inclusion</w:t>
      </w:r>
      <w:r w:rsidR="00E87FC5">
        <w:rPr>
          <w:rFonts w:cstheme="minorHAnsi"/>
        </w:rPr>
        <w:t xml:space="preserve"> </w:t>
      </w:r>
      <w:r w:rsidRPr="00BD6C41">
        <w:rPr>
          <w:rFonts w:cstheme="minorHAnsi"/>
        </w:rPr>
        <w:t>codes from the diagnosis field</w:t>
      </w:r>
      <w:r w:rsidR="00E87FC5">
        <w:rPr>
          <w:rFonts w:cstheme="minorHAnsi"/>
        </w:rPr>
        <w:t>;</w:t>
      </w:r>
      <w:r w:rsidRPr="00BD6C41">
        <w:rPr>
          <w:rFonts w:cstheme="minorHAnsi"/>
        </w:rPr>
        <w:t xml:space="preserve"> inclusion terms from the chief complaint field, sometimes with term-specific exclusions</w:t>
      </w:r>
      <w:r w:rsidR="00E87FC5">
        <w:rPr>
          <w:rFonts w:cstheme="minorHAnsi"/>
        </w:rPr>
        <w:t xml:space="preserve">; </w:t>
      </w:r>
      <w:r w:rsidRPr="00BD6C41">
        <w:rPr>
          <w:rFonts w:cstheme="minorHAnsi"/>
        </w:rPr>
        <w:t>and universal exclusion terms from the chief complaint field (Table 1).</w:t>
      </w:r>
      <w:r w:rsidRPr="00BD6C41">
        <w:rPr>
          <w:rFonts w:eastAsia="Times New Roman" w:cstheme="minorHAnsi"/>
          <w:szCs w:val="22"/>
        </w:rPr>
        <w:t xml:space="preserve"> Both ICD-10-CM and SNOMED</w:t>
      </w:r>
      <w:r w:rsidR="00E87FC5">
        <w:rPr>
          <w:rFonts w:eastAsia="Times New Roman" w:cstheme="minorHAnsi"/>
          <w:szCs w:val="22"/>
        </w:rPr>
        <w:t>-</w:t>
      </w:r>
      <w:r w:rsidRPr="00BD6C41">
        <w:rPr>
          <w:rFonts w:eastAsia="Times New Roman" w:cstheme="minorHAnsi"/>
          <w:szCs w:val="22"/>
        </w:rPr>
        <w:t xml:space="preserve">CT diagnosis codes are </w:t>
      </w:r>
      <w:r w:rsidR="00356C33" w:rsidRPr="00BD6C41">
        <w:rPr>
          <w:rFonts w:eastAsia="Times New Roman" w:cstheme="minorHAnsi"/>
          <w:szCs w:val="22"/>
        </w:rPr>
        <w:t>included</w:t>
      </w:r>
      <w:r w:rsidRPr="00BD6C41">
        <w:rPr>
          <w:rFonts w:eastAsia="Times New Roman" w:cstheme="minorHAnsi"/>
          <w:szCs w:val="22"/>
        </w:rPr>
        <w:t xml:space="preserve">. </w:t>
      </w:r>
      <w:r w:rsidR="00FD264B">
        <w:rPr>
          <w:rFonts w:eastAsia="Times New Roman" w:cstheme="minorHAnsi"/>
          <w:szCs w:val="22"/>
        </w:rPr>
        <w:t>Exclusion</w:t>
      </w:r>
      <w:r w:rsidRPr="00BD6C41">
        <w:rPr>
          <w:rFonts w:eastAsia="Times New Roman" w:cstheme="minorHAnsi"/>
          <w:szCs w:val="22"/>
        </w:rPr>
        <w:t xml:space="preserve"> terms should be included in the query. </w:t>
      </w:r>
    </w:p>
    <w:p w14:paraId="193B833D" w14:textId="77777777" w:rsidR="00EB4750" w:rsidRPr="00BD6C41" w:rsidRDefault="00EB4750" w:rsidP="00EB4750">
      <w:pPr>
        <w:ind w:firstLine="720"/>
        <w:rPr>
          <w:rFonts w:eastAsia="Times New Roman" w:cstheme="minorHAnsi"/>
          <w:szCs w:val="22"/>
        </w:rPr>
      </w:pPr>
    </w:p>
    <w:p w14:paraId="16B08AC7" w14:textId="553A95F1" w:rsidR="001E302F" w:rsidRPr="00BD6C41" w:rsidRDefault="00FD264B" w:rsidP="00FD264B">
      <w:pPr>
        <w:pStyle w:val="Caption"/>
        <w:keepNext/>
      </w:pPr>
      <w:bookmarkStart w:id="53" w:name="_Toc68355053"/>
      <w:r>
        <w:t xml:space="preserve">Table </w:t>
      </w:r>
      <w:r>
        <w:fldChar w:fldCharType="begin"/>
      </w:r>
      <w:r>
        <w:instrText xml:space="preserve"> SEQ Table \* ARABIC </w:instrText>
      </w:r>
      <w:r>
        <w:fldChar w:fldCharType="separate"/>
      </w:r>
      <w:r w:rsidR="00D80BCE">
        <w:rPr>
          <w:noProof/>
        </w:rPr>
        <w:t>1</w:t>
      </w:r>
      <w:r>
        <w:fldChar w:fldCharType="end"/>
      </w:r>
      <w:r>
        <w:t xml:space="preserve">. </w:t>
      </w:r>
      <w:r w:rsidRPr="00CF6CBD">
        <w:t>Inclusion and exclusion terms for the wildfire and smoke visit query</w:t>
      </w:r>
      <w:bookmarkEnd w:id="53"/>
    </w:p>
    <w:tbl>
      <w:tblPr>
        <w:tblW w:w="9360" w:type="dxa"/>
        <w:tblLook w:val="04A0" w:firstRow="1" w:lastRow="0" w:firstColumn="1" w:lastColumn="0" w:noHBand="0" w:noVBand="1"/>
      </w:tblPr>
      <w:tblGrid>
        <w:gridCol w:w="1420"/>
        <w:gridCol w:w="1500"/>
        <w:gridCol w:w="4920"/>
        <w:gridCol w:w="1520"/>
      </w:tblGrid>
      <w:tr w:rsidR="00156C7A" w:rsidRPr="00BD6C41" w14:paraId="3B09A2A4" w14:textId="77777777" w:rsidTr="00EC61BE">
        <w:trPr>
          <w:trHeight w:val="340"/>
        </w:trPr>
        <w:tc>
          <w:tcPr>
            <w:tcW w:w="1420" w:type="dxa"/>
            <w:tcBorders>
              <w:top w:val="single" w:sz="4" w:space="0" w:color="auto"/>
              <w:left w:val="single" w:sz="4" w:space="0" w:color="auto"/>
              <w:bottom w:val="single" w:sz="4" w:space="0" w:color="auto"/>
              <w:right w:val="single" w:sz="4" w:space="0" w:color="auto"/>
            </w:tcBorders>
            <w:shd w:val="clear" w:color="auto" w:fill="auto"/>
            <w:hideMark/>
          </w:tcPr>
          <w:p w14:paraId="1E5A5641" w14:textId="77777777" w:rsidR="00156C7A" w:rsidRPr="00BD6C41" w:rsidRDefault="00156C7A" w:rsidP="00156C7A">
            <w:pPr>
              <w:jc w:val="center"/>
              <w:rPr>
                <w:rFonts w:eastAsia="Times New Roman" w:cstheme="minorHAnsi"/>
                <w:b/>
                <w:bCs/>
                <w:color w:val="000000"/>
                <w:szCs w:val="22"/>
              </w:rPr>
            </w:pPr>
            <w:r w:rsidRPr="00BD6C41">
              <w:rPr>
                <w:rFonts w:eastAsia="Times New Roman" w:cstheme="minorHAnsi"/>
                <w:b/>
                <w:bCs/>
                <w:color w:val="000000"/>
                <w:szCs w:val="22"/>
              </w:rPr>
              <w:t>Category</w:t>
            </w:r>
          </w:p>
        </w:tc>
        <w:tc>
          <w:tcPr>
            <w:tcW w:w="6420" w:type="dxa"/>
            <w:gridSpan w:val="2"/>
            <w:tcBorders>
              <w:top w:val="single" w:sz="4" w:space="0" w:color="auto"/>
              <w:left w:val="nil"/>
              <w:bottom w:val="single" w:sz="4" w:space="0" w:color="auto"/>
              <w:right w:val="single" w:sz="4" w:space="0" w:color="auto"/>
            </w:tcBorders>
            <w:shd w:val="clear" w:color="auto" w:fill="auto"/>
            <w:hideMark/>
          </w:tcPr>
          <w:p w14:paraId="0AABBA42" w14:textId="77777777" w:rsidR="00156C7A" w:rsidRPr="00BD6C41" w:rsidRDefault="00156C7A" w:rsidP="00156C7A">
            <w:pPr>
              <w:jc w:val="center"/>
              <w:rPr>
                <w:rFonts w:eastAsia="Times New Roman" w:cstheme="minorHAnsi"/>
                <w:b/>
                <w:bCs/>
                <w:color w:val="000000"/>
                <w:szCs w:val="22"/>
              </w:rPr>
            </w:pPr>
            <w:r w:rsidRPr="00BD6C41">
              <w:rPr>
                <w:rFonts w:eastAsia="Times New Roman" w:cstheme="minorHAnsi"/>
                <w:b/>
                <w:bCs/>
                <w:color w:val="000000"/>
                <w:szCs w:val="22"/>
              </w:rPr>
              <w:t>Terms to Include in Query</w:t>
            </w:r>
          </w:p>
        </w:tc>
        <w:tc>
          <w:tcPr>
            <w:tcW w:w="1520" w:type="dxa"/>
            <w:tcBorders>
              <w:top w:val="single" w:sz="4" w:space="0" w:color="auto"/>
              <w:left w:val="nil"/>
              <w:bottom w:val="single" w:sz="4" w:space="0" w:color="auto"/>
              <w:right w:val="single" w:sz="4" w:space="0" w:color="auto"/>
            </w:tcBorders>
            <w:shd w:val="clear" w:color="auto" w:fill="auto"/>
            <w:hideMark/>
          </w:tcPr>
          <w:p w14:paraId="791523C1" w14:textId="77777777" w:rsidR="00156C7A" w:rsidRPr="00BD6C41" w:rsidRDefault="00156C7A" w:rsidP="00156C7A">
            <w:pPr>
              <w:jc w:val="center"/>
              <w:rPr>
                <w:rFonts w:eastAsia="Times New Roman" w:cstheme="minorHAnsi"/>
                <w:b/>
                <w:bCs/>
                <w:color w:val="000000"/>
                <w:szCs w:val="22"/>
              </w:rPr>
            </w:pPr>
            <w:r w:rsidRPr="00BD6C41">
              <w:rPr>
                <w:rFonts w:eastAsia="Times New Roman" w:cstheme="minorHAnsi"/>
                <w:b/>
                <w:bCs/>
                <w:color w:val="000000"/>
                <w:szCs w:val="22"/>
              </w:rPr>
              <w:t>Status</w:t>
            </w:r>
          </w:p>
        </w:tc>
      </w:tr>
      <w:tr w:rsidR="00156C7A" w:rsidRPr="00BD6C41" w14:paraId="097BCB5C" w14:textId="77777777" w:rsidTr="00EC61BE">
        <w:trPr>
          <w:trHeight w:val="340"/>
        </w:trPr>
        <w:tc>
          <w:tcPr>
            <w:tcW w:w="1420" w:type="dxa"/>
            <w:vMerge w:val="restart"/>
            <w:tcBorders>
              <w:top w:val="nil"/>
              <w:left w:val="single" w:sz="4" w:space="0" w:color="auto"/>
              <w:bottom w:val="single" w:sz="4" w:space="0" w:color="auto"/>
              <w:right w:val="single" w:sz="4" w:space="0" w:color="auto"/>
            </w:tcBorders>
            <w:shd w:val="clear" w:color="auto" w:fill="auto"/>
            <w:hideMark/>
          </w:tcPr>
          <w:p w14:paraId="7BB14D68" w14:textId="77777777" w:rsidR="00156C7A" w:rsidRPr="00BD6C41" w:rsidRDefault="00156C7A" w:rsidP="00156C7A">
            <w:pPr>
              <w:rPr>
                <w:rFonts w:eastAsia="Times New Roman" w:cstheme="minorHAnsi"/>
                <w:color w:val="000000"/>
                <w:szCs w:val="22"/>
              </w:rPr>
            </w:pPr>
            <w:r w:rsidRPr="00BD6C41">
              <w:rPr>
                <w:rFonts w:eastAsia="Times New Roman" w:cstheme="minorHAnsi"/>
                <w:color w:val="000000"/>
                <w:szCs w:val="22"/>
              </w:rPr>
              <w:t>ICD-10-CM Diagnosis Codes</w:t>
            </w:r>
          </w:p>
        </w:tc>
        <w:tc>
          <w:tcPr>
            <w:tcW w:w="1500" w:type="dxa"/>
            <w:tcBorders>
              <w:top w:val="nil"/>
              <w:left w:val="nil"/>
              <w:bottom w:val="single" w:sz="4" w:space="0" w:color="auto"/>
              <w:right w:val="single" w:sz="4" w:space="0" w:color="auto"/>
            </w:tcBorders>
            <w:shd w:val="clear" w:color="auto" w:fill="auto"/>
            <w:hideMark/>
          </w:tcPr>
          <w:p w14:paraId="5BF39B32" w14:textId="77777777" w:rsidR="00156C7A" w:rsidRPr="00BD6C41" w:rsidRDefault="00156C7A" w:rsidP="00156C7A">
            <w:pPr>
              <w:rPr>
                <w:rFonts w:eastAsia="Times New Roman" w:cstheme="minorHAnsi"/>
                <w:color w:val="000000"/>
                <w:szCs w:val="22"/>
              </w:rPr>
            </w:pPr>
            <w:r w:rsidRPr="00BD6C41">
              <w:rPr>
                <w:rFonts w:eastAsia="Times New Roman" w:cstheme="minorHAnsi"/>
                <w:color w:val="000000"/>
                <w:szCs w:val="22"/>
              </w:rPr>
              <w:t>J70.5</w:t>
            </w:r>
          </w:p>
        </w:tc>
        <w:tc>
          <w:tcPr>
            <w:tcW w:w="4920" w:type="dxa"/>
            <w:tcBorders>
              <w:top w:val="nil"/>
              <w:left w:val="nil"/>
              <w:bottom w:val="single" w:sz="4" w:space="0" w:color="auto"/>
              <w:right w:val="single" w:sz="4" w:space="0" w:color="auto"/>
            </w:tcBorders>
            <w:shd w:val="clear" w:color="auto" w:fill="auto"/>
            <w:hideMark/>
          </w:tcPr>
          <w:p w14:paraId="2B95B64A" w14:textId="77777777" w:rsidR="00156C7A" w:rsidRPr="00BD6C41" w:rsidRDefault="00156C7A" w:rsidP="00156C7A">
            <w:pPr>
              <w:rPr>
                <w:rFonts w:eastAsia="Times New Roman" w:cstheme="minorHAnsi"/>
                <w:color w:val="000000"/>
                <w:szCs w:val="22"/>
              </w:rPr>
            </w:pPr>
            <w:r w:rsidRPr="00BD6C41">
              <w:rPr>
                <w:rFonts w:eastAsia="Times New Roman" w:cstheme="minorHAnsi"/>
                <w:color w:val="000000"/>
                <w:szCs w:val="22"/>
              </w:rPr>
              <w:t>Respiratory conditions due to smoke inhalation</w:t>
            </w:r>
          </w:p>
        </w:tc>
        <w:tc>
          <w:tcPr>
            <w:tcW w:w="1520" w:type="dxa"/>
            <w:vMerge w:val="restart"/>
            <w:tcBorders>
              <w:top w:val="nil"/>
              <w:left w:val="single" w:sz="4" w:space="0" w:color="auto"/>
              <w:bottom w:val="single" w:sz="4" w:space="0" w:color="auto"/>
              <w:right w:val="single" w:sz="4" w:space="0" w:color="auto"/>
            </w:tcBorders>
            <w:shd w:val="clear" w:color="auto" w:fill="auto"/>
            <w:hideMark/>
          </w:tcPr>
          <w:p w14:paraId="297F08A8" w14:textId="77777777" w:rsidR="00156C7A" w:rsidRPr="00BD6C41" w:rsidRDefault="00156C7A" w:rsidP="00156C7A">
            <w:pPr>
              <w:rPr>
                <w:rFonts w:eastAsia="Times New Roman" w:cstheme="minorHAnsi"/>
                <w:color w:val="000000"/>
                <w:szCs w:val="22"/>
              </w:rPr>
            </w:pPr>
            <w:r w:rsidRPr="00BD6C41">
              <w:rPr>
                <w:rFonts w:eastAsia="Times New Roman" w:cstheme="minorHAnsi"/>
                <w:color w:val="000000"/>
                <w:szCs w:val="22"/>
              </w:rPr>
              <w:t>Included codes</w:t>
            </w:r>
          </w:p>
        </w:tc>
      </w:tr>
      <w:tr w:rsidR="00156C7A" w:rsidRPr="00BD6C41" w14:paraId="040465B2" w14:textId="77777777" w:rsidTr="00EC61BE">
        <w:trPr>
          <w:trHeight w:val="340"/>
        </w:trPr>
        <w:tc>
          <w:tcPr>
            <w:tcW w:w="1420" w:type="dxa"/>
            <w:vMerge/>
            <w:tcBorders>
              <w:top w:val="nil"/>
              <w:left w:val="single" w:sz="4" w:space="0" w:color="auto"/>
              <w:bottom w:val="single" w:sz="4" w:space="0" w:color="auto"/>
              <w:right w:val="single" w:sz="4" w:space="0" w:color="auto"/>
            </w:tcBorders>
            <w:hideMark/>
          </w:tcPr>
          <w:p w14:paraId="6D352FFB" w14:textId="77777777" w:rsidR="00156C7A" w:rsidRPr="00BD6C41" w:rsidRDefault="00156C7A" w:rsidP="00156C7A">
            <w:pPr>
              <w:rPr>
                <w:rFonts w:eastAsia="Times New Roman" w:cstheme="minorHAnsi"/>
                <w:color w:val="000000"/>
                <w:szCs w:val="22"/>
              </w:rPr>
            </w:pPr>
          </w:p>
        </w:tc>
        <w:tc>
          <w:tcPr>
            <w:tcW w:w="1500" w:type="dxa"/>
            <w:tcBorders>
              <w:top w:val="nil"/>
              <w:left w:val="nil"/>
              <w:bottom w:val="single" w:sz="4" w:space="0" w:color="auto"/>
              <w:right w:val="single" w:sz="4" w:space="0" w:color="auto"/>
            </w:tcBorders>
            <w:shd w:val="clear" w:color="auto" w:fill="auto"/>
            <w:hideMark/>
          </w:tcPr>
          <w:p w14:paraId="2C7EACCA" w14:textId="77777777" w:rsidR="00156C7A" w:rsidRPr="00BD6C41" w:rsidRDefault="00156C7A" w:rsidP="00156C7A">
            <w:pPr>
              <w:rPr>
                <w:rFonts w:eastAsia="Times New Roman" w:cstheme="minorHAnsi"/>
                <w:color w:val="000000"/>
                <w:szCs w:val="22"/>
              </w:rPr>
            </w:pPr>
            <w:r w:rsidRPr="00BD6C41">
              <w:rPr>
                <w:rFonts w:eastAsia="Times New Roman" w:cstheme="minorHAnsi"/>
                <w:color w:val="000000"/>
                <w:szCs w:val="22"/>
              </w:rPr>
              <w:t>X08.8</w:t>
            </w:r>
          </w:p>
        </w:tc>
        <w:tc>
          <w:tcPr>
            <w:tcW w:w="4920" w:type="dxa"/>
            <w:tcBorders>
              <w:top w:val="nil"/>
              <w:left w:val="nil"/>
              <w:bottom w:val="single" w:sz="4" w:space="0" w:color="auto"/>
              <w:right w:val="single" w:sz="4" w:space="0" w:color="auto"/>
            </w:tcBorders>
            <w:shd w:val="clear" w:color="auto" w:fill="auto"/>
            <w:hideMark/>
          </w:tcPr>
          <w:p w14:paraId="12B79DEC" w14:textId="1F5D79E1" w:rsidR="00156C7A" w:rsidRPr="00BD6C41" w:rsidRDefault="00156C7A" w:rsidP="00156C7A">
            <w:pPr>
              <w:rPr>
                <w:rFonts w:eastAsia="Times New Roman" w:cstheme="minorHAnsi"/>
                <w:color w:val="000000"/>
                <w:szCs w:val="22"/>
              </w:rPr>
            </w:pPr>
            <w:r w:rsidRPr="00BD6C41">
              <w:rPr>
                <w:rFonts w:eastAsia="Times New Roman" w:cstheme="minorHAnsi"/>
                <w:color w:val="000000"/>
                <w:szCs w:val="22"/>
              </w:rPr>
              <w:t xml:space="preserve">Exposure to other specified smoke, </w:t>
            </w:r>
            <w:r w:rsidR="00FA7E6F" w:rsidRPr="00BD6C41">
              <w:rPr>
                <w:rFonts w:eastAsia="Times New Roman" w:cstheme="minorHAnsi"/>
                <w:color w:val="000000"/>
                <w:szCs w:val="22"/>
              </w:rPr>
              <w:t>fire,</w:t>
            </w:r>
            <w:r w:rsidRPr="00BD6C41">
              <w:rPr>
                <w:rFonts w:eastAsia="Times New Roman" w:cstheme="minorHAnsi"/>
                <w:color w:val="000000"/>
                <w:szCs w:val="22"/>
              </w:rPr>
              <w:t xml:space="preserve"> and flames</w:t>
            </w:r>
          </w:p>
        </w:tc>
        <w:tc>
          <w:tcPr>
            <w:tcW w:w="1520" w:type="dxa"/>
            <w:vMerge/>
            <w:tcBorders>
              <w:top w:val="nil"/>
              <w:left w:val="single" w:sz="4" w:space="0" w:color="auto"/>
              <w:bottom w:val="single" w:sz="4" w:space="0" w:color="auto"/>
              <w:right w:val="single" w:sz="4" w:space="0" w:color="auto"/>
            </w:tcBorders>
            <w:hideMark/>
          </w:tcPr>
          <w:p w14:paraId="293226BA" w14:textId="77777777" w:rsidR="00156C7A" w:rsidRPr="00BD6C41" w:rsidRDefault="00156C7A" w:rsidP="00156C7A">
            <w:pPr>
              <w:rPr>
                <w:rFonts w:eastAsia="Times New Roman" w:cstheme="minorHAnsi"/>
                <w:color w:val="000000"/>
                <w:szCs w:val="22"/>
              </w:rPr>
            </w:pPr>
          </w:p>
        </w:tc>
      </w:tr>
      <w:tr w:rsidR="00156C7A" w:rsidRPr="00BD6C41" w14:paraId="579AD150" w14:textId="77777777" w:rsidTr="00EC61BE">
        <w:trPr>
          <w:trHeight w:val="340"/>
        </w:trPr>
        <w:tc>
          <w:tcPr>
            <w:tcW w:w="1420" w:type="dxa"/>
            <w:vMerge/>
            <w:tcBorders>
              <w:top w:val="nil"/>
              <w:left w:val="single" w:sz="4" w:space="0" w:color="auto"/>
              <w:bottom w:val="single" w:sz="4" w:space="0" w:color="auto"/>
              <w:right w:val="single" w:sz="4" w:space="0" w:color="auto"/>
            </w:tcBorders>
            <w:hideMark/>
          </w:tcPr>
          <w:p w14:paraId="37BE1304" w14:textId="77777777" w:rsidR="00156C7A" w:rsidRPr="00BD6C41" w:rsidRDefault="00156C7A" w:rsidP="00156C7A">
            <w:pPr>
              <w:rPr>
                <w:rFonts w:eastAsia="Times New Roman" w:cstheme="minorHAnsi"/>
                <w:color w:val="000000"/>
                <w:szCs w:val="22"/>
              </w:rPr>
            </w:pPr>
          </w:p>
        </w:tc>
        <w:tc>
          <w:tcPr>
            <w:tcW w:w="1500" w:type="dxa"/>
            <w:tcBorders>
              <w:top w:val="nil"/>
              <w:left w:val="nil"/>
              <w:bottom w:val="single" w:sz="4" w:space="0" w:color="auto"/>
              <w:right w:val="single" w:sz="4" w:space="0" w:color="auto"/>
            </w:tcBorders>
            <w:shd w:val="clear" w:color="auto" w:fill="auto"/>
            <w:hideMark/>
          </w:tcPr>
          <w:p w14:paraId="11EC4085" w14:textId="77777777" w:rsidR="00156C7A" w:rsidRPr="00BD6C41" w:rsidRDefault="00156C7A" w:rsidP="00156C7A">
            <w:pPr>
              <w:rPr>
                <w:rFonts w:eastAsia="Times New Roman" w:cstheme="minorHAnsi"/>
                <w:color w:val="000000"/>
                <w:szCs w:val="22"/>
              </w:rPr>
            </w:pPr>
            <w:r w:rsidRPr="00BD6C41">
              <w:rPr>
                <w:rFonts w:eastAsia="Times New Roman" w:cstheme="minorHAnsi"/>
                <w:color w:val="000000"/>
                <w:szCs w:val="22"/>
              </w:rPr>
              <w:t>T59.81</w:t>
            </w:r>
          </w:p>
        </w:tc>
        <w:tc>
          <w:tcPr>
            <w:tcW w:w="4920" w:type="dxa"/>
            <w:tcBorders>
              <w:top w:val="nil"/>
              <w:left w:val="nil"/>
              <w:bottom w:val="single" w:sz="4" w:space="0" w:color="auto"/>
              <w:right w:val="single" w:sz="4" w:space="0" w:color="auto"/>
            </w:tcBorders>
            <w:shd w:val="clear" w:color="auto" w:fill="auto"/>
            <w:hideMark/>
          </w:tcPr>
          <w:p w14:paraId="2F73ED68" w14:textId="77777777" w:rsidR="00156C7A" w:rsidRPr="00BD6C41" w:rsidRDefault="00156C7A" w:rsidP="00156C7A">
            <w:pPr>
              <w:rPr>
                <w:rFonts w:eastAsia="Times New Roman" w:cstheme="minorHAnsi"/>
                <w:color w:val="000000"/>
                <w:szCs w:val="22"/>
              </w:rPr>
            </w:pPr>
            <w:r w:rsidRPr="00BD6C41">
              <w:rPr>
                <w:rFonts w:eastAsia="Times New Roman" w:cstheme="minorHAnsi"/>
                <w:color w:val="000000"/>
                <w:szCs w:val="22"/>
              </w:rPr>
              <w:t>Toxic effect of smoke</w:t>
            </w:r>
          </w:p>
        </w:tc>
        <w:tc>
          <w:tcPr>
            <w:tcW w:w="1520" w:type="dxa"/>
            <w:vMerge/>
            <w:tcBorders>
              <w:top w:val="nil"/>
              <w:left w:val="single" w:sz="4" w:space="0" w:color="auto"/>
              <w:bottom w:val="single" w:sz="4" w:space="0" w:color="auto"/>
              <w:right w:val="single" w:sz="4" w:space="0" w:color="auto"/>
            </w:tcBorders>
            <w:hideMark/>
          </w:tcPr>
          <w:p w14:paraId="0D678660" w14:textId="77777777" w:rsidR="00156C7A" w:rsidRPr="00BD6C41" w:rsidRDefault="00156C7A" w:rsidP="00156C7A">
            <w:pPr>
              <w:rPr>
                <w:rFonts w:eastAsia="Times New Roman" w:cstheme="minorHAnsi"/>
                <w:color w:val="000000"/>
                <w:szCs w:val="22"/>
              </w:rPr>
            </w:pPr>
          </w:p>
        </w:tc>
      </w:tr>
      <w:tr w:rsidR="00156C7A" w:rsidRPr="00BD6C41" w14:paraId="5C1D0B23" w14:textId="77777777" w:rsidTr="00EC61BE">
        <w:trPr>
          <w:trHeight w:val="680"/>
        </w:trPr>
        <w:tc>
          <w:tcPr>
            <w:tcW w:w="1420" w:type="dxa"/>
            <w:vMerge/>
            <w:tcBorders>
              <w:top w:val="nil"/>
              <w:left w:val="single" w:sz="4" w:space="0" w:color="auto"/>
              <w:bottom w:val="single" w:sz="4" w:space="0" w:color="auto"/>
              <w:right w:val="single" w:sz="4" w:space="0" w:color="auto"/>
            </w:tcBorders>
            <w:hideMark/>
          </w:tcPr>
          <w:p w14:paraId="695CCBFE" w14:textId="77777777" w:rsidR="00156C7A" w:rsidRPr="00BD6C41" w:rsidRDefault="00156C7A" w:rsidP="00156C7A">
            <w:pPr>
              <w:rPr>
                <w:rFonts w:eastAsia="Times New Roman" w:cstheme="minorHAnsi"/>
                <w:color w:val="000000"/>
                <w:szCs w:val="22"/>
              </w:rPr>
            </w:pPr>
          </w:p>
        </w:tc>
        <w:tc>
          <w:tcPr>
            <w:tcW w:w="1500" w:type="dxa"/>
            <w:tcBorders>
              <w:top w:val="nil"/>
              <w:left w:val="nil"/>
              <w:bottom w:val="single" w:sz="4" w:space="0" w:color="auto"/>
              <w:right w:val="single" w:sz="4" w:space="0" w:color="auto"/>
            </w:tcBorders>
            <w:shd w:val="clear" w:color="auto" w:fill="auto"/>
            <w:hideMark/>
          </w:tcPr>
          <w:p w14:paraId="280AB8A0" w14:textId="77777777" w:rsidR="00156C7A" w:rsidRPr="00BD6C41" w:rsidRDefault="00156C7A" w:rsidP="00156C7A">
            <w:pPr>
              <w:rPr>
                <w:rFonts w:eastAsia="Times New Roman" w:cstheme="minorHAnsi"/>
                <w:color w:val="000000"/>
                <w:szCs w:val="22"/>
              </w:rPr>
            </w:pPr>
            <w:r w:rsidRPr="00BD6C41">
              <w:rPr>
                <w:rFonts w:eastAsia="Times New Roman" w:cstheme="minorHAnsi"/>
                <w:color w:val="000000"/>
                <w:szCs w:val="22"/>
              </w:rPr>
              <w:t>X01.1</w:t>
            </w:r>
          </w:p>
        </w:tc>
        <w:tc>
          <w:tcPr>
            <w:tcW w:w="4920" w:type="dxa"/>
            <w:tcBorders>
              <w:top w:val="nil"/>
              <w:left w:val="nil"/>
              <w:bottom w:val="single" w:sz="4" w:space="0" w:color="auto"/>
              <w:right w:val="single" w:sz="4" w:space="0" w:color="auto"/>
            </w:tcBorders>
            <w:shd w:val="clear" w:color="auto" w:fill="auto"/>
            <w:hideMark/>
          </w:tcPr>
          <w:p w14:paraId="3E599470" w14:textId="77777777" w:rsidR="00156C7A" w:rsidRPr="00BD6C41" w:rsidRDefault="00156C7A" w:rsidP="00156C7A">
            <w:pPr>
              <w:rPr>
                <w:rFonts w:eastAsia="Times New Roman" w:cstheme="minorHAnsi"/>
                <w:color w:val="000000"/>
                <w:szCs w:val="22"/>
              </w:rPr>
            </w:pPr>
            <w:r w:rsidRPr="00BD6C41">
              <w:rPr>
                <w:rFonts w:eastAsia="Times New Roman" w:cstheme="minorHAnsi"/>
                <w:color w:val="000000"/>
                <w:szCs w:val="22"/>
              </w:rPr>
              <w:t>Exposure to smoke in uncontrolled fire, not in building or structure</w:t>
            </w:r>
          </w:p>
        </w:tc>
        <w:tc>
          <w:tcPr>
            <w:tcW w:w="1520" w:type="dxa"/>
            <w:vMerge/>
            <w:tcBorders>
              <w:top w:val="nil"/>
              <w:left w:val="single" w:sz="4" w:space="0" w:color="auto"/>
              <w:bottom w:val="single" w:sz="4" w:space="0" w:color="auto"/>
              <w:right w:val="single" w:sz="4" w:space="0" w:color="auto"/>
            </w:tcBorders>
            <w:hideMark/>
          </w:tcPr>
          <w:p w14:paraId="0DA05D04" w14:textId="77777777" w:rsidR="00156C7A" w:rsidRPr="00BD6C41" w:rsidRDefault="00156C7A" w:rsidP="00156C7A">
            <w:pPr>
              <w:rPr>
                <w:rFonts w:eastAsia="Times New Roman" w:cstheme="minorHAnsi"/>
                <w:color w:val="000000"/>
                <w:szCs w:val="22"/>
              </w:rPr>
            </w:pPr>
          </w:p>
        </w:tc>
      </w:tr>
      <w:tr w:rsidR="00156C7A" w:rsidRPr="00BD6C41" w14:paraId="1CA267D1" w14:textId="77777777" w:rsidTr="00EC61BE">
        <w:trPr>
          <w:trHeight w:val="680"/>
        </w:trPr>
        <w:tc>
          <w:tcPr>
            <w:tcW w:w="1420" w:type="dxa"/>
            <w:tcBorders>
              <w:top w:val="nil"/>
              <w:left w:val="single" w:sz="4" w:space="0" w:color="auto"/>
              <w:bottom w:val="single" w:sz="4" w:space="0" w:color="auto"/>
              <w:right w:val="single" w:sz="4" w:space="0" w:color="auto"/>
            </w:tcBorders>
            <w:shd w:val="clear" w:color="auto" w:fill="auto"/>
            <w:hideMark/>
          </w:tcPr>
          <w:p w14:paraId="61412FC1" w14:textId="2088CA35" w:rsidR="00156C7A" w:rsidRPr="00BD6C41" w:rsidRDefault="00156C7A" w:rsidP="00156C7A">
            <w:pPr>
              <w:rPr>
                <w:rFonts w:eastAsia="Times New Roman" w:cstheme="minorHAnsi"/>
                <w:color w:val="000000"/>
                <w:szCs w:val="22"/>
              </w:rPr>
            </w:pPr>
            <w:r w:rsidRPr="00BD6C41">
              <w:rPr>
                <w:rFonts w:eastAsia="Times New Roman" w:cstheme="minorHAnsi"/>
                <w:color w:val="000000"/>
                <w:szCs w:val="22"/>
              </w:rPr>
              <w:t>SNOMED</w:t>
            </w:r>
            <w:r w:rsidR="00E87FC5">
              <w:rPr>
                <w:rFonts w:eastAsia="Times New Roman" w:cstheme="minorHAnsi"/>
                <w:color w:val="000000"/>
                <w:szCs w:val="22"/>
              </w:rPr>
              <w:t>-</w:t>
            </w:r>
            <w:r w:rsidRPr="00BD6C41">
              <w:rPr>
                <w:rFonts w:eastAsia="Times New Roman" w:cstheme="minorHAnsi"/>
                <w:color w:val="000000"/>
                <w:szCs w:val="22"/>
              </w:rPr>
              <w:t>CT Diagnosis Codes</w:t>
            </w:r>
          </w:p>
        </w:tc>
        <w:tc>
          <w:tcPr>
            <w:tcW w:w="1500" w:type="dxa"/>
            <w:tcBorders>
              <w:top w:val="nil"/>
              <w:left w:val="nil"/>
              <w:bottom w:val="single" w:sz="4" w:space="0" w:color="auto"/>
              <w:right w:val="single" w:sz="4" w:space="0" w:color="auto"/>
            </w:tcBorders>
            <w:shd w:val="clear" w:color="auto" w:fill="auto"/>
            <w:hideMark/>
          </w:tcPr>
          <w:p w14:paraId="1CD1EA7D" w14:textId="77777777" w:rsidR="00156C7A" w:rsidRPr="00BD6C41" w:rsidRDefault="00156C7A" w:rsidP="00156C7A">
            <w:pPr>
              <w:rPr>
                <w:rFonts w:eastAsia="Times New Roman" w:cstheme="minorHAnsi"/>
                <w:color w:val="000000"/>
                <w:szCs w:val="22"/>
              </w:rPr>
            </w:pPr>
            <w:r w:rsidRPr="00BD6C41">
              <w:rPr>
                <w:rFonts w:eastAsia="Times New Roman" w:cstheme="minorHAnsi"/>
                <w:color w:val="000000"/>
                <w:szCs w:val="22"/>
              </w:rPr>
              <w:t>423123007</w:t>
            </w:r>
          </w:p>
        </w:tc>
        <w:tc>
          <w:tcPr>
            <w:tcW w:w="4920" w:type="dxa"/>
            <w:tcBorders>
              <w:top w:val="nil"/>
              <w:left w:val="nil"/>
              <w:bottom w:val="single" w:sz="4" w:space="0" w:color="auto"/>
              <w:right w:val="single" w:sz="4" w:space="0" w:color="auto"/>
            </w:tcBorders>
            <w:shd w:val="clear" w:color="auto" w:fill="auto"/>
            <w:hideMark/>
          </w:tcPr>
          <w:p w14:paraId="3C1D7C0D" w14:textId="77777777" w:rsidR="00156C7A" w:rsidRPr="00BD6C41" w:rsidRDefault="00156C7A" w:rsidP="00156C7A">
            <w:pPr>
              <w:rPr>
                <w:rFonts w:eastAsia="Times New Roman" w:cstheme="minorHAnsi"/>
                <w:color w:val="000000"/>
                <w:szCs w:val="22"/>
              </w:rPr>
            </w:pPr>
            <w:r w:rsidRPr="00BD6C41">
              <w:rPr>
                <w:rFonts w:eastAsia="Times New Roman" w:cstheme="minorHAnsi"/>
                <w:color w:val="000000"/>
                <w:szCs w:val="22"/>
              </w:rPr>
              <w:t>Smoke inhalation injury (disorder)</w:t>
            </w:r>
          </w:p>
        </w:tc>
        <w:tc>
          <w:tcPr>
            <w:tcW w:w="1520" w:type="dxa"/>
            <w:vMerge/>
            <w:tcBorders>
              <w:top w:val="nil"/>
              <w:left w:val="single" w:sz="4" w:space="0" w:color="auto"/>
              <w:bottom w:val="single" w:sz="4" w:space="0" w:color="auto"/>
              <w:right w:val="single" w:sz="4" w:space="0" w:color="auto"/>
            </w:tcBorders>
            <w:hideMark/>
          </w:tcPr>
          <w:p w14:paraId="522CD2DE" w14:textId="77777777" w:rsidR="00156C7A" w:rsidRPr="00BD6C41" w:rsidRDefault="00156C7A" w:rsidP="00156C7A">
            <w:pPr>
              <w:rPr>
                <w:rFonts w:eastAsia="Times New Roman" w:cstheme="minorHAnsi"/>
                <w:color w:val="000000"/>
                <w:szCs w:val="22"/>
              </w:rPr>
            </w:pPr>
          </w:p>
        </w:tc>
      </w:tr>
      <w:tr w:rsidR="00156C7A" w:rsidRPr="00BD6C41" w14:paraId="236E556E" w14:textId="77777777" w:rsidTr="00EC61BE">
        <w:trPr>
          <w:trHeight w:val="340"/>
        </w:trPr>
        <w:tc>
          <w:tcPr>
            <w:tcW w:w="1420" w:type="dxa"/>
            <w:vMerge w:val="restart"/>
            <w:tcBorders>
              <w:top w:val="nil"/>
              <w:left w:val="single" w:sz="4" w:space="0" w:color="auto"/>
              <w:bottom w:val="single" w:sz="4" w:space="0" w:color="auto"/>
              <w:right w:val="single" w:sz="4" w:space="0" w:color="auto"/>
            </w:tcBorders>
            <w:shd w:val="clear" w:color="auto" w:fill="auto"/>
            <w:hideMark/>
          </w:tcPr>
          <w:p w14:paraId="1D757640" w14:textId="77777777" w:rsidR="00156C7A" w:rsidRPr="00BD6C41" w:rsidRDefault="00156C7A" w:rsidP="00156C7A">
            <w:pPr>
              <w:rPr>
                <w:rFonts w:eastAsia="Times New Roman" w:cstheme="minorHAnsi"/>
                <w:color w:val="000000"/>
                <w:szCs w:val="22"/>
              </w:rPr>
            </w:pPr>
            <w:r w:rsidRPr="00BD6C41">
              <w:rPr>
                <w:rFonts w:eastAsia="Times New Roman" w:cstheme="minorHAnsi"/>
                <w:color w:val="000000"/>
                <w:szCs w:val="22"/>
              </w:rPr>
              <w:t>Chief Complaint Search Terms</w:t>
            </w:r>
          </w:p>
        </w:tc>
        <w:tc>
          <w:tcPr>
            <w:tcW w:w="6420" w:type="dxa"/>
            <w:gridSpan w:val="2"/>
            <w:tcBorders>
              <w:top w:val="single" w:sz="4" w:space="0" w:color="auto"/>
              <w:left w:val="nil"/>
              <w:bottom w:val="single" w:sz="4" w:space="0" w:color="auto"/>
              <w:right w:val="single" w:sz="4" w:space="0" w:color="auto"/>
            </w:tcBorders>
            <w:shd w:val="clear" w:color="auto" w:fill="auto"/>
            <w:hideMark/>
          </w:tcPr>
          <w:p w14:paraId="3E462701" w14:textId="77777777" w:rsidR="00156C7A" w:rsidRPr="00BD6C41" w:rsidRDefault="00156C7A" w:rsidP="00156C7A">
            <w:pPr>
              <w:rPr>
                <w:rFonts w:eastAsia="Times New Roman" w:cstheme="minorHAnsi"/>
                <w:color w:val="000000"/>
                <w:szCs w:val="22"/>
              </w:rPr>
            </w:pPr>
            <w:r w:rsidRPr="00BD6C41">
              <w:rPr>
                <w:rFonts w:eastAsia="Times New Roman" w:cstheme="minorHAnsi"/>
                <w:color w:val="000000"/>
                <w:szCs w:val="22"/>
              </w:rPr>
              <w:t>"wildfire"</w:t>
            </w:r>
          </w:p>
        </w:tc>
        <w:tc>
          <w:tcPr>
            <w:tcW w:w="1520" w:type="dxa"/>
            <w:tcBorders>
              <w:top w:val="nil"/>
              <w:left w:val="nil"/>
              <w:bottom w:val="single" w:sz="4" w:space="0" w:color="auto"/>
              <w:right w:val="single" w:sz="4" w:space="0" w:color="auto"/>
            </w:tcBorders>
            <w:shd w:val="clear" w:color="auto" w:fill="auto"/>
            <w:hideMark/>
          </w:tcPr>
          <w:p w14:paraId="24531C38" w14:textId="77777777" w:rsidR="00156C7A" w:rsidRPr="00BD6C41" w:rsidRDefault="00156C7A" w:rsidP="00156C7A">
            <w:pPr>
              <w:rPr>
                <w:rFonts w:eastAsia="Times New Roman" w:cstheme="minorHAnsi"/>
                <w:color w:val="000000"/>
                <w:szCs w:val="22"/>
              </w:rPr>
            </w:pPr>
            <w:r w:rsidRPr="00BD6C41">
              <w:rPr>
                <w:rFonts w:eastAsia="Times New Roman" w:cstheme="minorHAnsi"/>
                <w:color w:val="000000"/>
                <w:szCs w:val="22"/>
              </w:rPr>
              <w:t>Included term</w:t>
            </w:r>
          </w:p>
        </w:tc>
      </w:tr>
      <w:tr w:rsidR="00156C7A" w:rsidRPr="00BD6C41" w14:paraId="1388DEEF" w14:textId="77777777" w:rsidTr="00EC61BE">
        <w:trPr>
          <w:trHeight w:val="340"/>
        </w:trPr>
        <w:tc>
          <w:tcPr>
            <w:tcW w:w="1420" w:type="dxa"/>
            <w:vMerge/>
            <w:tcBorders>
              <w:top w:val="nil"/>
              <w:left w:val="single" w:sz="4" w:space="0" w:color="auto"/>
              <w:bottom w:val="single" w:sz="4" w:space="0" w:color="auto"/>
              <w:right w:val="single" w:sz="4" w:space="0" w:color="auto"/>
            </w:tcBorders>
            <w:hideMark/>
          </w:tcPr>
          <w:p w14:paraId="5AD02291" w14:textId="77777777" w:rsidR="00156C7A" w:rsidRPr="00BD6C41" w:rsidRDefault="00156C7A" w:rsidP="00156C7A">
            <w:pPr>
              <w:rPr>
                <w:rFonts w:eastAsia="Times New Roman" w:cstheme="minorHAnsi"/>
                <w:color w:val="000000"/>
                <w:szCs w:val="22"/>
              </w:rPr>
            </w:pPr>
          </w:p>
        </w:tc>
        <w:tc>
          <w:tcPr>
            <w:tcW w:w="6420" w:type="dxa"/>
            <w:gridSpan w:val="2"/>
            <w:tcBorders>
              <w:top w:val="single" w:sz="4" w:space="0" w:color="auto"/>
              <w:left w:val="nil"/>
              <w:bottom w:val="single" w:sz="4" w:space="0" w:color="auto"/>
              <w:right w:val="single" w:sz="4" w:space="0" w:color="auto"/>
            </w:tcBorders>
            <w:shd w:val="clear" w:color="auto" w:fill="auto"/>
            <w:hideMark/>
          </w:tcPr>
          <w:p w14:paraId="7DCB0B0F" w14:textId="77777777" w:rsidR="00156C7A" w:rsidRPr="00BD6C41" w:rsidRDefault="00156C7A" w:rsidP="00156C7A">
            <w:pPr>
              <w:rPr>
                <w:rFonts w:eastAsia="Times New Roman" w:cstheme="minorHAnsi"/>
                <w:color w:val="000000"/>
                <w:szCs w:val="22"/>
              </w:rPr>
            </w:pPr>
            <w:r w:rsidRPr="00BD6C41">
              <w:rPr>
                <w:rFonts w:eastAsia="Times New Roman" w:cstheme="minorHAnsi"/>
                <w:color w:val="000000"/>
                <w:szCs w:val="22"/>
              </w:rPr>
              <w:t>"wild fire"</w:t>
            </w:r>
          </w:p>
        </w:tc>
        <w:tc>
          <w:tcPr>
            <w:tcW w:w="1520" w:type="dxa"/>
            <w:tcBorders>
              <w:top w:val="nil"/>
              <w:left w:val="nil"/>
              <w:bottom w:val="single" w:sz="4" w:space="0" w:color="auto"/>
              <w:right w:val="single" w:sz="4" w:space="0" w:color="auto"/>
            </w:tcBorders>
            <w:shd w:val="clear" w:color="auto" w:fill="auto"/>
            <w:hideMark/>
          </w:tcPr>
          <w:p w14:paraId="71743E59" w14:textId="77777777" w:rsidR="00156C7A" w:rsidRPr="00BD6C41" w:rsidRDefault="00156C7A" w:rsidP="00156C7A">
            <w:pPr>
              <w:rPr>
                <w:rFonts w:eastAsia="Times New Roman" w:cstheme="minorHAnsi"/>
                <w:color w:val="000000"/>
                <w:szCs w:val="22"/>
              </w:rPr>
            </w:pPr>
            <w:r w:rsidRPr="00BD6C41">
              <w:rPr>
                <w:rFonts w:eastAsia="Times New Roman" w:cstheme="minorHAnsi"/>
                <w:color w:val="000000"/>
                <w:szCs w:val="22"/>
              </w:rPr>
              <w:t>Included term</w:t>
            </w:r>
          </w:p>
        </w:tc>
      </w:tr>
      <w:tr w:rsidR="00156C7A" w:rsidRPr="00BD6C41" w14:paraId="4A7E750A" w14:textId="77777777" w:rsidTr="00EC61BE">
        <w:trPr>
          <w:trHeight w:val="2660"/>
        </w:trPr>
        <w:tc>
          <w:tcPr>
            <w:tcW w:w="1420" w:type="dxa"/>
            <w:vMerge/>
            <w:tcBorders>
              <w:top w:val="nil"/>
              <w:left w:val="single" w:sz="4" w:space="0" w:color="auto"/>
              <w:bottom w:val="single" w:sz="4" w:space="0" w:color="auto"/>
              <w:right w:val="single" w:sz="4" w:space="0" w:color="auto"/>
            </w:tcBorders>
            <w:hideMark/>
          </w:tcPr>
          <w:p w14:paraId="368BF036" w14:textId="77777777" w:rsidR="00156C7A" w:rsidRPr="00BD6C41" w:rsidRDefault="00156C7A" w:rsidP="00156C7A">
            <w:pPr>
              <w:rPr>
                <w:rFonts w:eastAsia="Times New Roman" w:cstheme="minorHAnsi"/>
                <w:color w:val="000000"/>
                <w:szCs w:val="22"/>
              </w:rPr>
            </w:pPr>
          </w:p>
        </w:tc>
        <w:tc>
          <w:tcPr>
            <w:tcW w:w="6420" w:type="dxa"/>
            <w:gridSpan w:val="2"/>
            <w:tcBorders>
              <w:top w:val="single" w:sz="4" w:space="0" w:color="auto"/>
              <w:left w:val="nil"/>
              <w:bottom w:val="single" w:sz="4" w:space="0" w:color="auto"/>
              <w:right w:val="single" w:sz="4" w:space="0" w:color="auto"/>
            </w:tcBorders>
            <w:shd w:val="clear" w:color="auto" w:fill="auto"/>
            <w:hideMark/>
          </w:tcPr>
          <w:p w14:paraId="318B297A" w14:textId="1982045C" w:rsidR="00156C7A" w:rsidRPr="00BD6C41" w:rsidRDefault="00156C7A" w:rsidP="00156C7A">
            <w:pPr>
              <w:rPr>
                <w:rFonts w:eastAsia="Times New Roman" w:cstheme="minorHAnsi"/>
                <w:color w:val="000000"/>
                <w:szCs w:val="22"/>
              </w:rPr>
            </w:pPr>
            <w:r w:rsidRPr="00BD6C41">
              <w:rPr>
                <w:rFonts w:eastAsia="Times New Roman" w:cstheme="minorHAnsi"/>
                <w:color w:val="000000"/>
                <w:szCs w:val="22"/>
              </w:rPr>
              <w:t>"smoke " ANDNOT (" a smoke",or," to smoke",or,"alarm",or,"can smoke",or,"denies smoke",or,"detector",or,"did smoke",or,"does not smoke",or,"does smoke",or,"go and smoke",or,"go smoke",or,"he smoke",or,"husband smoke",or,"n_t smoke",or,"never smoke",or,"no smoke",or,"or smoke",or,"out and smoke",or,"outside and smoke",or,</w:t>
            </w:r>
            <w:r w:rsidR="008C05A6" w:rsidRPr="00BD6C41">
              <w:rPr>
                <w:rFonts w:eastAsia="Times New Roman" w:cstheme="minorHAnsi"/>
                <w:color w:val="000000"/>
                <w:szCs w:val="22"/>
              </w:rPr>
              <w:t>"secondhand",or,"second hand”,or,</w:t>
            </w:r>
            <w:r w:rsidRPr="00BD6C41">
              <w:rPr>
                <w:rFonts w:eastAsia="Times New Roman" w:cstheme="minorHAnsi"/>
                <w:color w:val="000000"/>
                <w:szCs w:val="22"/>
              </w:rPr>
              <w:t>"smoke bomb",or,"smoke shop",or,"smoke week",or,"smoke[drs]",or,"smoke"a lot",or,"they smoke",or,"upstairs and smoke",or,"was smoking",or,"wife smoke",or,"without smoke",or,"blunt",or,"joint")</w:t>
            </w:r>
          </w:p>
        </w:tc>
        <w:tc>
          <w:tcPr>
            <w:tcW w:w="1520" w:type="dxa"/>
            <w:tcBorders>
              <w:top w:val="nil"/>
              <w:left w:val="nil"/>
              <w:bottom w:val="single" w:sz="4" w:space="0" w:color="auto"/>
              <w:right w:val="single" w:sz="4" w:space="0" w:color="auto"/>
            </w:tcBorders>
            <w:shd w:val="clear" w:color="auto" w:fill="auto"/>
            <w:hideMark/>
          </w:tcPr>
          <w:p w14:paraId="42C2E957" w14:textId="77777777" w:rsidR="00156C7A" w:rsidRPr="00BD6C41" w:rsidRDefault="00156C7A" w:rsidP="00156C7A">
            <w:pPr>
              <w:rPr>
                <w:rFonts w:eastAsia="Times New Roman" w:cstheme="minorHAnsi"/>
                <w:color w:val="000000"/>
                <w:szCs w:val="22"/>
              </w:rPr>
            </w:pPr>
            <w:r w:rsidRPr="00BD6C41">
              <w:rPr>
                <w:rFonts w:eastAsia="Times New Roman" w:cstheme="minorHAnsi"/>
                <w:color w:val="000000"/>
                <w:szCs w:val="22"/>
              </w:rPr>
              <w:t>Included term with specific exclusions</w:t>
            </w:r>
          </w:p>
        </w:tc>
      </w:tr>
      <w:tr w:rsidR="00156C7A" w:rsidRPr="00BD6C41" w14:paraId="1D136CF1" w14:textId="77777777" w:rsidTr="00EC61BE">
        <w:trPr>
          <w:trHeight w:val="740"/>
        </w:trPr>
        <w:tc>
          <w:tcPr>
            <w:tcW w:w="1420" w:type="dxa"/>
            <w:vMerge/>
            <w:tcBorders>
              <w:top w:val="nil"/>
              <w:left w:val="single" w:sz="4" w:space="0" w:color="auto"/>
              <w:bottom w:val="single" w:sz="4" w:space="0" w:color="auto"/>
              <w:right w:val="single" w:sz="4" w:space="0" w:color="auto"/>
            </w:tcBorders>
            <w:hideMark/>
          </w:tcPr>
          <w:p w14:paraId="705CD094" w14:textId="77777777" w:rsidR="00156C7A" w:rsidRPr="00BD6C41" w:rsidRDefault="00156C7A" w:rsidP="00156C7A">
            <w:pPr>
              <w:rPr>
                <w:rFonts w:eastAsia="Times New Roman" w:cstheme="minorHAnsi"/>
                <w:color w:val="000000"/>
                <w:szCs w:val="22"/>
              </w:rPr>
            </w:pPr>
          </w:p>
        </w:tc>
        <w:tc>
          <w:tcPr>
            <w:tcW w:w="6420" w:type="dxa"/>
            <w:gridSpan w:val="2"/>
            <w:tcBorders>
              <w:top w:val="single" w:sz="4" w:space="0" w:color="auto"/>
              <w:left w:val="nil"/>
              <w:bottom w:val="single" w:sz="4" w:space="0" w:color="auto"/>
              <w:right w:val="single" w:sz="4" w:space="0" w:color="auto"/>
            </w:tcBorders>
            <w:shd w:val="clear" w:color="auto" w:fill="auto"/>
            <w:hideMark/>
          </w:tcPr>
          <w:p w14:paraId="33BAB6B3" w14:textId="77777777" w:rsidR="00156C7A" w:rsidRPr="00BD6C41" w:rsidRDefault="00156C7A" w:rsidP="00156C7A">
            <w:pPr>
              <w:rPr>
                <w:rFonts w:eastAsia="Times New Roman" w:cstheme="minorHAnsi"/>
                <w:color w:val="000000"/>
                <w:szCs w:val="22"/>
              </w:rPr>
            </w:pPr>
            <w:r w:rsidRPr="00BD6C41">
              <w:rPr>
                <w:rFonts w:eastAsia="Times New Roman" w:cstheme="minorHAnsi"/>
                <w:color w:val="000000"/>
                <w:szCs w:val="22"/>
              </w:rPr>
              <w:t>"canab",or,"cannab",or,"cig",or,"crack",or,"her[io][oi]n",or," k2 ",or,"marij",or,!meth!,or,!pot!,or,"spice",or,"tobac",or,"weed"</w:t>
            </w:r>
          </w:p>
        </w:tc>
        <w:tc>
          <w:tcPr>
            <w:tcW w:w="1520" w:type="dxa"/>
            <w:tcBorders>
              <w:top w:val="nil"/>
              <w:left w:val="nil"/>
              <w:bottom w:val="single" w:sz="4" w:space="0" w:color="auto"/>
              <w:right w:val="single" w:sz="4" w:space="0" w:color="auto"/>
            </w:tcBorders>
            <w:shd w:val="clear" w:color="auto" w:fill="auto"/>
            <w:hideMark/>
          </w:tcPr>
          <w:p w14:paraId="1CFFD176" w14:textId="77777777" w:rsidR="00156C7A" w:rsidRPr="00BD6C41" w:rsidRDefault="00156C7A" w:rsidP="00156C7A">
            <w:pPr>
              <w:rPr>
                <w:rFonts w:eastAsia="Times New Roman" w:cstheme="minorHAnsi"/>
                <w:color w:val="000000"/>
                <w:szCs w:val="22"/>
              </w:rPr>
            </w:pPr>
            <w:r w:rsidRPr="00BD6C41">
              <w:rPr>
                <w:rFonts w:eastAsia="Times New Roman" w:cstheme="minorHAnsi"/>
                <w:color w:val="000000"/>
                <w:szCs w:val="22"/>
              </w:rPr>
              <w:t xml:space="preserve">Drug-related </w:t>
            </w:r>
            <w:r w:rsidRPr="00BD6C41">
              <w:rPr>
                <w:rFonts w:eastAsia="Times New Roman" w:cstheme="minorHAnsi"/>
                <w:b/>
                <w:bCs/>
                <w:color w:val="000000"/>
                <w:szCs w:val="22"/>
              </w:rPr>
              <w:t xml:space="preserve">universal exclusion </w:t>
            </w:r>
            <w:r w:rsidRPr="00BD6C41">
              <w:rPr>
                <w:rFonts w:eastAsia="Times New Roman" w:cstheme="minorHAnsi"/>
                <w:color w:val="000000"/>
                <w:szCs w:val="22"/>
              </w:rPr>
              <w:t>terms</w:t>
            </w:r>
          </w:p>
        </w:tc>
      </w:tr>
      <w:tr w:rsidR="00156C7A" w:rsidRPr="00BD6C41" w14:paraId="3330CC5F" w14:textId="77777777" w:rsidTr="00EC61BE">
        <w:trPr>
          <w:trHeight w:val="680"/>
        </w:trPr>
        <w:tc>
          <w:tcPr>
            <w:tcW w:w="1420" w:type="dxa"/>
            <w:vMerge/>
            <w:tcBorders>
              <w:top w:val="nil"/>
              <w:left w:val="single" w:sz="4" w:space="0" w:color="auto"/>
              <w:bottom w:val="single" w:sz="4" w:space="0" w:color="auto"/>
              <w:right w:val="single" w:sz="4" w:space="0" w:color="auto"/>
            </w:tcBorders>
            <w:hideMark/>
          </w:tcPr>
          <w:p w14:paraId="0D47218F" w14:textId="77777777" w:rsidR="00156C7A" w:rsidRPr="00BD6C41" w:rsidRDefault="00156C7A" w:rsidP="00156C7A">
            <w:pPr>
              <w:rPr>
                <w:rFonts w:eastAsia="Times New Roman" w:cstheme="minorHAnsi"/>
                <w:color w:val="000000"/>
                <w:szCs w:val="22"/>
              </w:rPr>
            </w:pPr>
          </w:p>
        </w:tc>
        <w:tc>
          <w:tcPr>
            <w:tcW w:w="6420" w:type="dxa"/>
            <w:gridSpan w:val="2"/>
            <w:tcBorders>
              <w:top w:val="single" w:sz="4" w:space="0" w:color="auto"/>
              <w:left w:val="nil"/>
              <w:bottom w:val="single" w:sz="4" w:space="0" w:color="auto"/>
              <w:right w:val="single" w:sz="4" w:space="0" w:color="auto"/>
            </w:tcBorders>
            <w:shd w:val="clear" w:color="auto" w:fill="auto"/>
            <w:hideMark/>
          </w:tcPr>
          <w:p w14:paraId="7CDF33C7" w14:textId="339FBAB3" w:rsidR="00156C7A" w:rsidRPr="00BD6C41" w:rsidRDefault="00156C7A" w:rsidP="00156C7A">
            <w:pPr>
              <w:rPr>
                <w:rFonts w:eastAsia="Times New Roman" w:cstheme="minorHAnsi"/>
                <w:color w:val="000000"/>
                <w:szCs w:val="22"/>
              </w:rPr>
            </w:pPr>
            <w:r w:rsidRPr="00BD6C41">
              <w:rPr>
                <w:rFonts w:eastAsia="Times New Roman" w:cstheme="minorHAnsi"/>
                <w:color w:val="000000"/>
                <w:szCs w:val="22"/>
              </w:rPr>
              <w:t>"normal saline",or," on fire",or,"cooking",or,"kitchen",or,</w:t>
            </w:r>
            <w:r w:rsidR="00773E12" w:rsidRPr="00BD6C41">
              <w:rPr>
                <w:rFonts w:eastAsia="Times New Roman" w:cstheme="minorHAnsi"/>
                <w:color w:val="000000"/>
                <w:szCs w:val="22"/>
              </w:rPr>
              <w:t>"</w:t>
            </w:r>
            <w:r w:rsidR="003502A0" w:rsidRPr="00BD6C41">
              <w:rPr>
                <w:rFonts w:eastAsia="Times New Roman" w:cstheme="minorHAnsi"/>
                <w:color w:val="000000"/>
                <w:szCs w:val="22"/>
              </w:rPr>
              <w:t xml:space="preserve"> </w:t>
            </w:r>
            <w:r w:rsidR="00773E12" w:rsidRPr="00BD6C41">
              <w:rPr>
                <w:rFonts w:eastAsia="Times New Roman" w:cstheme="minorHAnsi"/>
                <w:color w:val="000000"/>
                <w:szCs w:val="22"/>
              </w:rPr>
              <w:t>stove</w:t>
            </w:r>
            <w:r w:rsidR="003502A0" w:rsidRPr="00BD6C41">
              <w:rPr>
                <w:rFonts w:eastAsia="Times New Roman" w:cstheme="minorHAnsi"/>
                <w:color w:val="000000"/>
                <w:szCs w:val="22"/>
              </w:rPr>
              <w:t xml:space="preserve"> </w:t>
            </w:r>
            <w:r w:rsidR="00773E12" w:rsidRPr="00BD6C41">
              <w:rPr>
                <w:rFonts w:eastAsia="Times New Roman" w:cstheme="minorHAnsi"/>
                <w:color w:val="000000"/>
                <w:szCs w:val="22"/>
              </w:rPr>
              <w:t>",or "</w:t>
            </w:r>
            <w:r w:rsidR="003502A0" w:rsidRPr="00BD6C41">
              <w:rPr>
                <w:rFonts w:eastAsia="Times New Roman" w:cstheme="minorHAnsi"/>
                <w:color w:val="000000"/>
                <w:szCs w:val="22"/>
              </w:rPr>
              <w:t xml:space="preserve"> </w:t>
            </w:r>
            <w:r w:rsidR="00773E12" w:rsidRPr="00BD6C41">
              <w:rPr>
                <w:rFonts w:eastAsia="Times New Roman" w:cstheme="minorHAnsi"/>
                <w:color w:val="000000"/>
                <w:szCs w:val="22"/>
              </w:rPr>
              <w:t>oven</w:t>
            </w:r>
            <w:r w:rsidR="003502A0" w:rsidRPr="00BD6C41">
              <w:rPr>
                <w:rFonts w:eastAsia="Times New Roman" w:cstheme="minorHAnsi"/>
                <w:color w:val="000000"/>
                <w:szCs w:val="22"/>
              </w:rPr>
              <w:t xml:space="preserve"> </w:t>
            </w:r>
            <w:r w:rsidR="00773E12" w:rsidRPr="00BD6C41">
              <w:rPr>
                <w:rFonts w:eastAsia="Times New Roman" w:cstheme="minorHAnsi"/>
                <w:color w:val="000000"/>
                <w:szCs w:val="22"/>
              </w:rPr>
              <w:t>",or,</w:t>
            </w:r>
            <w:r w:rsidRPr="00BD6C41">
              <w:rPr>
                <w:rFonts w:eastAsia="Times New Roman" w:cstheme="minorHAnsi"/>
                <w:color w:val="000000"/>
                <w:szCs w:val="22"/>
              </w:rPr>
              <w:t>"motor [bc]",or,"motor[bc]",or,("motor vehicle",and,("collision",or,"accident",or,"crash"))</w:t>
            </w:r>
          </w:p>
        </w:tc>
        <w:tc>
          <w:tcPr>
            <w:tcW w:w="1520" w:type="dxa"/>
            <w:tcBorders>
              <w:top w:val="nil"/>
              <w:left w:val="nil"/>
              <w:bottom w:val="single" w:sz="4" w:space="0" w:color="auto"/>
              <w:right w:val="single" w:sz="4" w:space="0" w:color="auto"/>
            </w:tcBorders>
            <w:shd w:val="clear" w:color="auto" w:fill="auto"/>
            <w:hideMark/>
          </w:tcPr>
          <w:p w14:paraId="19D2486A" w14:textId="77777777" w:rsidR="00156C7A" w:rsidRPr="00BD6C41" w:rsidRDefault="00156C7A" w:rsidP="00156C7A">
            <w:pPr>
              <w:rPr>
                <w:rFonts w:eastAsia="Times New Roman" w:cstheme="minorHAnsi"/>
                <w:color w:val="000000"/>
                <w:szCs w:val="22"/>
              </w:rPr>
            </w:pPr>
            <w:r w:rsidRPr="00BD6C41">
              <w:rPr>
                <w:rFonts w:eastAsia="Times New Roman" w:cstheme="minorHAnsi"/>
                <w:color w:val="000000"/>
                <w:szCs w:val="22"/>
              </w:rPr>
              <w:t xml:space="preserve">Other </w:t>
            </w:r>
            <w:r w:rsidRPr="00BD6C41">
              <w:rPr>
                <w:rFonts w:eastAsia="Times New Roman" w:cstheme="minorHAnsi"/>
                <w:b/>
                <w:bCs/>
                <w:color w:val="000000"/>
                <w:szCs w:val="22"/>
              </w:rPr>
              <w:t>universal exclusion</w:t>
            </w:r>
            <w:r w:rsidRPr="00BD6C41">
              <w:rPr>
                <w:rFonts w:eastAsia="Times New Roman" w:cstheme="minorHAnsi"/>
                <w:color w:val="000000"/>
                <w:szCs w:val="22"/>
              </w:rPr>
              <w:t xml:space="preserve"> terms</w:t>
            </w:r>
          </w:p>
        </w:tc>
      </w:tr>
    </w:tbl>
    <w:p w14:paraId="08AEE998" w14:textId="17DDFF46" w:rsidR="00F43757" w:rsidRPr="00BD6C41" w:rsidRDefault="00CE1461" w:rsidP="00F43757">
      <w:pPr>
        <w:pStyle w:val="Heading2"/>
        <w:rPr>
          <w:rFonts w:eastAsia="Times New Roman"/>
        </w:rPr>
      </w:pPr>
      <w:bookmarkStart w:id="54" w:name="_Toc68354400"/>
      <w:bookmarkStart w:id="55" w:name="_Toc68354458"/>
      <w:bookmarkStart w:id="56" w:name="_Toc68354962"/>
      <w:r w:rsidRPr="00BD6C41">
        <w:rPr>
          <w:rFonts w:eastAsia="Times New Roman"/>
        </w:rPr>
        <w:t xml:space="preserve">ESSENCE Syntax: </w:t>
      </w:r>
      <w:r w:rsidR="00156C7A" w:rsidRPr="00BD6C41">
        <w:rPr>
          <w:rFonts w:eastAsia="Times New Roman"/>
        </w:rPr>
        <w:t>Wildfire and Smoke Visits</w:t>
      </w:r>
      <w:bookmarkEnd w:id="54"/>
      <w:bookmarkEnd w:id="55"/>
      <w:bookmarkEnd w:id="56"/>
      <w:r w:rsidR="00F43757" w:rsidRPr="00BD6C41">
        <w:rPr>
          <w:rFonts w:eastAsia="Times New Roman"/>
        </w:rPr>
        <w:tab/>
      </w:r>
    </w:p>
    <w:p w14:paraId="0E5289B7" w14:textId="12478D68" w:rsidR="00156C7A" w:rsidRPr="00BD6C41" w:rsidRDefault="00156C7A" w:rsidP="00F43757">
      <w:pPr>
        <w:ind w:firstLine="720"/>
        <w:rPr>
          <w:szCs w:val="22"/>
        </w:rPr>
      </w:pPr>
      <w:r w:rsidRPr="00BD6C41">
        <w:rPr>
          <w:szCs w:val="22"/>
        </w:rPr>
        <w:t xml:space="preserve">To facilitate use by jurisdictions </w:t>
      </w:r>
      <w:r w:rsidR="00E87FC5">
        <w:rPr>
          <w:szCs w:val="22"/>
        </w:rPr>
        <w:t>with</w:t>
      </w:r>
      <w:r w:rsidRPr="00BD6C41">
        <w:rPr>
          <w:szCs w:val="22"/>
        </w:rPr>
        <w:t xml:space="preserve"> ESSENCE systems, below</w:t>
      </w:r>
      <w:r w:rsidR="00E87FC5">
        <w:rPr>
          <w:szCs w:val="22"/>
        </w:rPr>
        <w:t xml:space="preserve"> is</w:t>
      </w:r>
      <w:r w:rsidRPr="00BD6C41">
        <w:rPr>
          <w:szCs w:val="22"/>
        </w:rPr>
        <w:t xml:space="preserve"> an example of the query in ESSENCE syntax. This syntax includes formatting of </w:t>
      </w:r>
      <w:r w:rsidR="00E87FC5">
        <w:rPr>
          <w:szCs w:val="22"/>
        </w:rPr>
        <w:t xml:space="preserve">diagnosis </w:t>
      </w:r>
      <w:r w:rsidRPr="00BD6C41">
        <w:rPr>
          <w:szCs w:val="22"/>
        </w:rPr>
        <w:t xml:space="preserve">codes with and without decimals (i.e., periods) where applicable. </w:t>
      </w:r>
      <w:r w:rsidR="00E87FC5">
        <w:rPr>
          <w:szCs w:val="22"/>
        </w:rPr>
        <w:t xml:space="preserve">Delimiters before diagnosis codes may be a semicolon (;), a slash (/), or a space. If the system uses different delimiters, adjustment </w:t>
      </w:r>
      <w:r w:rsidR="00EB4750">
        <w:rPr>
          <w:szCs w:val="22"/>
        </w:rPr>
        <w:t>will be</w:t>
      </w:r>
      <w:r w:rsidR="00E87FC5">
        <w:rPr>
          <w:szCs w:val="22"/>
        </w:rPr>
        <w:t xml:space="preserve"> needed.</w:t>
      </w:r>
    </w:p>
    <w:p w14:paraId="081BA356" w14:textId="77777777" w:rsidR="00F43757" w:rsidRPr="00BD6C41" w:rsidRDefault="00F43757" w:rsidP="00F43757">
      <w:pPr>
        <w:ind w:firstLine="720"/>
        <w:rPr>
          <w:rFonts w:ascii="Times New Roman" w:eastAsia="Times New Roman" w:hAnsi="Times New Roman" w:cs="Times New Roman"/>
          <w:szCs w:val="22"/>
        </w:rPr>
      </w:pPr>
    </w:p>
    <w:p w14:paraId="5713C2CC" w14:textId="42B0FAF6" w:rsidR="00CE1461" w:rsidRPr="00BD6C41" w:rsidRDefault="00883387" w:rsidP="001E302F">
      <w:pPr>
        <w:rPr>
          <w:rFonts w:ascii="Courier" w:hAnsi="Courier"/>
          <w:sz w:val="16"/>
          <w:szCs w:val="16"/>
        </w:rPr>
      </w:pPr>
      <w:r w:rsidRPr="00BD6C41">
        <w:rPr>
          <w:rFonts w:ascii="Courier" w:hAnsi="Courier"/>
          <w:sz w:val="16"/>
          <w:szCs w:val="16"/>
        </w:rPr>
        <w:t>(,^[;/ ]J70.5^,or,^[;/ ]J705^,or,^[;/ ]X08.8^,or,^[;/ ]X088^,or,^[;/ ]X01.1^,or,^[;/ ]X011^,or,^[;/ ]T59.81^,or,^[;/ ]T5981^,or,^[;/ ]423123007^,or,^wild fire^,or,^wildfire^,or,(,^smoke ^,andnot,(,^ a smoke^,or,^ to smoke^,or,^alarm^,or,^can smoke^,or,^denies smoke^,or,^detector^,or,^did smoke^,or,^does not smoke^,or,^does smoke^,or,^go and smoke^,or,^go smoke^,or,^he smoke^,or,^husband smoke^,or,^n_t smoke^,or,^never smoke^,or,^no smoke^,or,^or smoke^,or,^out and smoke^,or,^outside and smoke^,or,</w:t>
      </w:r>
      <w:r w:rsidR="008C05A6" w:rsidRPr="00BD6C41">
        <w:rPr>
          <w:rFonts w:ascii="Courier" w:hAnsi="Courier"/>
          <w:sz w:val="16"/>
          <w:szCs w:val="16"/>
        </w:rPr>
        <w:t>^secondhand^,or,^second hand^,or,</w:t>
      </w:r>
      <w:r w:rsidRPr="00BD6C41">
        <w:rPr>
          <w:rFonts w:ascii="Courier" w:hAnsi="Courier"/>
          <w:sz w:val="16"/>
          <w:szCs w:val="16"/>
        </w:rPr>
        <w:t>^smoke bomb^,or,^smoke shop^,or,^smoke week^,or,^smoke[drs]^,or,^smoke^a lot^,or,^they smoke^,or,^upstairs and smoke^,or,^was smoking^,or,^wife smoke^,or,^without smoke^,or,^blunt^,or,^joint^,),),),andnot,(,^canab^,or,^cannab^,or,^cig^,or,^crack^,or,^her[io][oi]n^,or,^ k2 ^,or,^marij^,or,!meth!,or,!pot!,or,^spice^,or,^tobac^,or,^weed^,or,^normal saline^,or,^ on fire^,or,^cooking^,or,^kitchen^,or,</w:t>
      </w:r>
      <w:r w:rsidR="00773E12" w:rsidRPr="00BD6C41">
        <w:rPr>
          <w:rFonts w:ascii="Courier" w:hAnsi="Courier"/>
          <w:sz w:val="16"/>
          <w:szCs w:val="16"/>
        </w:rPr>
        <w:t>^</w:t>
      </w:r>
      <w:r w:rsidR="003502A0" w:rsidRPr="00BD6C41">
        <w:rPr>
          <w:rFonts w:ascii="Courier" w:hAnsi="Courier"/>
          <w:sz w:val="16"/>
          <w:szCs w:val="16"/>
        </w:rPr>
        <w:t xml:space="preserve"> </w:t>
      </w:r>
      <w:r w:rsidR="00773E12" w:rsidRPr="00BD6C41">
        <w:rPr>
          <w:rFonts w:ascii="Courier" w:hAnsi="Courier"/>
          <w:sz w:val="16"/>
          <w:szCs w:val="16"/>
        </w:rPr>
        <w:t>stove</w:t>
      </w:r>
      <w:r w:rsidR="003502A0" w:rsidRPr="00BD6C41">
        <w:rPr>
          <w:rFonts w:ascii="Courier" w:hAnsi="Courier"/>
          <w:sz w:val="16"/>
          <w:szCs w:val="16"/>
        </w:rPr>
        <w:t xml:space="preserve"> </w:t>
      </w:r>
      <w:r w:rsidR="00773E12" w:rsidRPr="00BD6C41">
        <w:rPr>
          <w:rFonts w:ascii="Courier" w:hAnsi="Courier"/>
          <w:sz w:val="16"/>
          <w:szCs w:val="16"/>
        </w:rPr>
        <w:t>^,or,^</w:t>
      </w:r>
      <w:r w:rsidR="003502A0" w:rsidRPr="00BD6C41">
        <w:rPr>
          <w:rFonts w:ascii="Courier" w:hAnsi="Courier"/>
          <w:sz w:val="16"/>
          <w:szCs w:val="16"/>
        </w:rPr>
        <w:t xml:space="preserve"> </w:t>
      </w:r>
      <w:r w:rsidR="00773E12" w:rsidRPr="00BD6C41">
        <w:rPr>
          <w:rFonts w:ascii="Courier" w:hAnsi="Courier"/>
          <w:sz w:val="16"/>
          <w:szCs w:val="16"/>
        </w:rPr>
        <w:t>oven</w:t>
      </w:r>
      <w:r w:rsidR="003502A0" w:rsidRPr="00BD6C41">
        <w:rPr>
          <w:rFonts w:ascii="Courier" w:hAnsi="Courier"/>
          <w:sz w:val="16"/>
          <w:szCs w:val="16"/>
        </w:rPr>
        <w:t xml:space="preserve"> </w:t>
      </w:r>
      <w:r w:rsidR="00773E12" w:rsidRPr="00BD6C41">
        <w:rPr>
          <w:rFonts w:ascii="Courier" w:hAnsi="Courier"/>
          <w:sz w:val="16"/>
          <w:szCs w:val="16"/>
        </w:rPr>
        <w:t>^,or,</w:t>
      </w:r>
      <w:r w:rsidRPr="00BD6C41">
        <w:rPr>
          <w:rFonts w:ascii="Courier" w:hAnsi="Courier"/>
          <w:sz w:val="16"/>
          <w:szCs w:val="16"/>
        </w:rPr>
        <w:t>^motor [bc]^,or,^motor[bc]^,or,(,^motor vehicle^,and,(,^collision^,or,^accident^,or,^crash^,),),)</w:t>
      </w:r>
    </w:p>
    <w:p w14:paraId="13710EA8" w14:textId="6117548E" w:rsidR="00156C7A" w:rsidRPr="00BD6C41" w:rsidRDefault="00883387" w:rsidP="001E302F">
      <w:pPr>
        <w:rPr>
          <w:rFonts w:ascii="Courier" w:hAnsi="Courier"/>
          <w:szCs w:val="22"/>
        </w:rPr>
      </w:pPr>
      <w:r w:rsidRPr="00BD6C41">
        <w:rPr>
          <w:rFonts w:ascii="Courier" w:hAnsi="Courier"/>
          <w:szCs w:val="22"/>
        </w:rPr>
        <w:tab/>
      </w:r>
    </w:p>
    <w:p w14:paraId="3220DD91" w14:textId="2C24E593" w:rsidR="001E302F" w:rsidRPr="00BD6C41" w:rsidRDefault="00F20AF1" w:rsidP="00CE1461">
      <w:pPr>
        <w:pStyle w:val="Heading2"/>
      </w:pPr>
      <w:bookmarkStart w:id="57" w:name="_Toc68354401"/>
      <w:bookmarkStart w:id="58" w:name="_Toc68354459"/>
      <w:bookmarkStart w:id="59" w:name="_Toc68354963"/>
      <w:r w:rsidRPr="00BD6C41">
        <w:t>R</w:t>
      </w:r>
      <w:r w:rsidR="001E302F" w:rsidRPr="00BD6C41">
        <w:t xml:space="preserve">espiratory </w:t>
      </w:r>
      <w:r w:rsidRPr="00BD6C41">
        <w:t>Visit</w:t>
      </w:r>
      <w:r w:rsidR="002D2830" w:rsidRPr="00BD6C41">
        <w:t>s</w:t>
      </w:r>
      <w:r w:rsidR="00A84582" w:rsidRPr="00BD6C41">
        <w:t xml:space="preserve"> of Interest During a Wildfire or Smoke Event</w:t>
      </w:r>
      <w:bookmarkEnd w:id="57"/>
      <w:bookmarkEnd w:id="58"/>
      <w:bookmarkEnd w:id="59"/>
    </w:p>
    <w:p w14:paraId="032A8AB1" w14:textId="79B83D91" w:rsidR="00356C33" w:rsidRPr="00BD6C41" w:rsidRDefault="00356C33" w:rsidP="00356C33">
      <w:pPr>
        <w:ind w:firstLine="720"/>
        <w:rPr>
          <w:rFonts w:eastAsia="Times New Roman" w:cstheme="minorHAnsi"/>
          <w:szCs w:val="22"/>
        </w:rPr>
      </w:pPr>
      <w:r w:rsidRPr="00BD6C41">
        <w:rPr>
          <w:rFonts w:cstheme="minorHAnsi"/>
        </w:rPr>
        <w:t xml:space="preserve">The respiratory visit query is based on existing definitions from </w:t>
      </w:r>
      <w:r w:rsidR="00477331" w:rsidRPr="00BD6C41">
        <w:rPr>
          <w:rFonts w:cstheme="minorHAnsi"/>
        </w:rPr>
        <w:t>three state or local health departments</w:t>
      </w:r>
      <w:r w:rsidRPr="00BD6C41">
        <w:rPr>
          <w:rFonts w:cstheme="minorHAnsi"/>
        </w:rPr>
        <w:t xml:space="preserve">. </w:t>
      </w:r>
      <w:r w:rsidR="007B51F8" w:rsidRPr="00BD6C41">
        <w:rPr>
          <w:rFonts w:eastAsia="Times New Roman" w:cstheme="minorHAnsi"/>
          <w:szCs w:val="22"/>
        </w:rPr>
        <w:t xml:space="preserve">Included respiratory outcomes are known to be associated with wildfire smoke exposure [13,14]. </w:t>
      </w:r>
      <w:r w:rsidRPr="00BD6C41">
        <w:rPr>
          <w:rFonts w:cstheme="minorHAnsi"/>
        </w:rPr>
        <w:t xml:space="preserve">The query is comprised of alphanumeric </w:t>
      </w:r>
      <w:r w:rsidR="00B25480" w:rsidRPr="00BD6C41">
        <w:rPr>
          <w:rFonts w:cstheme="minorHAnsi"/>
        </w:rPr>
        <w:t xml:space="preserve">inclusion </w:t>
      </w:r>
      <w:r w:rsidRPr="00BD6C41">
        <w:rPr>
          <w:rFonts w:cstheme="minorHAnsi"/>
        </w:rPr>
        <w:t>codes from the diagnosis field</w:t>
      </w:r>
      <w:r w:rsidR="00B25480">
        <w:rPr>
          <w:rFonts w:cstheme="minorHAnsi"/>
        </w:rPr>
        <w:t>;</w:t>
      </w:r>
      <w:r w:rsidRPr="00BD6C41">
        <w:rPr>
          <w:rFonts w:cstheme="minorHAnsi"/>
        </w:rPr>
        <w:t xml:space="preserve"> inclusion terms from the chief complaint field, sometimes with term-specific exclusions</w:t>
      </w:r>
      <w:r w:rsidR="00B25480">
        <w:rPr>
          <w:rFonts w:cstheme="minorHAnsi"/>
        </w:rPr>
        <w:t>;</w:t>
      </w:r>
      <w:r w:rsidRPr="00BD6C41">
        <w:rPr>
          <w:rFonts w:cstheme="minorHAnsi"/>
        </w:rPr>
        <w:t xml:space="preserve"> and universal exclusion terms from the discharge diagnosis and chief complaint fields (Table 2).</w:t>
      </w:r>
      <w:r w:rsidRPr="00BD6C41">
        <w:rPr>
          <w:rFonts w:eastAsia="Times New Roman" w:cstheme="minorHAnsi"/>
          <w:szCs w:val="22"/>
        </w:rPr>
        <w:t xml:space="preserve"> Only ICD-10-CM diagnosis codes are included. </w:t>
      </w:r>
      <w:r w:rsidR="00FD264B">
        <w:rPr>
          <w:rFonts w:eastAsia="Times New Roman" w:cstheme="minorHAnsi"/>
          <w:szCs w:val="22"/>
        </w:rPr>
        <w:t>Exclusion</w:t>
      </w:r>
      <w:r w:rsidRPr="00BD6C41">
        <w:rPr>
          <w:rFonts w:eastAsia="Times New Roman" w:cstheme="minorHAnsi"/>
          <w:szCs w:val="22"/>
        </w:rPr>
        <w:t xml:space="preserve"> terms should be included in the query. </w:t>
      </w:r>
    </w:p>
    <w:p w14:paraId="5F008B4B" w14:textId="273CECDA" w:rsidR="00B70FDA" w:rsidRDefault="00356C33" w:rsidP="00B70FDA">
      <w:pPr>
        <w:ind w:firstLine="720"/>
        <w:rPr>
          <w:rFonts w:eastAsia="Times New Roman" w:cstheme="minorHAnsi"/>
          <w:szCs w:val="22"/>
        </w:rPr>
      </w:pPr>
      <w:r w:rsidRPr="00BD6C41">
        <w:rPr>
          <w:rFonts w:eastAsia="Times New Roman" w:cstheme="minorHAnsi"/>
          <w:szCs w:val="22"/>
        </w:rPr>
        <w:t xml:space="preserve">The respiratory topic was the one with the largest number of submitted queries. Many jurisdictions had used both board and </w:t>
      </w:r>
      <w:r w:rsidR="001765FA" w:rsidRPr="00BD6C41">
        <w:rPr>
          <w:rFonts w:eastAsia="Times New Roman" w:cstheme="minorHAnsi"/>
          <w:szCs w:val="22"/>
        </w:rPr>
        <w:t xml:space="preserve">narrow </w:t>
      </w:r>
      <w:r w:rsidRPr="00BD6C41">
        <w:rPr>
          <w:rFonts w:eastAsia="Times New Roman" w:cstheme="minorHAnsi"/>
          <w:szCs w:val="22"/>
        </w:rPr>
        <w:t>queries. This is a broad query comprised of specific respiratory conditions that are associated with wildfire</w:t>
      </w:r>
      <w:r w:rsidR="007A6042">
        <w:rPr>
          <w:rFonts w:eastAsia="Times New Roman" w:cstheme="minorHAnsi"/>
          <w:szCs w:val="22"/>
        </w:rPr>
        <w:t xml:space="preserve"> and </w:t>
      </w:r>
      <w:r w:rsidRPr="00BD6C41">
        <w:rPr>
          <w:rFonts w:eastAsia="Times New Roman" w:cstheme="minorHAnsi"/>
          <w:szCs w:val="22"/>
        </w:rPr>
        <w:t>smoke events. Unlike many queries, it is organized by condition - diagnosis code(s) then search term(s) - so that users can customize</w:t>
      </w:r>
      <w:r w:rsidR="00B70FDA" w:rsidRPr="00BD6C41">
        <w:rPr>
          <w:rFonts w:eastAsia="Times New Roman" w:cstheme="minorHAnsi"/>
          <w:szCs w:val="22"/>
        </w:rPr>
        <w:t xml:space="preserve"> the query</w:t>
      </w:r>
      <w:r w:rsidRPr="00BD6C41">
        <w:rPr>
          <w:rFonts w:eastAsia="Times New Roman" w:cstheme="minorHAnsi"/>
          <w:szCs w:val="22"/>
        </w:rPr>
        <w:t xml:space="preserve"> by</w:t>
      </w:r>
      <w:r w:rsidR="00B70FDA" w:rsidRPr="00BD6C41">
        <w:rPr>
          <w:rFonts w:eastAsia="Times New Roman" w:cstheme="minorHAnsi"/>
          <w:szCs w:val="22"/>
        </w:rPr>
        <w:t xml:space="preserve"> adding,</w:t>
      </w:r>
      <w:r w:rsidRPr="00BD6C41">
        <w:rPr>
          <w:rFonts w:eastAsia="Times New Roman" w:cstheme="minorHAnsi"/>
          <w:szCs w:val="22"/>
        </w:rPr>
        <w:t xml:space="preserve"> removing</w:t>
      </w:r>
      <w:r w:rsidR="00B70FDA" w:rsidRPr="00BD6C41">
        <w:rPr>
          <w:rFonts w:eastAsia="Times New Roman" w:cstheme="minorHAnsi"/>
          <w:szCs w:val="22"/>
        </w:rPr>
        <w:t>,</w:t>
      </w:r>
      <w:r w:rsidRPr="00BD6C41">
        <w:rPr>
          <w:rFonts w:eastAsia="Times New Roman" w:cstheme="minorHAnsi"/>
          <w:szCs w:val="22"/>
        </w:rPr>
        <w:t xml:space="preserve"> or separating conditions as they need.</w:t>
      </w:r>
      <w:r w:rsidR="001765FA" w:rsidRPr="00BD6C41">
        <w:rPr>
          <w:rFonts w:eastAsia="Times New Roman" w:cstheme="minorHAnsi"/>
          <w:szCs w:val="22"/>
        </w:rPr>
        <w:t xml:space="preserve"> For more on this see </w:t>
      </w:r>
      <w:hyperlink w:anchor="_Adjustment_for_Jurisdictional" w:history="1">
        <w:r w:rsidR="001765FA" w:rsidRPr="00BD6C41">
          <w:rPr>
            <w:rStyle w:val="Hyperlink"/>
            <w:rFonts w:eastAsia="Times New Roman" w:cstheme="minorHAnsi"/>
            <w:szCs w:val="22"/>
          </w:rPr>
          <w:t>Adjustment for Jurisdictional Use</w:t>
        </w:r>
      </w:hyperlink>
      <w:r w:rsidR="001765FA" w:rsidRPr="00BD6C41">
        <w:rPr>
          <w:rFonts w:eastAsia="Times New Roman" w:cstheme="minorHAnsi"/>
          <w:szCs w:val="22"/>
        </w:rPr>
        <w:t>.</w:t>
      </w:r>
      <w:r w:rsidRPr="00BD6C41">
        <w:rPr>
          <w:rFonts w:eastAsia="Times New Roman" w:cstheme="minorHAnsi"/>
          <w:szCs w:val="22"/>
        </w:rPr>
        <w:t xml:space="preserve"> </w:t>
      </w:r>
    </w:p>
    <w:p w14:paraId="602183A5" w14:textId="4E878086" w:rsidR="004D0E0E" w:rsidRDefault="004D0E0E"/>
    <w:p w14:paraId="50BE27B3" w14:textId="27843EF5" w:rsidR="00EB4750" w:rsidRDefault="00EB4750" w:rsidP="00EB4750">
      <w:pPr>
        <w:pStyle w:val="Caption"/>
        <w:keepNext/>
      </w:pPr>
      <w:bookmarkStart w:id="60" w:name="_Toc68355054"/>
      <w:r>
        <w:t xml:space="preserve">Table </w:t>
      </w:r>
      <w:r>
        <w:fldChar w:fldCharType="begin"/>
      </w:r>
      <w:r>
        <w:instrText xml:space="preserve"> SEQ Table \* ARABIC </w:instrText>
      </w:r>
      <w:r>
        <w:fldChar w:fldCharType="separate"/>
      </w:r>
      <w:r w:rsidR="00D80BCE">
        <w:rPr>
          <w:noProof/>
        </w:rPr>
        <w:t>2</w:t>
      </w:r>
      <w:r>
        <w:fldChar w:fldCharType="end"/>
      </w:r>
      <w:r>
        <w:t xml:space="preserve">. </w:t>
      </w:r>
      <w:r w:rsidRPr="00E8328E">
        <w:t>Inclusion and exclusion terms for the respiratory visit query</w:t>
      </w:r>
      <w:bookmarkEnd w:id="60"/>
    </w:p>
    <w:tbl>
      <w:tblPr>
        <w:tblW w:w="9360" w:type="dxa"/>
        <w:tblLook w:val="04A0" w:firstRow="1" w:lastRow="0" w:firstColumn="1" w:lastColumn="0" w:noHBand="0" w:noVBand="1"/>
      </w:tblPr>
      <w:tblGrid>
        <w:gridCol w:w="1659"/>
        <w:gridCol w:w="1383"/>
        <w:gridCol w:w="4473"/>
        <w:gridCol w:w="1845"/>
      </w:tblGrid>
      <w:tr w:rsidR="00F27FC3" w:rsidRPr="00BD6C41" w14:paraId="4FBF201E" w14:textId="77777777" w:rsidTr="00EB4750">
        <w:trPr>
          <w:trHeight w:val="320"/>
        </w:trPr>
        <w:tc>
          <w:tcPr>
            <w:tcW w:w="1659" w:type="dxa"/>
            <w:tcBorders>
              <w:top w:val="single" w:sz="4" w:space="0" w:color="auto"/>
              <w:left w:val="single" w:sz="4" w:space="0" w:color="auto"/>
              <w:bottom w:val="single" w:sz="4" w:space="0" w:color="auto"/>
              <w:right w:val="single" w:sz="4" w:space="0" w:color="auto"/>
            </w:tcBorders>
            <w:shd w:val="clear" w:color="auto" w:fill="auto"/>
            <w:hideMark/>
          </w:tcPr>
          <w:p w14:paraId="3159AF21" w14:textId="77777777" w:rsidR="00F27FC3" w:rsidRPr="00BD6C41" w:rsidRDefault="00F27FC3" w:rsidP="00F27FC3">
            <w:pPr>
              <w:rPr>
                <w:rFonts w:ascii="Calibri" w:eastAsia="Times New Roman" w:hAnsi="Calibri" w:cs="Calibri"/>
                <w:b/>
                <w:bCs/>
                <w:color w:val="000000"/>
                <w:szCs w:val="22"/>
              </w:rPr>
            </w:pPr>
            <w:r w:rsidRPr="00BD6C41">
              <w:rPr>
                <w:rFonts w:ascii="Calibri" w:eastAsia="Times New Roman" w:hAnsi="Calibri" w:cs="Calibri"/>
                <w:b/>
                <w:bCs/>
                <w:color w:val="000000"/>
                <w:szCs w:val="22"/>
              </w:rPr>
              <w:t>Category</w:t>
            </w:r>
          </w:p>
        </w:tc>
        <w:tc>
          <w:tcPr>
            <w:tcW w:w="5856" w:type="dxa"/>
            <w:gridSpan w:val="2"/>
            <w:tcBorders>
              <w:top w:val="single" w:sz="4" w:space="0" w:color="auto"/>
              <w:left w:val="nil"/>
              <w:bottom w:val="single" w:sz="4" w:space="0" w:color="auto"/>
              <w:right w:val="single" w:sz="4" w:space="0" w:color="auto"/>
            </w:tcBorders>
            <w:shd w:val="clear" w:color="auto" w:fill="auto"/>
            <w:hideMark/>
          </w:tcPr>
          <w:p w14:paraId="58A0560F" w14:textId="77777777" w:rsidR="00F27FC3" w:rsidRPr="00BD6C41" w:rsidRDefault="00F27FC3" w:rsidP="00F27FC3">
            <w:pPr>
              <w:rPr>
                <w:rFonts w:ascii="Calibri" w:eastAsia="Times New Roman" w:hAnsi="Calibri" w:cs="Calibri"/>
                <w:b/>
                <w:bCs/>
                <w:color w:val="000000"/>
                <w:szCs w:val="22"/>
              </w:rPr>
            </w:pPr>
            <w:r w:rsidRPr="00BD6C41">
              <w:rPr>
                <w:rFonts w:ascii="Calibri" w:eastAsia="Times New Roman" w:hAnsi="Calibri" w:cs="Calibri"/>
                <w:b/>
                <w:bCs/>
                <w:color w:val="000000"/>
                <w:szCs w:val="22"/>
              </w:rPr>
              <w:t>Terms to Include in Query</w:t>
            </w:r>
          </w:p>
        </w:tc>
        <w:tc>
          <w:tcPr>
            <w:tcW w:w="1845" w:type="dxa"/>
            <w:tcBorders>
              <w:top w:val="single" w:sz="4" w:space="0" w:color="auto"/>
              <w:left w:val="nil"/>
              <w:bottom w:val="single" w:sz="4" w:space="0" w:color="auto"/>
              <w:right w:val="single" w:sz="4" w:space="0" w:color="auto"/>
            </w:tcBorders>
            <w:shd w:val="clear" w:color="auto" w:fill="auto"/>
            <w:hideMark/>
          </w:tcPr>
          <w:p w14:paraId="1A126BD2" w14:textId="77777777" w:rsidR="00F27FC3" w:rsidRPr="00BD6C41" w:rsidRDefault="00F27FC3" w:rsidP="00F27FC3">
            <w:pPr>
              <w:rPr>
                <w:rFonts w:ascii="Calibri" w:eastAsia="Times New Roman" w:hAnsi="Calibri" w:cs="Calibri"/>
                <w:b/>
                <w:bCs/>
                <w:color w:val="000000"/>
                <w:szCs w:val="22"/>
              </w:rPr>
            </w:pPr>
            <w:r w:rsidRPr="00BD6C41">
              <w:rPr>
                <w:rFonts w:ascii="Calibri" w:eastAsia="Times New Roman" w:hAnsi="Calibri" w:cs="Calibri"/>
                <w:b/>
                <w:bCs/>
                <w:color w:val="000000"/>
                <w:szCs w:val="22"/>
              </w:rPr>
              <w:t>Status</w:t>
            </w:r>
          </w:p>
        </w:tc>
      </w:tr>
      <w:tr w:rsidR="00F27FC3" w:rsidRPr="00BD6C41" w14:paraId="08BE2C94" w14:textId="77777777" w:rsidTr="00EB4750">
        <w:trPr>
          <w:trHeight w:val="640"/>
        </w:trPr>
        <w:tc>
          <w:tcPr>
            <w:tcW w:w="1659" w:type="dxa"/>
            <w:tcBorders>
              <w:top w:val="nil"/>
              <w:left w:val="single" w:sz="4" w:space="0" w:color="auto"/>
              <w:bottom w:val="single" w:sz="4" w:space="0" w:color="auto"/>
              <w:right w:val="single" w:sz="4" w:space="0" w:color="auto"/>
            </w:tcBorders>
            <w:shd w:val="clear" w:color="auto" w:fill="auto"/>
            <w:hideMark/>
          </w:tcPr>
          <w:p w14:paraId="72400E04"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ICD-10-CM Diagnosis Codes</w:t>
            </w:r>
          </w:p>
        </w:tc>
        <w:tc>
          <w:tcPr>
            <w:tcW w:w="1383" w:type="dxa"/>
            <w:tcBorders>
              <w:top w:val="nil"/>
              <w:left w:val="nil"/>
              <w:bottom w:val="single" w:sz="4" w:space="0" w:color="auto"/>
              <w:right w:val="single" w:sz="4" w:space="0" w:color="auto"/>
            </w:tcBorders>
            <w:shd w:val="clear" w:color="auto" w:fill="auto"/>
            <w:hideMark/>
          </w:tcPr>
          <w:p w14:paraId="1E66979B"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J20</w:t>
            </w:r>
          </w:p>
        </w:tc>
        <w:tc>
          <w:tcPr>
            <w:tcW w:w="4473" w:type="dxa"/>
            <w:tcBorders>
              <w:top w:val="nil"/>
              <w:left w:val="nil"/>
              <w:bottom w:val="single" w:sz="4" w:space="0" w:color="auto"/>
              <w:right w:val="single" w:sz="4" w:space="0" w:color="auto"/>
            </w:tcBorders>
            <w:shd w:val="clear" w:color="auto" w:fill="auto"/>
            <w:hideMark/>
          </w:tcPr>
          <w:p w14:paraId="60D2DB5D" w14:textId="77777777" w:rsidR="00F27FC3" w:rsidRPr="00BD6C41" w:rsidRDefault="00F27FC3" w:rsidP="00F27FC3">
            <w:pPr>
              <w:rPr>
                <w:rFonts w:ascii="Calibri" w:eastAsia="Times New Roman" w:hAnsi="Calibri" w:cs="Calibri"/>
                <w:szCs w:val="22"/>
              </w:rPr>
            </w:pPr>
            <w:r w:rsidRPr="00BD6C41">
              <w:rPr>
                <w:rFonts w:ascii="Calibri" w:eastAsia="Times New Roman" w:hAnsi="Calibri" w:cs="Calibri"/>
                <w:szCs w:val="22"/>
              </w:rPr>
              <w:t>Acute bronchitis</w:t>
            </w:r>
          </w:p>
        </w:tc>
        <w:tc>
          <w:tcPr>
            <w:tcW w:w="1845" w:type="dxa"/>
            <w:tcBorders>
              <w:top w:val="nil"/>
              <w:left w:val="nil"/>
              <w:bottom w:val="single" w:sz="4" w:space="0" w:color="auto"/>
              <w:right w:val="single" w:sz="4" w:space="0" w:color="auto"/>
            </w:tcBorders>
            <w:shd w:val="clear" w:color="auto" w:fill="auto"/>
            <w:hideMark/>
          </w:tcPr>
          <w:p w14:paraId="1436789F"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Included code</w:t>
            </w:r>
          </w:p>
        </w:tc>
      </w:tr>
      <w:tr w:rsidR="00F27FC3" w:rsidRPr="00BD6C41" w14:paraId="1C13312F" w14:textId="77777777" w:rsidTr="00EB4750">
        <w:trPr>
          <w:trHeight w:val="640"/>
        </w:trPr>
        <w:tc>
          <w:tcPr>
            <w:tcW w:w="1659" w:type="dxa"/>
            <w:tcBorders>
              <w:top w:val="nil"/>
              <w:left w:val="single" w:sz="4" w:space="0" w:color="auto"/>
              <w:bottom w:val="single" w:sz="4" w:space="0" w:color="auto"/>
              <w:right w:val="single" w:sz="4" w:space="0" w:color="auto"/>
            </w:tcBorders>
            <w:shd w:val="clear" w:color="auto" w:fill="auto"/>
            <w:hideMark/>
          </w:tcPr>
          <w:p w14:paraId="02C0E1D1"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Chief Complaint Search Term</w:t>
            </w:r>
          </w:p>
        </w:tc>
        <w:tc>
          <w:tcPr>
            <w:tcW w:w="5856" w:type="dxa"/>
            <w:gridSpan w:val="2"/>
            <w:tcBorders>
              <w:top w:val="single" w:sz="4" w:space="0" w:color="auto"/>
              <w:left w:val="nil"/>
              <w:bottom w:val="single" w:sz="4" w:space="0" w:color="auto"/>
              <w:right w:val="single" w:sz="4" w:space="0" w:color="auto"/>
            </w:tcBorders>
            <w:shd w:val="clear" w:color="auto" w:fill="auto"/>
            <w:hideMark/>
          </w:tcPr>
          <w:p w14:paraId="3CA3BD4F"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"acute bronchitis"</w:t>
            </w:r>
          </w:p>
        </w:tc>
        <w:tc>
          <w:tcPr>
            <w:tcW w:w="1845" w:type="dxa"/>
            <w:tcBorders>
              <w:top w:val="nil"/>
              <w:left w:val="nil"/>
              <w:bottom w:val="single" w:sz="4" w:space="0" w:color="auto"/>
              <w:right w:val="single" w:sz="4" w:space="0" w:color="auto"/>
            </w:tcBorders>
            <w:shd w:val="clear" w:color="auto" w:fill="auto"/>
            <w:hideMark/>
          </w:tcPr>
          <w:p w14:paraId="70A243E2"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Included term</w:t>
            </w:r>
          </w:p>
        </w:tc>
      </w:tr>
      <w:tr w:rsidR="00F27FC3" w:rsidRPr="00BD6C41" w14:paraId="7155365C" w14:textId="77777777" w:rsidTr="00EB4750">
        <w:trPr>
          <w:trHeight w:val="640"/>
        </w:trPr>
        <w:tc>
          <w:tcPr>
            <w:tcW w:w="1659" w:type="dxa"/>
            <w:tcBorders>
              <w:top w:val="nil"/>
              <w:left w:val="single" w:sz="4" w:space="0" w:color="auto"/>
              <w:bottom w:val="single" w:sz="4" w:space="0" w:color="auto"/>
              <w:right w:val="single" w:sz="4" w:space="0" w:color="auto"/>
            </w:tcBorders>
            <w:shd w:val="clear" w:color="auto" w:fill="auto"/>
            <w:hideMark/>
          </w:tcPr>
          <w:p w14:paraId="2752AA1F"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ICD-10-CM Diagnosis Codes</w:t>
            </w:r>
          </w:p>
        </w:tc>
        <w:tc>
          <w:tcPr>
            <w:tcW w:w="1383" w:type="dxa"/>
            <w:tcBorders>
              <w:top w:val="nil"/>
              <w:left w:val="nil"/>
              <w:bottom w:val="single" w:sz="4" w:space="0" w:color="auto"/>
              <w:right w:val="single" w:sz="4" w:space="0" w:color="auto"/>
            </w:tcBorders>
            <w:shd w:val="clear" w:color="auto" w:fill="auto"/>
            <w:hideMark/>
          </w:tcPr>
          <w:p w14:paraId="29553D22"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J43</w:t>
            </w:r>
          </w:p>
        </w:tc>
        <w:tc>
          <w:tcPr>
            <w:tcW w:w="4473" w:type="dxa"/>
            <w:tcBorders>
              <w:top w:val="nil"/>
              <w:left w:val="nil"/>
              <w:bottom w:val="single" w:sz="4" w:space="0" w:color="auto"/>
              <w:right w:val="single" w:sz="4" w:space="0" w:color="auto"/>
            </w:tcBorders>
            <w:shd w:val="clear" w:color="auto" w:fill="auto"/>
            <w:hideMark/>
          </w:tcPr>
          <w:p w14:paraId="4616FAF9" w14:textId="77777777" w:rsidR="00F27FC3" w:rsidRPr="00BD6C41" w:rsidRDefault="00F27FC3" w:rsidP="00F27FC3">
            <w:pPr>
              <w:rPr>
                <w:rFonts w:ascii="Calibri" w:eastAsia="Times New Roman" w:hAnsi="Calibri" w:cs="Calibri"/>
                <w:szCs w:val="22"/>
              </w:rPr>
            </w:pPr>
            <w:r w:rsidRPr="00BD6C41">
              <w:rPr>
                <w:rFonts w:ascii="Calibri" w:eastAsia="Times New Roman" w:hAnsi="Calibri" w:cs="Calibri"/>
                <w:szCs w:val="22"/>
              </w:rPr>
              <w:t>Emphysema</w:t>
            </w:r>
          </w:p>
        </w:tc>
        <w:tc>
          <w:tcPr>
            <w:tcW w:w="1845" w:type="dxa"/>
            <w:tcBorders>
              <w:top w:val="nil"/>
              <w:left w:val="nil"/>
              <w:bottom w:val="single" w:sz="4" w:space="0" w:color="auto"/>
              <w:right w:val="single" w:sz="4" w:space="0" w:color="auto"/>
            </w:tcBorders>
            <w:shd w:val="clear" w:color="auto" w:fill="auto"/>
            <w:hideMark/>
          </w:tcPr>
          <w:p w14:paraId="7AA6F014"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Included code</w:t>
            </w:r>
          </w:p>
        </w:tc>
      </w:tr>
      <w:tr w:rsidR="00F27FC3" w:rsidRPr="00BD6C41" w14:paraId="2B5C5794" w14:textId="77777777" w:rsidTr="00EB4750">
        <w:trPr>
          <w:trHeight w:val="640"/>
        </w:trPr>
        <w:tc>
          <w:tcPr>
            <w:tcW w:w="1659" w:type="dxa"/>
            <w:tcBorders>
              <w:top w:val="nil"/>
              <w:left w:val="single" w:sz="4" w:space="0" w:color="auto"/>
              <w:bottom w:val="single" w:sz="4" w:space="0" w:color="auto"/>
              <w:right w:val="single" w:sz="4" w:space="0" w:color="auto"/>
            </w:tcBorders>
            <w:shd w:val="clear" w:color="auto" w:fill="auto"/>
            <w:hideMark/>
          </w:tcPr>
          <w:p w14:paraId="6D135471"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Chief Complaint Search Term</w:t>
            </w:r>
          </w:p>
        </w:tc>
        <w:tc>
          <w:tcPr>
            <w:tcW w:w="5856" w:type="dxa"/>
            <w:gridSpan w:val="2"/>
            <w:tcBorders>
              <w:top w:val="single" w:sz="4" w:space="0" w:color="auto"/>
              <w:left w:val="nil"/>
              <w:bottom w:val="single" w:sz="4" w:space="0" w:color="auto"/>
              <w:right w:val="single" w:sz="4" w:space="0" w:color="auto"/>
            </w:tcBorders>
            <w:shd w:val="clear" w:color="auto" w:fill="auto"/>
            <w:hideMark/>
          </w:tcPr>
          <w:p w14:paraId="199B57FB"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"emphysema"</w:t>
            </w:r>
          </w:p>
        </w:tc>
        <w:tc>
          <w:tcPr>
            <w:tcW w:w="1845" w:type="dxa"/>
            <w:tcBorders>
              <w:top w:val="nil"/>
              <w:left w:val="nil"/>
              <w:bottom w:val="single" w:sz="4" w:space="0" w:color="auto"/>
              <w:right w:val="single" w:sz="4" w:space="0" w:color="auto"/>
            </w:tcBorders>
            <w:shd w:val="clear" w:color="auto" w:fill="auto"/>
            <w:hideMark/>
          </w:tcPr>
          <w:p w14:paraId="778B056E"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Included term</w:t>
            </w:r>
          </w:p>
        </w:tc>
      </w:tr>
      <w:tr w:rsidR="00F27FC3" w:rsidRPr="00BD6C41" w14:paraId="43CE3F9F" w14:textId="77777777" w:rsidTr="00EB4750">
        <w:trPr>
          <w:trHeight w:val="640"/>
        </w:trPr>
        <w:tc>
          <w:tcPr>
            <w:tcW w:w="1659" w:type="dxa"/>
            <w:tcBorders>
              <w:top w:val="nil"/>
              <w:left w:val="single" w:sz="4" w:space="0" w:color="auto"/>
              <w:bottom w:val="single" w:sz="4" w:space="0" w:color="auto"/>
              <w:right w:val="single" w:sz="4" w:space="0" w:color="auto"/>
            </w:tcBorders>
            <w:shd w:val="clear" w:color="auto" w:fill="auto"/>
            <w:hideMark/>
          </w:tcPr>
          <w:p w14:paraId="1098A41B"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ICD-10-CM Diagnosis Codes</w:t>
            </w:r>
          </w:p>
        </w:tc>
        <w:tc>
          <w:tcPr>
            <w:tcW w:w="1383" w:type="dxa"/>
            <w:tcBorders>
              <w:top w:val="nil"/>
              <w:left w:val="nil"/>
              <w:bottom w:val="single" w:sz="4" w:space="0" w:color="auto"/>
              <w:right w:val="single" w:sz="4" w:space="0" w:color="auto"/>
            </w:tcBorders>
            <w:shd w:val="clear" w:color="auto" w:fill="auto"/>
            <w:hideMark/>
          </w:tcPr>
          <w:p w14:paraId="4ADC6365"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J44</w:t>
            </w:r>
          </w:p>
        </w:tc>
        <w:tc>
          <w:tcPr>
            <w:tcW w:w="4473" w:type="dxa"/>
            <w:tcBorders>
              <w:top w:val="nil"/>
              <w:left w:val="nil"/>
              <w:bottom w:val="single" w:sz="4" w:space="0" w:color="auto"/>
              <w:right w:val="single" w:sz="4" w:space="0" w:color="auto"/>
            </w:tcBorders>
            <w:shd w:val="clear" w:color="auto" w:fill="auto"/>
            <w:hideMark/>
          </w:tcPr>
          <w:p w14:paraId="03DDED64" w14:textId="77777777" w:rsidR="00F27FC3" w:rsidRPr="00BD6C41" w:rsidRDefault="00F27FC3" w:rsidP="00F27FC3">
            <w:pPr>
              <w:rPr>
                <w:rFonts w:ascii="Calibri" w:eastAsia="Times New Roman" w:hAnsi="Calibri" w:cs="Calibri"/>
                <w:szCs w:val="22"/>
              </w:rPr>
            </w:pPr>
            <w:r w:rsidRPr="00BD6C41">
              <w:rPr>
                <w:rFonts w:ascii="Calibri" w:eastAsia="Times New Roman" w:hAnsi="Calibri" w:cs="Calibri"/>
                <w:szCs w:val="22"/>
              </w:rPr>
              <w:t>Other chronic obstructive pulmonary disease</w:t>
            </w:r>
          </w:p>
        </w:tc>
        <w:tc>
          <w:tcPr>
            <w:tcW w:w="1845" w:type="dxa"/>
            <w:tcBorders>
              <w:top w:val="nil"/>
              <w:left w:val="nil"/>
              <w:bottom w:val="single" w:sz="4" w:space="0" w:color="auto"/>
              <w:right w:val="single" w:sz="4" w:space="0" w:color="auto"/>
            </w:tcBorders>
            <w:shd w:val="clear" w:color="auto" w:fill="auto"/>
            <w:hideMark/>
          </w:tcPr>
          <w:p w14:paraId="73E8C4AE"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Included code</w:t>
            </w:r>
          </w:p>
        </w:tc>
      </w:tr>
      <w:tr w:rsidR="00F27FC3" w:rsidRPr="00BD6C41" w14:paraId="5EAD1423" w14:textId="77777777" w:rsidTr="00EB4750">
        <w:trPr>
          <w:trHeight w:val="640"/>
        </w:trPr>
        <w:tc>
          <w:tcPr>
            <w:tcW w:w="1659" w:type="dxa"/>
            <w:tcBorders>
              <w:top w:val="nil"/>
              <w:left w:val="single" w:sz="4" w:space="0" w:color="auto"/>
              <w:bottom w:val="single" w:sz="4" w:space="0" w:color="auto"/>
              <w:right w:val="single" w:sz="4" w:space="0" w:color="auto"/>
            </w:tcBorders>
            <w:shd w:val="clear" w:color="auto" w:fill="auto"/>
            <w:hideMark/>
          </w:tcPr>
          <w:p w14:paraId="5A6B8CB4"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Chief Complaint Search Terms</w:t>
            </w:r>
          </w:p>
        </w:tc>
        <w:tc>
          <w:tcPr>
            <w:tcW w:w="5856" w:type="dxa"/>
            <w:gridSpan w:val="2"/>
            <w:tcBorders>
              <w:top w:val="single" w:sz="4" w:space="0" w:color="auto"/>
              <w:left w:val="nil"/>
              <w:bottom w:val="single" w:sz="4" w:space="0" w:color="auto"/>
              <w:right w:val="single" w:sz="4" w:space="0" w:color="auto"/>
            </w:tcBorders>
            <w:shd w:val="clear" w:color="auto" w:fill="auto"/>
            <w:hideMark/>
          </w:tcPr>
          <w:p w14:paraId="6B01BC57"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 COPD",or,"chronic obstructive airway disease",or,"chronic obstructive lung disease",or,"chronic obstructive pulmonary disease"</w:t>
            </w:r>
          </w:p>
        </w:tc>
        <w:tc>
          <w:tcPr>
            <w:tcW w:w="1845" w:type="dxa"/>
            <w:tcBorders>
              <w:top w:val="nil"/>
              <w:left w:val="nil"/>
              <w:bottom w:val="single" w:sz="4" w:space="0" w:color="auto"/>
              <w:right w:val="single" w:sz="4" w:space="0" w:color="auto"/>
            </w:tcBorders>
            <w:shd w:val="clear" w:color="auto" w:fill="auto"/>
            <w:hideMark/>
          </w:tcPr>
          <w:p w14:paraId="3CA34579"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Included terms</w:t>
            </w:r>
          </w:p>
        </w:tc>
      </w:tr>
      <w:tr w:rsidR="00F27FC3" w:rsidRPr="00BD6C41" w14:paraId="4EC43AB2" w14:textId="77777777" w:rsidTr="00EB4750">
        <w:trPr>
          <w:trHeight w:val="640"/>
        </w:trPr>
        <w:tc>
          <w:tcPr>
            <w:tcW w:w="1659" w:type="dxa"/>
            <w:tcBorders>
              <w:top w:val="nil"/>
              <w:left w:val="single" w:sz="4" w:space="0" w:color="auto"/>
              <w:bottom w:val="single" w:sz="4" w:space="0" w:color="auto"/>
              <w:right w:val="single" w:sz="4" w:space="0" w:color="auto"/>
            </w:tcBorders>
            <w:shd w:val="clear" w:color="auto" w:fill="auto"/>
            <w:hideMark/>
          </w:tcPr>
          <w:p w14:paraId="30EA731C"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ICD-10-CM Diagnosis Codes</w:t>
            </w:r>
          </w:p>
        </w:tc>
        <w:tc>
          <w:tcPr>
            <w:tcW w:w="1383" w:type="dxa"/>
            <w:tcBorders>
              <w:top w:val="nil"/>
              <w:left w:val="nil"/>
              <w:bottom w:val="single" w:sz="4" w:space="0" w:color="auto"/>
              <w:right w:val="single" w:sz="4" w:space="0" w:color="auto"/>
            </w:tcBorders>
            <w:shd w:val="clear" w:color="auto" w:fill="auto"/>
            <w:hideMark/>
          </w:tcPr>
          <w:p w14:paraId="2D4EBE55"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J45</w:t>
            </w:r>
          </w:p>
        </w:tc>
        <w:tc>
          <w:tcPr>
            <w:tcW w:w="4473" w:type="dxa"/>
            <w:tcBorders>
              <w:top w:val="nil"/>
              <w:left w:val="nil"/>
              <w:bottom w:val="single" w:sz="4" w:space="0" w:color="auto"/>
              <w:right w:val="single" w:sz="4" w:space="0" w:color="auto"/>
            </w:tcBorders>
            <w:shd w:val="clear" w:color="auto" w:fill="auto"/>
            <w:hideMark/>
          </w:tcPr>
          <w:p w14:paraId="40E88F75" w14:textId="77777777" w:rsidR="00F27FC3" w:rsidRPr="00BD6C41" w:rsidRDefault="00F27FC3" w:rsidP="00F27FC3">
            <w:pPr>
              <w:rPr>
                <w:rFonts w:ascii="Calibri" w:eastAsia="Times New Roman" w:hAnsi="Calibri" w:cs="Calibri"/>
                <w:szCs w:val="22"/>
              </w:rPr>
            </w:pPr>
            <w:r w:rsidRPr="00BD6C41">
              <w:rPr>
                <w:rFonts w:ascii="Calibri" w:eastAsia="Times New Roman" w:hAnsi="Calibri" w:cs="Calibri"/>
                <w:szCs w:val="22"/>
              </w:rPr>
              <w:t>Asthma</w:t>
            </w:r>
          </w:p>
        </w:tc>
        <w:tc>
          <w:tcPr>
            <w:tcW w:w="1845" w:type="dxa"/>
            <w:tcBorders>
              <w:top w:val="nil"/>
              <w:left w:val="nil"/>
              <w:bottom w:val="single" w:sz="4" w:space="0" w:color="auto"/>
              <w:right w:val="single" w:sz="4" w:space="0" w:color="auto"/>
            </w:tcBorders>
            <w:shd w:val="clear" w:color="auto" w:fill="auto"/>
            <w:hideMark/>
          </w:tcPr>
          <w:p w14:paraId="34D44768"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Included code</w:t>
            </w:r>
          </w:p>
        </w:tc>
      </w:tr>
      <w:tr w:rsidR="00F27FC3" w:rsidRPr="00BD6C41" w14:paraId="741EFADF" w14:textId="77777777" w:rsidTr="00EB4750">
        <w:trPr>
          <w:trHeight w:val="640"/>
        </w:trPr>
        <w:tc>
          <w:tcPr>
            <w:tcW w:w="1659" w:type="dxa"/>
            <w:tcBorders>
              <w:top w:val="nil"/>
              <w:left w:val="single" w:sz="4" w:space="0" w:color="auto"/>
              <w:bottom w:val="single" w:sz="4" w:space="0" w:color="auto"/>
              <w:right w:val="single" w:sz="4" w:space="0" w:color="auto"/>
            </w:tcBorders>
            <w:shd w:val="clear" w:color="auto" w:fill="auto"/>
            <w:hideMark/>
          </w:tcPr>
          <w:p w14:paraId="590C974E"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lastRenderedPageBreak/>
              <w:t>Chief Complaint Search Terms</w:t>
            </w:r>
          </w:p>
        </w:tc>
        <w:tc>
          <w:tcPr>
            <w:tcW w:w="5856" w:type="dxa"/>
            <w:gridSpan w:val="2"/>
            <w:tcBorders>
              <w:top w:val="single" w:sz="4" w:space="0" w:color="auto"/>
              <w:left w:val="nil"/>
              <w:bottom w:val="single" w:sz="4" w:space="0" w:color="auto"/>
              <w:right w:val="single" w:sz="4" w:space="0" w:color="auto"/>
            </w:tcBorders>
            <w:shd w:val="clear" w:color="auto" w:fill="auto"/>
            <w:hideMark/>
          </w:tcPr>
          <w:p w14:paraId="5315609A"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"asthma",or,"bronchasthma",or," RAD ",or,"reactive airway disease"</w:t>
            </w:r>
          </w:p>
        </w:tc>
        <w:tc>
          <w:tcPr>
            <w:tcW w:w="1845" w:type="dxa"/>
            <w:tcBorders>
              <w:top w:val="nil"/>
              <w:left w:val="nil"/>
              <w:bottom w:val="single" w:sz="4" w:space="0" w:color="auto"/>
              <w:right w:val="single" w:sz="4" w:space="0" w:color="auto"/>
            </w:tcBorders>
            <w:shd w:val="clear" w:color="auto" w:fill="auto"/>
            <w:hideMark/>
          </w:tcPr>
          <w:p w14:paraId="7627E8E8"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Included terms</w:t>
            </w:r>
          </w:p>
        </w:tc>
      </w:tr>
      <w:tr w:rsidR="00F27FC3" w:rsidRPr="00BD6C41" w14:paraId="310038CF" w14:textId="77777777" w:rsidTr="00EB4750">
        <w:trPr>
          <w:trHeight w:val="640"/>
        </w:trPr>
        <w:tc>
          <w:tcPr>
            <w:tcW w:w="1659" w:type="dxa"/>
            <w:tcBorders>
              <w:top w:val="nil"/>
              <w:left w:val="single" w:sz="4" w:space="0" w:color="auto"/>
              <w:bottom w:val="single" w:sz="4" w:space="0" w:color="auto"/>
              <w:right w:val="single" w:sz="4" w:space="0" w:color="auto"/>
            </w:tcBorders>
            <w:shd w:val="clear" w:color="auto" w:fill="auto"/>
            <w:hideMark/>
          </w:tcPr>
          <w:p w14:paraId="638B411C"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ICD-10-CM Diagnosis Codes</w:t>
            </w:r>
          </w:p>
        </w:tc>
        <w:tc>
          <w:tcPr>
            <w:tcW w:w="1383" w:type="dxa"/>
            <w:tcBorders>
              <w:top w:val="nil"/>
              <w:left w:val="nil"/>
              <w:bottom w:val="single" w:sz="4" w:space="0" w:color="auto"/>
              <w:right w:val="single" w:sz="4" w:space="0" w:color="auto"/>
            </w:tcBorders>
            <w:shd w:val="clear" w:color="auto" w:fill="auto"/>
            <w:hideMark/>
          </w:tcPr>
          <w:p w14:paraId="704DB200"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J80</w:t>
            </w:r>
          </w:p>
        </w:tc>
        <w:tc>
          <w:tcPr>
            <w:tcW w:w="4473" w:type="dxa"/>
            <w:tcBorders>
              <w:top w:val="nil"/>
              <w:left w:val="nil"/>
              <w:bottom w:val="single" w:sz="4" w:space="0" w:color="auto"/>
              <w:right w:val="single" w:sz="4" w:space="0" w:color="auto"/>
            </w:tcBorders>
            <w:shd w:val="clear" w:color="auto" w:fill="auto"/>
            <w:hideMark/>
          </w:tcPr>
          <w:p w14:paraId="6FB29A3D" w14:textId="77777777" w:rsidR="00F27FC3" w:rsidRPr="00BD6C41" w:rsidRDefault="00F27FC3" w:rsidP="00F27FC3">
            <w:pPr>
              <w:rPr>
                <w:rFonts w:ascii="Calibri" w:eastAsia="Times New Roman" w:hAnsi="Calibri" w:cs="Calibri"/>
                <w:szCs w:val="22"/>
              </w:rPr>
            </w:pPr>
            <w:r w:rsidRPr="00BD6C41">
              <w:rPr>
                <w:rFonts w:ascii="Calibri" w:eastAsia="Times New Roman" w:hAnsi="Calibri" w:cs="Calibri"/>
                <w:szCs w:val="22"/>
              </w:rPr>
              <w:t>Acute respiratory distress syndrome</w:t>
            </w:r>
          </w:p>
        </w:tc>
        <w:tc>
          <w:tcPr>
            <w:tcW w:w="1845" w:type="dxa"/>
            <w:tcBorders>
              <w:top w:val="nil"/>
              <w:left w:val="nil"/>
              <w:bottom w:val="single" w:sz="4" w:space="0" w:color="auto"/>
              <w:right w:val="single" w:sz="4" w:space="0" w:color="auto"/>
            </w:tcBorders>
            <w:shd w:val="clear" w:color="auto" w:fill="auto"/>
            <w:hideMark/>
          </w:tcPr>
          <w:p w14:paraId="31D41A43"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Included code</w:t>
            </w:r>
          </w:p>
        </w:tc>
      </w:tr>
      <w:tr w:rsidR="00F27FC3" w:rsidRPr="00BD6C41" w14:paraId="4AC0437A" w14:textId="77777777" w:rsidTr="00EB4750">
        <w:trPr>
          <w:trHeight w:val="640"/>
        </w:trPr>
        <w:tc>
          <w:tcPr>
            <w:tcW w:w="1659" w:type="dxa"/>
            <w:tcBorders>
              <w:top w:val="nil"/>
              <w:left w:val="single" w:sz="4" w:space="0" w:color="auto"/>
              <w:bottom w:val="single" w:sz="4" w:space="0" w:color="auto"/>
              <w:right w:val="single" w:sz="4" w:space="0" w:color="auto"/>
            </w:tcBorders>
            <w:shd w:val="clear" w:color="auto" w:fill="auto"/>
            <w:hideMark/>
          </w:tcPr>
          <w:p w14:paraId="70902713"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Chief Complaint Search Terms</w:t>
            </w:r>
          </w:p>
        </w:tc>
        <w:tc>
          <w:tcPr>
            <w:tcW w:w="5856" w:type="dxa"/>
            <w:gridSpan w:val="2"/>
            <w:tcBorders>
              <w:top w:val="single" w:sz="4" w:space="0" w:color="auto"/>
              <w:left w:val="nil"/>
              <w:bottom w:val="single" w:sz="4" w:space="0" w:color="auto"/>
              <w:right w:val="single" w:sz="4" w:space="0" w:color="auto"/>
            </w:tcBorders>
            <w:shd w:val="clear" w:color="auto" w:fill="auto"/>
            <w:hideMark/>
          </w:tcPr>
          <w:p w14:paraId="653807D9"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"difficulty breath",or,"breathing problem",or,"chest tightness",or,"chronic cough"</w:t>
            </w:r>
          </w:p>
        </w:tc>
        <w:tc>
          <w:tcPr>
            <w:tcW w:w="1845" w:type="dxa"/>
            <w:tcBorders>
              <w:top w:val="nil"/>
              <w:left w:val="nil"/>
              <w:bottom w:val="single" w:sz="4" w:space="0" w:color="auto"/>
              <w:right w:val="single" w:sz="4" w:space="0" w:color="auto"/>
            </w:tcBorders>
            <w:shd w:val="clear" w:color="auto" w:fill="auto"/>
            <w:hideMark/>
          </w:tcPr>
          <w:p w14:paraId="31920B17"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Included terms</w:t>
            </w:r>
          </w:p>
        </w:tc>
      </w:tr>
      <w:tr w:rsidR="00F27FC3" w:rsidRPr="00BD6C41" w14:paraId="75715EED" w14:textId="77777777" w:rsidTr="00EB4750">
        <w:trPr>
          <w:trHeight w:val="320"/>
        </w:trPr>
        <w:tc>
          <w:tcPr>
            <w:tcW w:w="1659" w:type="dxa"/>
            <w:vMerge w:val="restart"/>
            <w:tcBorders>
              <w:top w:val="nil"/>
              <w:left w:val="single" w:sz="4" w:space="0" w:color="auto"/>
              <w:bottom w:val="single" w:sz="4" w:space="0" w:color="auto"/>
              <w:right w:val="single" w:sz="4" w:space="0" w:color="auto"/>
            </w:tcBorders>
            <w:shd w:val="clear" w:color="auto" w:fill="auto"/>
            <w:hideMark/>
          </w:tcPr>
          <w:p w14:paraId="4CE97C28" w14:textId="77777777" w:rsidR="00F27FC3" w:rsidRPr="00BD6C41" w:rsidRDefault="00F27FC3" w:rsidP="00F27FC3">
            <w:pPr>
              <w:spacing w:after="240"/>
              <w:rPr>
                <w:rFonts w:ascii="Calibri" w:eastAsia="Times New Roman" w:hAnsi="Calibri" w:cs="Calibri"/>
                <w:b/>
                <w:bCs/>
                <w:color w:val="000000"/>
                <w:szCs w:val="22"/>
              </w:rPr>
            </w:pPr>
            <w:r w:rsidRPr="00BD6C41">
              <w:rPr>
                <w:rFonts w:ascii="Calibri" w:eastAsia="Times New Roman" w:hAnsi="Calibri" w:cs="Calibri"/>
                <w:color w:val="000000"/>
                <w:szCs w:val="22"/>
              </w:rPr>
              <w:t>ICD-10-CM Diagnosis Codes</w:t>
            </w:r>
          </w:p>
        </w:tc>
        <w:tc>
          <w:tcPr>
            <w:tcW w:w="1383" w:type="dxa"/>
            <w:tcBorders>
              <w:top w:val="nil"/>
              <w:left w:val="nil"/>
              <w:bottom w:val="single" w:sz="4" w:space="0" w:color="auto"/>
              <w:right w:val="single" w:sz="4" w:space="0" w:color="auto"/>
            </w:tcBorders>
            <w:shd w:val="clear" w:color="auto" w:fill="auto"/>
            <w:hideMark/>
          </w:tcPr>
          <w:p w14:paraId="344CE665"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R06.0</w:t>
            </w:r>
          </w:p>
        </w:tc>
        <w:tc>
          <w:tcPr>
            <w:tcW w:w="4473" w:type="dxa"/>
            <w:tcBorders>
              <w:top w:val="nil"/>
              <w:left w:val="nil"/>
              <w:bottom w:val="single" w:sz="4" w:space="0" w:color="auto"/>
              <w:right w:val="single" w:sz="4" w:space="0" w:color="auto"/>
            </w:tcBorders>
            <w:shd w:val="clear" w:color="auto" w:fill="auto"/>
            <w:hideMark/>
          </w:tcPr>
          <w:p w14:paraId="052F7EB2"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Dyspnea</w:t>
            </w:r>
          </w:p>
        </w:tc>
        <w:tc>
          <w:tcPr>
            <w:tcW w:w="1845" w:type="dxa"/>
            <w:vMerge w:val="restart"/>
            <w:tcBorders>
              <w:top w:val="nil"/>
              <w:left w:val="single" w:sz="4" w:space="0" w:color="auto"/>
              <w:bottom w:val="single" w:sz="4" w:space="0" w:color="auto"/>
              <w:right w:val="single" w:sz="4" w:space="0" w:color="auto"/>
            </w:tcBorders>
            <w:shd w:val="clear" w:color="auto" w:fill="auto"/>
            <w:hideMark/>
          </w:tcPr>
          <w:p w14:paraId="0A1C2984"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Included codes</w:t>
            </w:r>
          </w:p>
        </w:tc>
      </w:tr>
      <w:tr w:rsidR="00F27FC3" w:rsidRPr="00BD6C41" w14:paraId="3182691E" w14:textId="77777777" w:rsidTr="00EB4750">
        <w:trPr>
          <w:trHeight w:val="320"/>
        </w:trPr>
        <w:tc>
          <w:tcPr>
            <w:tcW w:w="1659" w:type="dxa"/>
            <w:vMerge/>
            <w:tcBorders>
              <w:top w:val="nil"/>
              <w:left w:val="single" w:sz="4" w:space="0" w:color="auto"/>
              <w:bottom w:val="single" w:sz="4" w:space="0" w:color="auto"/>
              <w:right w:val="single" w:sz="4" w:space="0" w:color="auto"/>
            </w:tcBorders>
            <w:hideMark/>
          </w:tcPr>
          <w:p w14:paraId="1953B039" w14:textId="77777777" w:rsidR="00F27FC3" w:rsidRPr="00BD6C41" w:rsidRDefault="00F27FC3" w:rsidP="00F27FC3">
            <w:pPr>
              <w:rPr>
                <w:rFonts w:ascii="Calibri" w:eastAsia="Times New Roman" w:hAnsi="Calibri" w:cs="Calibri"/>
                <w:b/>
                <w:bCs/>
                <w:color w:val="000000"/>
                <w:szCs w:val="22"/>
              </w:rPr>
            </w:pPr>
          </w:p>
        </w:tc>
        <w:tc>
          <w:tcPr>
            <w:tcW w:w="1383" w:type="dxa"/>
            <w:tcBorders>
              <w:top w:val="nil"/>
              <w:left w:val="nil"/>
              <w:bottom w:val="single" w:sz="4" w:space="0" w:color="auto"/>
              <w:right w:val="single" w:sz="4" w:space="0" w:color="auto"/>
            </w:tcBorders>
            <w:shd w:val="clear" w:color="auto" w:fill="auto"/>
            <w:hideMark/>
          </w:tcPr>
          <w:p w14:paraId="3A9C3394"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R06.02</w:t>
            </w:r>
          </w:p>
        </w:tc>
        <w:tc>
          <w:tcPr>
            <w:tcW w:w="4473" w:type="dxa"/>
            <w:tcBorders>
              <w:top w:val="nil"/>
              <w:left w:val="nil"/>
              <w:bottom w:val="single" w:sz="4" w:space="0" w:color="auto"/>
              <w:right w:val="single" w:sz="4" w:space="0" w:color="auto"/>
            </w:tcBorders>
            <w:shd w:val="clear" w:color="auto" w:fill="auto"/>
            <w:hideMark/>
          </w:tcPr>
          <w:p w14:paraId="15738970" w14:textId="77777777" w:rsidR="00F27FC3" w:rsidRPr="00BD6C41" w:rsidRDefault="00F27FC3" w:rsidP="00F27FC3">
            <w:pPr>
              <w:rPr>
                <w:rFonts w:ascii="Calibri" w:eastAsia="Times New Roman" w:hAnsi="Calibri" w:cs="Calibri"/>
                <w:szCs w:val="22"/>
              </w:rPr>
            </w:pPr>
            <w:r w:rsidRPr="00BD6C41">
              <w:rPr>
                <w:rFonts w:ascii="Calibri" w:eastAsia="Times New Roman" w:hAnsi="Calibri" w:cs="Calibri"/>
                <w:szCs w:val="22"/>
              </w:rPr>
              <w:t>Shortness of breath</w:t>
            </w:r>
          </w:p>
        </w:tc>
        <w:tc>
          <w:tcPr>
            <w:tcW w:w="1845" w:type="dxa"/>
            <w:vMerge/>
            <w:tcBorders>
              <w:top w:val="nil"/>
              <w:left w:val="single" w:sz="4" w:space="0" w:color="auto"/>
              <w:bottom w:val="single" w:sz="4" w:space="0" w:color="auto"/>
              <w:right w:val="single" w:sz="4" w:space="0" w:color="auto"/>
            </w:tcBorders>
            <w:hideMark/>
          </w:tcPr>
          <w:p w14:paraId="0C6C4AE8" w14:textId="77777777" w:rsidR="00F27FC3" w:rsidRPr="00BD6C41" w:rsidRDefault="00F27FC3" w:rsidP="00F27FC3">
            <w:pPr>
              <w:rPr>
                <w:rFonts w:ascii="Calibri" w:eastAsia="Times New Roman" w:hAnsi="Calibri" w:cs="Calibri"/>
                <w:color w:val="000000"/>
                <w:szCs w:val="22"/>
              </w:rPr>
            </w:pPr>
          </w:p>
        </w:tc>
      </w:tr>
      <w:tr w:rsidR="00F27FC3" w:rsidRPr="00BD6C41" w14:paraId="15EEDA78" w14:textId="77777777" w:rsidTr="00EB4750">
        <w:trPr>
          <w:trHeight w:val="640"/>
        </w:trPr>
        <w:tc>
          <w:tcPr>
            <w:tcW w:w="1659" w:type="dxa"/>
            <w:tcBorders>
              <w:top w:val="nil"/>
              <w:left w:val="single" w:sz="4" w:space="0" w:color="auto"/>
              <w:bottom w:val="single" w:sz="4" w:space="0" w:color="auto"/>
              <w:right w:val="single" w:sz="4" w:space="0" w:color="auto"/>
            </w:tcBorders>
            <w:shd w:val="clear" w:color="auto" w:fill="auto"/>
            <w:hideMark/>
          </w:tcPr>
          <w:p w14:paraId="73077EA2"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Chief Complaint Search Terms</w:t>
            </w:r>
          </w:p>
        </w:tc>
        <w:tc>
          <w:tcPr>
            <w:tcW w:w="5856" w:type="dxa"/>
            <w:gridSpan w:val="2"/>
            <w:tcBorders>
              <w:top w:val="single" w:sz="4" w:space="0" w:color="auto"/>
              <w:left w:val="nil"/>
              <w:bottom w:val="single" w:sz="4" w:space="0" w:color="auto"/>
              <w:right w:val="single" w:sz="4" w:space="0" w:color="auto"/>
            </w:tcBorders>
            <w:shd w:val="clear" w:color="auto" w:fill="auto"/>
            <w:hideMark/>
          </w:tcPr>
          <w:p w14:paraId="01920BC9"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"dyspnea",or,"shortness of breath",or," SOB "</w:t>
            </w:r>
          </w:p>
        </w:tc>
        <w:tc>
          <w:tcPr>
            <w:tcW w:w="1845" w:type="dxa"/>
            <w:tcBorders>
              <w:top w:val="nil"/>
              <w:left w:val="nil"/>
              <w:bottom w:val="single" w:sz="4" w:space="0" w:color="auto"/>
              <w:right w:val="single" w:sz="4" w:space="0" w:color="auto"/>
            </w:tcBorders>
            <w:shd w:val="clear" w:color="auto" w:fill="auto"/>
            <w:hideMark/>
          </w:tcPr>
          <w:p w14:paraId="5ADAC61B"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Included terms</w:t>
            </w:r>
          </w:p>
        </w:tc>
      </w:tr>
      <w:tr w:rsidR="00F27FC3" w:rsidRPr="00BD6C41" w14:paraId="4AFF60D3" w14:textId="77777777" w:rsidTr="00EB4750">
        <w:trPr>
          <w:trHeight w:val="640"/>
        </w:trPr>
        <w:tc>
          <w:tcPr>
            <w:tcW w:w="1659" w:type="dxa"/>
            <w:tcBorders>
              <w:top w:val="nil"/>
              <w:left w:val="single" w:sz="4" w:space="0" w:color="auto"/>
              <w:bottom w:val="single" w:sz="4" w:space="0" w:color="auto"/>
              <w:right w:val="single" w:sz="4" w:space="0" w:color="auto"/>
            </w:tcBorders>
            <w:shd w:val="clear" w:color="auto" w:fill="auto"/>
            <w:hideMark/>
          </w:tcPr>
          <w:p w14:paraId="073FF8AD"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Chief Complaint Search Terms</w:t>
            </w:r>
          </w:p>
        </w:tc>
        <w:tc>
          <w:tcPr>
            <w:tcW w:w="5856" w:type="dxa"/>
            <w:gridSpan w:val="2"/>
            <w:tcBorders>
              <w:top w:val="single" w:sz="4" w:space="0" w:color="auto"/>
              <w:left w:val="nil"/>
              <w:bottom w:val="single" w:sz="4" w:space="0" w:color="auto"/>
              <w:right w:val="single" w:sz="4" w:space="0" w:color="auto"/>
            </w:tcBorders>
            <w:shd w:val="clear" w:color="auto" w:fill="auto"/>
            <w:hideMark/>
          </w:tcPr>
          <w:p w14:paraId="3C33B879"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"wheez" ANDNOT ("cough",or,"cold",or,"congestion")</w:t>
            </w:r>
          </w:p>
        </w:tc>
        <w:tc>
          <w:tcPr>
            <w:tcW w:w="1845" w:type="dxa"/>
            <w:tcBorders>
              <w:top w:val="nil"/>
              <w:left w:val="nil"/>
              <w:bottom w:val="single" w:sz="4" w:space="0" w:color="auto"/>
              <w:right w:val="single" w:sz="4" w:space="0" w:color="auto"/>
            </w:tcBorders>
            <w:shd w:val="clear" w:color="auto" w:fill="auto"/>
            <w:hideMark/>
          </w:tcPr>
          <w:p w14:paraId="2738D991"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Included term with specific exclusions</w:t>
            </w:r>
          </w:p>
        </w:tc>
      </w:tr>
      <w:tr w:rsidR="00F27FC3" w:rsidRPr="00BD6C41" w14:paraId="4AAF4310" w14:textId="77777777" w:rsidTr="00EB4750">
        <w:trPr>
          <w:trHeight w:val="640"/>
        </w:trPr>
        <w:tc>
          <w:tcPr>
            <w:tcW w:w="1659" w:type="dxa"/>
            <w:tcBorders>
              <w:top w:val="nil"/>
              <w:left w:val="single" w:sz="4" w:space="0" w:color="auto"/>
              <w:bottom w:val="single" w:sz="4" w:space="0" w:color="auto"/>
              <w:right w:val="single" w:sz="4" w:space="0" w:color="auto"/>
            </w:tcBorders>
            <w:shd w:val="clear" w:color="auto" w:fill="auto"/>
            <w:hideMark/>
          </w:tcPr>
          <w:p w14:paraId="42324DA1"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ICD-10-CM Diagnosis Codes</w:t>
            </w:r>
          </w:p>
        </w:tc>
        <w:tc>
          <w:tcPr>
            <w:tcW w:w="1383" w:type="dxa"/>
            <w:tcBorders>
              <w:top w:val="nil"/>
              <w:left w:val="nil"/>
              <w:bottom w:val="single" w:sz="4" w:space="0" w:color="auto"/>
              <w:right w:val="single" w:sz="4" w:space="0" w:color="auto"/>
            </w:tcBorders>
            <w:shd w:val="clear" w:color="auto" w:fill="auto"/>
            <w:hideMark/>
          </w:tcPr>
          <w:p w14:paraId="1ED8DE33"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R50.9</w:t>
            </w:r>
          </w:p>
        </w:tc>
        <w:tc>
          <w:tcPr>
            <w:tcW w:w="4473" w:type="dxa"/>
            <w:tcBorders>
              <w:top w:val="nil"/>
              <w:left w:val="nil"/>
              <w:bottom w:val="single" w:sz="4" w:space="0" w:color="auto"/>
              <w:right w:val="single" w:sz="4" w:space="0" w:color="auto"/>
            </w:tcBorders>
            <w:shd w:val="clear" w:color="auto" w:fill="auto"/>
            <w:hideMark/>
          </w:tcPr>
          <w:p w14:paraId="00D113A9"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Fever, unspecified</w:t>
            </w:r>
          </w:p>
        </w:tc>
        <w:tc>
          <w:tcPr>
            <w:tcW w:w="1845" w:type="dxa"/>
            <w:tcBorders>
              <w:top w:val="nil"/>
              <w:left w:val="nil"/>
              <w:bottom w:val="single" w:sz="4" w:space="0" w:color="auto"/>
              <w:right w:val="single" w:sz="4" w:space="0" w:color="auto"/>
            </w:tcBorders>
            <w:shd w:val="clear" w:color="auto" w:fill="auto"/>
            <w:hideMark/>
          </w:tcPr>
          <w:p w14:paraId="6FEBF8A8" w14:textId="1D5FF389"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b/>
                <w:bCs/>
                <w:color w:val="000000"/>
                <w:szCs w:val="22"/>
              </w:rPr>
              <w:t xml:space="preserve">Universal </w:t>
            </w:r>
            <w:r w:rsidR="00FD264B">
              <w:rPr>
                <w:rFonts w:ascii="Calibri" w:eastAsia="Times New Roman" w:hAnsi="Calibri" w:cs="Calibri"/>
                <w:b/>
                <w:bCs/>
                <w:color w:val="000000"/>
                <w:szCs w:val="22"/>
              </w:rPr>
              <w:t>exclusion</w:t>
            </w:r>
            <w:r w:rsidRPr="00BD6C41">
              <w:rPr>
                <w:rFonts w:ascii="Calibri" w:eastAsia="Times New Roman" w:hAnsi="Calibri" w:cs="Calibri"/>
                <w:color w:val="000000"/>
                <w:szCs w:val="22"/>
              </w:rPr>
              <w:t xml:space="preserve"> code</w:t>
            </w:r>
          </w:p>
        </w:tc>
      </w:tr>
      <w:tr w:rsidR="00F27FC3" w:rsidRPr="00BD6C41" w14:paraId="3F76D235" w14:textId="77777777" w:rsidTr="00EB4750">
        <w:trPr>
          <w:trHeight w:val="640"/>
        </w:trPr>
        <w:tc>
          <w:tcPr>
            <w:tcW w:w="1659" w:type="dxa"/>
            <w:tcBorders>
              <w:top w:val="nil"/>
              <w:left w:val="single" w:sz="4" w:space="0" w:color="auto"/>
              <w:bottom w:val="single" w:sz="4" w:space="0" w:color="auto"/>
              <w:right w:val="single" w:sz="4" w:space="0" w:color="auto"/>
            </w:tcBorders>
            <w:shd w:val="clear" w:color="auto" w:fill="auto"/>
            <w:hideMark/>
          </w:tcPr>
          <w:p w14:paraId="40AC8FC2"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Chief Complaint Search Terms</w:t>
            </w:r>
          </w:p>
        </w:tc>
        <w:tc>
          <w:tcPr>
            <w:tcW w:w="5856" w:type="dxa"/>
            <w:gridSpan w:val="2"/>
            <w:tcBorders>
              <w:top w:val="single" w:sz="4" w:space="0" w:color="auto"/>
              <w:left w:val="nil"/>
              <w:bottom w:val="single" w:sz="4" w:space="0" w:color="auto"/>
              <w:right w:val="single" w:sz="4" w:space="0" w:color="auto"/>
            </w:tcBorders>
            <w:shd w:val="clear" w:color="auto" w:fill="auto"/>
            <w:hideMark/>
          </w:tcPr>
          <w:p w14:paraId="3713E23D" w14:textId="77777777"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color w:val="000000"/>
                <w:szCs w:val="22"/>
              </w:rPr>
              <w:t>febrile",or,"fever",or,"high temp"</w:t>
            </w:r>
          </w:p>
        </w:tc>
        <w:tc>
          <w:tcPr>
            <w:tcW w:w="1845" w:type="dxa"/>
            <w:tcBorders>
              <w:top w:val="nil"/>
              <w:left w:val="nil"/>
              <w:bottom w:val="single" w:sz="4" w:space="0" w:color="auto"/>
              <w:right w:val="single" w:sz="4" w:space="0" w:color="auto"/>
            </w:tcBorders>
            <w:shd w:val="clear" w:color="auto" w:fill="auto"/>
            <w:hideMark/>
          </w:tcPr>
          <w:p w14:paraId="10DB130F" w14:textId="1CAC8E43" w:rsidR="00F27FC3" w:rsidRPr="00BD6C41" w:rsidRDefault="00F27FC3" w:rsidP="00F27FC3">
            <w:pPr>
              <w:rPr>
                <w:rFonts w:ascii="Calibri" w:eastAsia="Times New Roman" w:hAnsi="Calibri" w:cs="Calibri"/>
                <w:color w:val="000000"/>
                <w:szCs w:val="22"/>
              </w:rPr>
            </w:pPr>
            <w:r w:rsidRPr="00BD6C41">
              <w:rPr>
                <w:rFonts w:ascii="Calibri" w:eastAsia="Times New Roman" w:hAnsi="Calibri" w:cs="Calibri"/>
                <w:b/>
                <w:bCs/>
                <w:color w:val="000000"/>
                <w:szCs w:val="22"/>
              </w:rPr>
              <w:t xml:space="preserve">Universal </w:t>
            </w:r>
            <w:r w:rsidR="00FD264B">
              <w:rPr>
                <w:rFonts w:ascii="Calibri" w:eastAsia="Times New Roman" w:hAnsi="Calibri" w:cs="Calibri"/>
                <w:b/>
                <w:bCs/>
                <w:color w:val="000000"/>
                <w:szCs w:val="22"/>
              </w:rPr>
              <w:t>exclusion</w:t>
            </w:r>
            <w:r w:rsidRPr="00BD6C41">
              <w:rPr>
                <w:rFonts w:ascii="Calibri" w:eastAsia="Times New Roman" w:hAnsi="Calibri" w:cs="Calibri"/>
                <w:color w:val="000000"/>
                <w:szCs w:val="22"/>
              </w:rPr>
              <w:t xml:space="preserve"> term</w:t>
            </w:r>
          </w:p>
        </w:tc>
      </w:tr>
    </w:tbl>
    <w:p w14:paraId="28ABCDA7" w14:textId="77777777" w:rsidR="00F27FC3" w:rsidRPr="00BD6C41" w:rsidRDefault="00F27FC3" w:rsidP="001E302F"/>
    <w:p w14:paraId="425CA717" w14:textId="7834FAFE" w:rsidR="00F43757" w:rsidRPr="00BD6C41" w:rsidRDefault="00CE1461" w:rsidP="00F43757">
      <w:pPr>
        <w:pStyle w:val="Heading2"/>
        <w:rPr>
          <w:rFonts w:eastAsia="Times New Roman"/>
        </w:rPr>
      </w:pPr>
      <w:bookmarkStart w:id="61" w:name="_Toc68354402"/>
      <w:bookmarkStart w:id="62" w:name="_Toc68354460"/>
      <w:bookmarkStart w:id="63" w:name="_Toc68354964"/>
      <w:r w:rsidRPr="00BD6C41">
        <w:rPr>
          <w:rFonts w:eastAsia="Times New Roman"/>
        </w:rPr>
        <w:t xml:space="preserve">ESSENCE Syntax: </w:t>
      </w:r>
      <w:r w:rsidR="00F27FC3" w:rsidRPr="00BD6C41">
        <w:rPr>
          <w:rFonts w:eastAsia="Times New Roman"/>
        </w:rPr>
        <w:t>Respiratory Visits of Interest During a Wildfire or Smoke Event</w:t>
      </w:r>
      <w:bookmarkEnd w:id="61"/>
      <w:bookmarkEnd w:id="62"/>
      <w:bookmarkEnd w:id="63"/>
    </w:p>
    <w:p w14:paraId="1F7B65EB" w14:textId="77777777" w:rsidR="00E87FC5" w:rsidRPr="00BD6C41" w:rsidRDefault="00E87FC5" w:rsidP="00E87FC5">
      <w:pPr>
        <w:ind w:firstLine="720"/>
        <w:rPr>
          <w:szCs w:val="22"/>
        </w:rPr>
      </w:pPr>
      <w:r w:rsidRPr="00BD6C41">
        <w:rPr>
          <w:szCs w:val="22"/>
        </w:rPr>
        <w:t xml:space="preserve">To facilitate use by jurisdictions </w:t>
      </w:r>
      <w:r>
        <w:rPr>
          <w:szCs w:val="22"/>
        </w:rPr>
        <w:t>with</w:t>
      </w:r>
      <w:r w:rsidRPr="00BD6C41">
        <w:rPr>
          <w:szCs w:val="22"/>
        </w:rPr>
        <w:t xml:space="preserve"> ESSENCE systems, below</w:t>
      </w:r>
      <w:r>
        <w:rPr>
          <w:szCs w:val="22"/>
        </w:rPr>
        <w:t xml:space="preserve"> is</w:t>
      </w:r>
      <w:r w:rsidRPr="00BD6C41">
        <w:rPr>
          <w:szCs w:val="22"/>
        </w:rPr>
        <w:t xml:space="preserve"> an example of the query in ESSENCE syntax. This syntax includes formatting of </w:t>
      </w:r>
      <w:r>
        <w:rPr>
          <w:szCs w:val="22"/>
        </w:rPr>
        <w:t xml:space="preserve">diagnosis </w:t>
      </w:r>
      <w:r w:rsidRPr="00BD6C41">
        <w:rPr>
          <w:szCs w:val="22"/>
        </w:rPr>
        <w:t xml:space="preserve">codes with and without decimals (i.e., periods) where applicable. </w:t>
      </w:r>
      <w:r>
        <w:rPr>
          <w:szCs w:val="22"/>
        </w:rPr>
        <w:t>Delimiters before diagnosis codes may be a semicolon (;), a slash (/), or a space. If the system uses different delimiters, adjustment is needed.</w:t>
      </w:r>
    </w:p>
    <w:p w14:paraId="73836B2A" w14:textId="77777777" w:rsidR="00F43757" w:rsidRPr="00BD6C41" w:rsidRDefault="00F43757" w:rsidP="00F43757">
      <w:pPr>
        <w:ind w:firstLine="720"/>
        <w:rPr>
          <w:rFonts w:ascii="Times New Roman" w:eastAsia="Times New Roman" w:hAnsi="Times New Roman" w:cs="Times New Roman"/>
          <w:szCs w:val="22"/>
        </w:rPr>
      </w:pPr>
    </w:p>
    <w:p w14:paraId="2E087A0C" w14:textId="0B19811D" w:rsidR="00477331" w:rsidRPr="00BD6C41" w:rsidRDefault="00A84582" w:rsidP="001E302F">
      <w:pPr>
        <w:rPr>
          <w:rFonts w:ascii="Courier" w:hAnsi="Courier"/>
          <w:sz w:val="16"/>
          <w:szCs w:val="18"/>
        </w:rPr>
      </w:pPr>
      <w:r w:rsidRPr="00BD6C41">
        <w:rPr>
          <w:rFonts w:ascii="Courier" w:hAnsi="Courier"/>
          <w:sz w:val="16"/>
          <w:szCs w:val="18"/>
        </w:rPr>
        <w:t>(,^[;/ ]J20^,or,^acute bronchitis^,or,^[;/ ]J43^,or,^emphysema^,or,^[;/ ]J44^,or,^ COPD^,or,^chronic obstructive airway disease^,or,^chronic obstructive lung disease^,or,^chronic obstructive pulmonary disease^,or,^[;/ ]J45^,or,^asthma^,or,^bronchasthma^,or,^ RAD ^,or,^reactive airway disease^,or,^[;/ ]J80^,or,^difficulty breath^,or,^breathing problem^,or,^chest tightness^,or,^chronic cough^,or,^[;/ ]R06.0 ^,or,^[;/ ]R060 ^,or,^[;/ ]R06.02^,or,^[;/ ]R0602^,or,^dyspnea^,or,^shortness of breath^,or,^ SOB ^,or,(,^wheez^,andnot,(,^cough^,or,^cold^,or,^congestion^,),),andnot,(,^[;/ ]R50.9^,or,^[;/ ]R509^,or,^febrile^,or,^fever^,or,^high temp^,),)</w:t>
      </w:r>
    </w:p>
    <w:p w14:paraId="31E0D86C" w14:textId="0FA4E02D" w:rsidR="001E302F" w:rsidRPr="00BD6C41" w:rsidRDefault="002D2830" w:rsidP="002D2830">
      <w:pPr>
        <w:pStyle w:val="Heading1"/>
      </w:pPr>
      <w:bookmarkStart w:id="64" w:name="_Toc68354403"/>
      <w:bookmarkStart w:id="65" w:name="_Toc68354461"/>
      <w:bookmarkStart w:id="66" w:name="_Toc68354965"/>
      <w:r w:rsidRPr="00BD6C41">
        <w:t>V</w:t>
      </w:r>
      <w:r w:rsidR="001E302F" w:rsidRPr="00BD6C41">
        <w:t>alidation</w:t>
      </w:r>
      <w:bookmarkEnd w:id="64"/>
      <w:bookmarkEnd w:id="65"/>
      <w:bookmarkEnd w:id="66"/>
      <w:r w:rsidR="001E302F" w:rsidRPr="00BD6C41">
        <w:t xml:space="preserve"> </w:t>
      </w:r>
    </w:p>
    <w:p w14:paraId="7512E61E" w14:textId="5E7C9ACE" w:rsidR="00CE1461" w:rsidRPr="00BD6C41" w:rsidRDefault="00CE1461" w:rsidP="00CE1461">
      <w:pPr>
        <w:pStyle w:val="Heading2"/>
      </w:pPr>
      <w:bookmarkStart w:id="67" w:name="_Toc68354404"/>
      <w:bookmarkStart w:id="68" w:name="_Toc68354462"/>
      <w:bookmarkStart w:id="69" w:name="_Toc68354966"/>
      <w:r w:rsidRPr="00BD6C41">
        <w:t>Process</w:t>
      </w:r>
      <w:bookmarkEnd w:id="67"/>
      <w:bookmarkEnd w:id="68"/>
      <w:bookmarkEnd w:id="69"/>
    </w:p>
    <w:p w14:paraId="3C1EF5FF" w14:textId="1AD7DE5C" w:rsidR="0080575E" w:rsidRPr="00BD6C41" w:rsidRDefault="003C31E6" w:rsidP="00CE1461">
      <w:pPr>
        <w:ind w:firstLine="720"/>
        <w:rPr>
          <w:color w:val="000000" w:themeColor="text1"/>
        </w:rPr>
      </w:pPr>
      <w:r w:rsidRPr="00BD6C41">
        <w:t>There are a variety of methods available to validate syndromic surveillance queries</w:t>
      </w:r>
      <w:r w:rsidR="00165938" w:rsidRPr="00BD6C41">
        <w:t xml:space="preserve"> [</w:t>
      </w:r>
      <w:r w:rsidR="008D0B94">
        <w:t>8,</w:t>
      </w:r>
      <w:r w:rsidR="00165938" w:rsidRPr="00BD6C41">
        <w:t>9,10,11]</w:t>
      </w:r>
      <w:r w:rsidRPr="00BD6C41">
        <w:t xml:space="preserve">. </w:t>
      </w:r>
      <w:r w:rsidR="002B765A" w:rsidRPr="00BD6C41">
        <w:t>Some methods are highly labor intensive</w:t>
      </w:r>
      <w:r w:rsidR="00477331" w:rsidRPr="00BD6C41">
        <w:t>, such as medical chart review</w:t>
      </w:r>
      <w:r w:rsidR="008D0B94">
        <w:t xml:space="preserve"> [8,9]</w:t>
      </w:r>
      <w:r w:rsidR="00477331" w:rsidRPr="00BD6C41">
        <w:t>. Others</w:t>
      </w:r>
      <w:r w:rsidR="008D0B94">
        <w:t xml:space="preserve"> may</w:t>
      </w:r>
      <w:r w:rsidR="00EB4750">
        <w:t xml:space="preserve"> be</w:t>
      </w:r>
      <w:r w:rsidR="008D0B94">
        <w:t xml:space="preserve"> </w:t>
      </w:r>
      <w:r w:rsidR="002B765A" w:rsidRPr="00BD6C41">
        <w:t xml:space="preserve">prohibited by </w:t>
      </w:r>
      <w:r w:rsidR="00477331" w:rsidRPr="00BD6C41">
        <w:t xml:space="preserve">local </w:t>
      </w:r>
      <w:r w:rsidR="002B765A" w:rsidRPr="00BD6C41">
        <w:t xml:space="preserve">syndromic data use agreements, such </w:t>
      </w:r>
      <w:r w:rsidR="008D0B94">
        <w:t xml:space="preserve">as </w:t>
      </w:r>
      <w:r w:rsidRPr="00BD6C41">
        <w:t>matching</w:t>
      </w:r>
      <w:r w:rsidR="00477331" w:rsidRPr="00BD6C41">
        <w:t xml:space="preserve"> </w:t>
      </w:r>
      <w:r w:rsidRPr="00BD6C41">
        <w:t xml:space="preserve">syndromic records to final hospital discharge and </w:t>
      </w:r>
      <w:r w:rsidR="00533D89">
        <w:t>ED</w:t>
      </w:r>
      <w:r w:rsidRPr="00BD6C41">
        <w:t xml:space="preserve"> data</w:t>
      </w:r>
      <w:r w:rsidR="008D0B94">
        <w:t xml:space="preserve"> [8,9]</w:t>
      </w:r>
      <w:r w:rsidR="002B765A" w:rsidRPr="00BD6C41">
        <w:t xml:space="preserve">. </w:t>
      </w:r>
      <w:r w:rsidR="0080575E" w:rsidRPr="00BD6C41">
        <w:t>R</w:t>
      </w:r>
      <w:r w:rsidR="002B765A" w:rsidRPr="00BD6C41">
        <w:t>eview of syndromic data for internal consistency</w:t>
      </w:r>
      <w:r w:rsidR="0080575E" w:rsidRPr="00BD6C41">
        <w:t xml:space="preserve"> is a type of validation frequently done</w:t>
      </w:r>
      <w:r w:rsidR="002B765A" w:rsidRPr="00BD6C41">
        <w:t xml:space="preserve">. For queries that are highly reliant on chief complaints (such as the wildfire and smoke query) one could do manual review, label </w:t>
      </w:r>
      <w:r w:rsidR="002B765A" w:rsidRPr="00BD6C41">
        <w:rPr>
          <w:color w:val="000000" w:themeColor="text1"/>
        </w:rPr>
        <w:t>each visit record probable, ruled out, or undetermined</w:t>
      </w:r>
      <w:r w:rsidRPr="00BD6C41">
        <w:rPr>
          <w:color w:val="000000" w:themeColor="text1"/>
        </w:rPr>
        <w:t xml:space="preserve"> </w:t>
      </w:r>
      <w:r w:rsidR="002B765A" w:rsidRPr="00BD6C41">
        <w:rPr>
          <w:color w:val="000000" w:themeColor="text1"/>
        </w:rPr>
        <w:t xml:space="preserve">and calculate </w:t>
      </w:r>
      <w:r w:rsidR="002B765A" w:rsidRPr="00BD6C41">
        <w:t>percent probable for each term(s)</w:t>
      </w:r>
      <w:r w:rsidR="008D0B94">
        <w:t xml:space="preserve"> [8]</w:t>
      </w:r>
      <w:r w:rsidR="002B765A" w:rsidRPr="00BD6C41">
        <w:t xml:space="preserve">. For queries that </w:t>
      </w:r>
      <w:r w:rsidR="0080575E" w:rsidRPr="00BD6C41">
        <w:t>include equivalent</w:t>
      </w:r>
      <w:r w:rsidR="002B765A" w:rsidRPr="00BD6C41">
        <w:t xml:space="preserve"> chief complaint terms and discharge diagnosis codes, internal validation could involve </w:t>
      </w:r>
      <w:r w:rsidR="002B765A" w:rsidRPr="00BD6C41">
        <w:rPr>
          <w:color w:val="000000" w:themeColor="text1"/>
        </w:rPr>
        <w:t>calculating the percent positive value, sensitivity, and specificity of chief complaint terms compared to discharge diagnosis codes</w:t>
      </w:r>
      <w:r w:rsidR="008D0B94">
        <w:rPr>
          <w:color w:val="000000" w:themeColor="text1"/>
        </w:rPr>
        <w:t xml:space="preserve"> [9]</w:t>
      </w:r>
      <w:r w:rsidR="002B765A" w:rsidRPr="00BD6C41">
        <w:rPr>
          <w:color w:val="000000" w:themeColor="text1"/>
        </w:rPr>
        <w:t xml:space="preserve">. </w:t>
      </w:r>
    </w:p>
    <w:p w14:paraId="69175FBE" w14:textId="147A5B5E" w:rsidR="00C82FD5" w:rsidRPr="00BD6C41" w:rsidRDefault="002B765A" w:rsidP="00346E26">
      <w:pPr>
        <w:ind w:firstLine="720"/>
      </w:pPr>
      <w:r w:rsidRPr="00BD6C41">
        <w:rPr>
          <w:color w:val="000000" w:themeColor="text1"/>
        </w:rPr>
        <w:lastRenderedPageBreak/>
        <w:t xml:space="preserve">The study of wildfire and smoke presented another option for validation: correlation of query trends to air quality data, an external indicator of the severity of wildfire smoke in a particular location. As monitored air quality data are integrated into ESSENCE and often used during wildfire and smoke events, this method of external correlation was deemed preferable by CDC experts advising on this project. </w:t>
      </w:r>
      <w:r w:rsidR="00C82FD5" w:rsidRPr="00BD6C41">
        <w:t>Workgroup members were</w:t>
      </w:r>
      <w:r w:rsidR="003C31E6" w:rsidRPr="00BD6C41">
        <w:t xml:space="preserve"> asked</w:t>
      </w:r>
      <w:r w:rsidR="00C82FD5" w:rsidRPr="00BD6C41">
        <w:t xml:space="preserve"> to volunteer to validate the novel queries. Validators were provided a template for reporting results (see </w:t>
      </w:r>
      <w:hyperlink w:anchor="_Appendix_A:_Validation" w:history="1">
        <w:r w:rsidR="003C31E6" w:rsidRPr="00BD6C41">
          <w:rPr>
            <w:rStyle w:val="Hyperlink"/>
          </w:rPr>
          <w:t>Appendix A: Validation Template</w:t>
        </w:r>
      </w:hyperlink>
      <w:r w:rsidR="00C82FD5" w:rsidRPr="00BD6C41">
        <w:t xml:space="preserve">) and longer guide with more details on the process (see </w:t>
      </w:r>
      <w:hyperlink w:anchor="_Appendix_B:_Validation" w:history="1">
        <w:r w:rsidR="003C31E6" w:rsidRPr="00BD6C41">
          <w:rPr>
            <w:rStyle w:val="Hyperlink"/>
          </w:rPr>
          <w:t>Appendix B: Validation Guide</w:t>
        </w:r>
      </w:hyperlink>
      <w:r w:rsidR="00C82FD5" w:rsidRPr="00BD6C41">
        <w:t xml:space="preserve">). </w:t>
      </w:r>
      <w:r w:rsidR="005B76EA" w:rsidRPr="00BD6C41">
        <w:t>The template and the guide are specific to this project, but the concept</w:t>
      </w:r>
      <w:r w:rsidR="00CB58B0">
        <w:t xml:space="preserve"> of providing specific required and optional steps</w:t>
      </w:r>
      <w:r w:rsidR="00DB27C5">
        <w:t xml:space="preserve"> and collecting feedback systematically </w:t>
      </w:r>
      <w:r w:rsidR="005B76EA" w:rsidRPr="00BD6C41">
        <w:t xml:space="preserve">could be used in the future to standardize the validation process for other queries. </w:t>
      </w:r>
      <w:r w:rsidRPr="00BD6C41">
        <w:t>Results from four states were reported during the project period. Additionally, NSSP partners ran one iteration of their internal text mining report to provide additional insights on the query performance at a national scale</w:t>
      </w:r>
      <w:r w:rsidR="008D0B94">
        <w:t xml:space="preserve"> (see </w:t>
      </w:r>
      <w:hyperlink w:anchor="_NSSP_Text_Mining" w:history="1">
        <w:r w:rsidR="008D0B94" w:rsidRPr="008D0B94">
          <w:rPr>
            <w:rStyle w:val="Hyperlink"/>
          </w:rPr>
          <w:t>NSSP Text Mining Reports</w:t>
        </w:r>
      </w:hyperlink>
      <w:r w:rsidR="008D0B94">
        <w:t>)</w:t>
      </w:r>
      <w:r w:rsidRPr="00BD6C41">
        <w:t xml:space="preserve">. </w:t>
      </w:r>
    </w:p>
    <w:p w14:paraId="0B863906" w14:textId="51E8EB72" w:rsidR="00CE1461" w:rsidRPr="00BD6C41" w:rsidRDefault="00CE1461" w:rsidP="00CE1461">
      <w:pPr>
        <w:pStyle w:val="Heading2"/>
      </w:pPr>
      <w:bookmarkStart w:id="70" w:name="_Toc68354405"/>
      <w:bookmarkStart w:id="71" w:name="_Toc68354463"/>
      <w:bookmarkStart w:id="72" w:name="_Toc68354967"/>
      <w:r w:rsidRPr="00BD6C41">
        <w:t>Results</w:t>
      </w:r>
      <w:bookmarkEnd w:id="70"/>
      <w:bookmarkEnd w:id="71"/>
      <w:bookmarkEnd w:id="72"/>
    </w:p>
    <w:p w14:paraId="183EEF11" w14:textId="060FC076" w:rsidR="000A0DE7" w:rsidRPr="00BD6C41" w:rsidRDefault="008E1FB9" w:rsidP="000A0DE7">
      <w:pPr>
        <w:ind w:firstLine="360"/>
      </w:pPr>
      <w:r w:rsidRPr="00BD6C41">
        <w:t xml:space="preserve">The </w:t>
      </w:r>
      <w:r w:rsidR="00DB27C5">
        <w:t>w</w:t>
      </w:r>
      <w:r w:rsidR="005B76EA" w:rsidRPr="00BD6C41">
        <w:t>ildfire</w:t>
      </w:r>
      <w:r w:rsidRPr="00BD6C41">
        <w:t xml:space="preserve"> and </w:t>
      </w:r>
      <w:r w:rsidR="00DB27C5">
        <w:t>s</w:t>
      </w:r>
      <w:r w:rsidR="005B76EA" w:rsidRPr="00BD6C41">
        <w:t xml:space="preserve">moke </w:t>
      </w:r>
      <w:r w:rsidRPr="00BD6C41">
        <w:t>query</w:t>
      </w:r>
      <w:r w:rsidR="005B76EA" w:rsidRPr="00BD6C41">
        <w:t xml:space="preserve"> performed as expected for both large and small areas</w:t>
      </w:r>
      <w:r w:rsidR="008D0B94">
        <w:t xml:space="preserve"> and </w:t>
      </w:r>
      <w:r w:rsidR="005B76EA" w:rsidRPr="00BD6C41">
        <w:t>populations.</w:t>
      </w:r>
      <w:r w:rsidRPr="00BD6C41">
        <w:t xml:space="preserve"> During know</w:t>
      </w:r>
      <w:r w:rsidR="00065DCE">
        <w:t>n</w:t>
      </w:r>
      <w:r w:rsidRPr="00BD6C41">
        <w:t xml:space="preserve"> wildfire events, there were statistically significant increases in visits above what would be expected, </w:t>
      </w:r>
      <w:r w:rsidR="009423C2">
        <w:t>which</w:t>
      </w:r>
      <w:r w:rsidRPr="00BD6C41">
        <w:t xml:space="preserve"> tended to quickly rise over several days</w:t>
      </w:r>
      <w:r w:rsidR="009423C2">
        <w:t xml:space="preserve"> at the start of the event</w:t>
      </w:r>
      <w:r w:rsidRPr="00BD6C41">
        <w:t xml:space="preserve">, plateau, and then decrease quickly. </w:t>
      </w:r>
      <w:r w:rsidR="009423C2">
        <w:t>Outside of wildfire season</w:t>
      </w:r>
      <w:r w:rsidRPr="00BD6C41">
        <w:t xml:space="preserve">, there were </w:t>
      </w:r>
      <w:r w:rsidR="009423C2">
        <w:t>f</w:t>
      </w:r>
      <w:r w:rsidRPr="00BD6C41">
        <w:t>ew visits</w:t>
      </w:r>
      <w:r w:rsidR="009423C2">
        <w:t xml:space="preserve"> and few days or weeks where visits were </w:t>
      </w:r>
      <w:r w:rsidRPr="00BD6C41">
        <w:t xml:space="preserve">statistically </w:t>
      </w:r>
      <w:r w:rsidR="009423C2">
        <w:t xml:space="preserve">higher than </w:t>
      </w:r>
      <w:r w:rsidRPr="00BD6C41">
        <w:t xml:space="preserve">expected. During </w:t>
      </w:r>
      <w:r w:rsidR="00065DCE">
        <w:t>known</w:t>
      </w:r>
      <w:r w:rsidR="00CB61EB">
        <w:t xml:space="preserve"> </w:t>
      </w:r>
      <w:r w:rsidR="002E36CB">
        <w:t xml:space="preserve">wildfire </w:t>
      </w:r>
      <w:r w:rsidRPr="00BD6C41">
        <w:t>events, more visits than expected occurred among adults aged 18-44 and 44-64</w:t>
      </w:r>
      <w:r w:rsidR="00CB61EB">
        <w:t>. These adults</w:t>
      </w:r>
      <w:r w:rsidR="002E36CB">
        <w:t xml:space="preserve"> </w:t>
      </w:r>
      <w:r w:rsidR="000A0DE7" w:rsidRPr="00BD6C41">
        <w:t>are most likely to continue recreating and working</w:t>
      </w:r>
      <w:r w:rsidR="00CB61EB">
        <w:t xml:space="preserve"> outdoors</w:t>
      </w:r>
      <w:r w:rsidR="000A0DE7" w:rsidRPr="00BD6C41">
        <w:t xml:space="preserve"> during smoke events. When looking at the visits by ESSENCE syndrome, the visits were grouped into the respiratory, injury, and sometimes the other categories, which aligns with the scientific literature and </w:t>
      </w:r>
      <w:r w:rsidR="00065DCE">
        <w:t xml:space="preserve">with </w:t>
      </w:r>
      <w:r w:rsidR="000A0DE7" w:rsidRPr="00BD6C41">
        <w:t>expectations</w:t>
      </w:r>
      <w:r w:rsidR="00FA7E6F" w:rsidRPr="00BD6C41">
        <w:t xml:space="preserve">. </w:t>
      </w:r>
      <w:r w:rsidRPr="00BD6C41">
        <w:t xml:space="preserve">This query was correlated with monitored </w:t>
      </w:r>
      <w:r w:rsidR="001B7909" w:rsidRPr="00BD6C41">
        <w:t>PM</w:t>
      </w:r>
      <w:r w:rsidR="001B7909" w:rsidRPr="00BD6C41">
        <w:rPr>
          <w:rFonts w:cs="Times New Roman (Body CS)"/>
          <w:vertAlign w:val="subscript"/>
        </w:rPr>
        <w:t>2.5</w:t>
      </w:r>
      <w:r w:rsidR="001B7909" w:rsidRPr="00BD6C41">
        <w:t xml:space="preserve"> </w:t>
      </w:r>
      <w:r w:rsidRPr="00BD6C41">
        <w:t xml:space="preserve">from a station near the fire or with the jurisdiction-wide maximum daily </w:t>
      </w:r>
      <w:r w:rsidR="001B7909" w:rsidRPr="00BD6C41">
        <w:t>PM</w:t>
      </w:r>
      <w:r w:rsidR="001B7909" w:rsidRPr="00BD6C41">
        <w:rPr>
          <w:rFonts w:cs="Times New Roman (Body CS)"/>
          <w:vertAlign w:val="subscript"/>
        </w:rPr>
        <w:t>2.5</w:t>
      </w:r>
      <w:r w:rsidR="001B7909" w:rsidRPr="00BD6C41">
        <w:t xml:space="preserve"> </w:t>
      </w:r>
      <w:r w:rsidRPr="00BD6C41">
        <w:t xml:space="preserve">in cases where the entire jurisdiction was impacted. </w:t>
      </w:r>
    </w:p>
    <w:p w14:paraId="04F3DA39" w14:textId="70BB7A04" w:rsidR="005B76EA" w:rsidRPr="00BD6C41" w:rsidRDefault="000A0DE7" w:rsidP="000A0DE7">
      <w:pPr>
        <w:ind w:firstLine="360"/>
      </w:pPr>
      <w:r w:rsidRPr="00BD6C41">
        <w:t xml:space="preserve">Feedback </w:t>
      </w:r>
      <w:r w:rsidR="00CB61EB">
        <w:t xml:space="preserve">from </w:t>
      </w:r>
      <w:r w:rsidRPr="00BD6C41">
        <w:t xml:space="preserve">validators resulted in improvements to the </w:t>
      </w:r>
      <w:r w:rsidR="007D5F9D">
        <w:t>w</w:t>
      </w:r>
      <w:r w:rsidRPr="00BD6C41">
        <w:t xml:space="preserve">ildfire and </w:t>
      </w:r>
      <w:r w:rsidR="007D5F9D">
        <w:t>s</w:t>
      </w:r>
      <w:r w:rsidRPr="00BD6C41">
        <w:t xml:space="preserve">moke query. </w:t>
      </w:r>
      <w:r w:rsidR="00BE66E4">
        <w:t>T</w:t>
      </w:r>
      <w:r w:rsidRPr="00BD6C41">
        <w:t>he</w:t>
      </w:r>
      <w:r w:rsidR="005B76EA" w:rsidRPr="00BD6C41">
        <w:t xml:space="preserve"> “ash” </w:t>
      </w:r>
      <w:r w:rsidR="00BE66E4">
        <w:t xml:space="preserve">inclusion </w:t>
      </w:r>
      <w:r w:rsidR="005B76EA" w:rsidRPr="00BD6C41">
        <w:t>term and exclusions</w:t>
      </w:r>
      <w:r w:rsidR="00BE66E4">
        <w:t xml:space="preserve"> were removed</w:t>
      </w:r>
      <w:r w:rsidR="005B76EA" w:rsidRPr="00BD6C41">
        <w:t xml:space="preserve"> from </w:t>
      </w:r>
      <w:r w:rsidRPr="00BD6C41">
        <w:t>the</w:t>
      </w:r>
      <w:r w:rsidR="005B76EA" w:rsidRPr="00BD6C41">
        <w:t xml:space="preserve"> query</w:t>
      </w:r>
      <w:r w:rsidRPr="00BD6C41">
        <w:t xml:space="preserve">, as </w:t>
      </w:r>
      <w:r w:rsidR="00BE66E4">
        <w:t>this section</w:t>
      </w:r>
      <w:r w:rsidRPr="00BD6C41">
        <w:t xml:space="preserve"> was of little value to the validatin</w:t>
      </w:r>
      <w:r w:rsidR="00BE66E4">
        <w:t>g jurisdictions</w:t>
      </w:r>
      <w:r w:rsidR="005B76EA" w:rsidRPr="00BD6C41">
        <w:t>.</w:t>
      </w:r>
      <w:r w:rsidRPr="00BD6C41">
        <w:t xml:space="preserve"> This syntax, however, </w:t>
      </w:r>
      <w:r w:rsidR="00BE66E4">
        <w:t>was</w:t>
      </w:r>
      <w:r w:rsidRPr="00BD6C41">
        <w:t xml:space="preserve"> r</w:t>
      </w:r>
      <w:r w:rsidR="005B76EA" w:rsidRPr="00BD6C41">
        <w:t>etain</w:t>
      </w:r>
      <w:r w:rsidR="006E35B1" w:rsidRPr="00BD6C41">
        <w:t>ed</w:t>
      </w:r>
      <w:r w:rsidR="005B76EA" w:rsidRPr="00BD6C41">
        <w:t xml:space="preserve"> as option in </w:t>
      </w:r>
      <w:r w:rsidRPr="00BD6C41">
        <w:t xml:space="preserve">the </w:t>
      </w:r>
      <w:hyperlink w:anchor="_Customizing_the_Novel_1" w:history="1">
        <w:r w:rsidR="007D5F9D" w:rsidRPr="007D5F9D">
          <w:rPr>
            <w:rStyle w:val="Hyperlink"/>
          </w:rPr>
          <w:t>Customizing the Novel Query for Wildfire and Smoke Visits</w:t>
        </w:r>
      </w:hyperlink>
      <w:r w:rsidRPr="00CB61EB">
        <w:t xml:space="preserve"> </w:t>
      </w:r>
      <w:r w:rsidRPr="00BD6C41">
        <w:t>section. Several additional exclusion terms were added including “secondhand” to the “smoke” term and additional general kitchen exclusions of “</w:t>
      </w:r>
      <w:r w:rsidR="00CB61EB">
        <w:t>s</w:t>
      </w:r>
      <w:r w:rsidRPr="00BD6C41">
        <w:t>tove” and “oven.”</w:t>
      </w:r>
    </w:p>
    <w:p w14:paraId="68BFF4B7" w14:textId="39D824BE" w:rsidR="005B76EA" w:rsidRPr="00BD6C41" w:rsidRDefault="000A0DE7" w:rsidP="006E35B1">
      <w:pPr>
        <w:ind w:firstLine="360"/>
      </w:pPr>
      <w:r w:rsidRPr="00BD6C41">
        <w:t xml:space="preserve">The </w:t>
      </w:r>
      <w:r w:rsidR="007D5F9D">
        <w:t>r</w:t>
      </w:r>
      <w:r w:rsidR="005B76EA" w:rsidRPr="00BD6C41">
        <w:t xml:space="preserve">espiratory </w:t>
      </w:r>
      <w:r w:rsidRPr="00BD6C41">
        <w:t>query is very</w:t>
      </w:r>
      <w:r w:rsidR="005B76EA" w:rsidRPr="00BD6C41">
        <w:t xml:space="preserve"> broad. </w:t>
      </w:r>
      <w:r w:rsidR="006E35B1" w:rsidRPr="00BD6C41">
        <w:t>Some jurisdictions observed clear trend</w:t>
      </w:r>
      <w:r w:rsidR="007D5F9D">
        <w:t>s</w:t>
      </w:r>
      <w:r w:rsidR="006E35B1" w:rsidRPr="00BD6C41">
        <w:t xml:space="preserve"> during wildfire events</w:t>
      </w:r>
      <w:r w:rsidR="007D5F9D">
        <w:t xml:space="preserve">, and </w:t>
      </w:r>
      <w:r w:rsidR="006E35B1" w:rsidRPr="00BD6C41">
        <w:t xml:space="preserve">some did not. On some days there were statistically significant increases in visits during </w:t>
      </w:r>
      <w:r w:rsidR="007D5F9D">
        <w:t xml:space="preserve">wildfire </w:t>
      </w:r>
      <w:r w:rsidR="006E35B1" w:rsidRPr="00BD6C41">
        <w:t>events, but overall, the trend was not well</w:t>
      </w:r>
      <w:r w:rsidR="005B76EA" w:rsidRPr="00BD6C41">
        <w:t xml:space="preserve"> correlated with </w:t>
      </w:r>
      <w:r w:rsidR="001B7909" w:rsidRPr="00BD6C41">
        <w:t>PM</w:t>
      </w:r>
      <w:r w:rsidR="001B7909" w:rsidRPr="00BD6C41">
        <w:rPr>
          <w:rFonts w:cs="Times New Roman (Body CS)"/>
          <w:vertAlign w:val="subscript"/>
        </w:rPr>
        <w:t>2.5</w:t>
      </w:r>
      <w:r w:rsidR="005B76EA" w:rsidRPr="00BD6C41">
        <w:t>.</w:t>
      </w:r>
      <w:r w:rsidR="006E35B1" w:rsidRPr="00BD6C41">
        <w:t xml:space="preserve"> Validators noted the sheer volume of visits matching this query and hypothesized that the increase in visits related to the wildfire was not detectable given the broad nature of the query. Workgroup members suggesting pairing this query with more specific respiratory queries to be more actionable, see more in the </w:t>
      </w:r>
      <w:hyperlink w:anchor="_How_to_Use" w:history="1">
        <w:r w:rsidR="006E35B1" w:rsidRPr="00BD6C41">
          <w:rPr>
            <w:rStyle w:val="Hyperlink"/>
          </w:rPr>
          <w:t>How to Use Queries for Public Health Action</w:t>
        </w:r>
      </w:hyperlink>
      <w:r w:rsidR="006E35B1" w:rsidRPr="00BD6C41">
        <w:t xml:space="preserve"> section, and combining both novel queries together, see more in the</w:t>
      </w:r>
      <w:r w:rsidR="007D5F9D">
        <w:t xml:space="preserve"> </w:t>
      </w:r>
      <w:hyperlink w:anchor="_Customizing_the_Novel" w:history="1">
        <w:r w:rsidR="007D5F9D" w:rsidRPr="007D5F9D">
          <w:rPr>
            <w:rStyle w:val="Hyperlink"/>
          </w:rPr>
          <w:t>Customizing the Novel Query for Respiratory Visits of Interest During a Wildfire or Smoke Event</w:t>
        </w:r>
      </w:hyperlink>
      <w:r w:rsidR="006E35B1" w:rsidRPr="00BD6C41">
        <w:t xml:space="preserve"> section.</w:t>
      </w:r>
    </w:p>
    <w:p w14:paraId="6F38BD04" w14:textId="79CDC152" w:rsidR="001E302F" w:rsidRPr="00BD6C41" w:rsidRDefault="001E302F" w:rsidP="00D92CE4">
      <w:pPr>
        <w:pStyle w:val="Heading1"/>
      </w:pPr>
      <w:bookmarkStart w:id="73" w:name="_Toc68354406"/>
      <w:bookmarkStart w:id="74" w:name="_Toc68354464"/>
      <w:bookmarkStart w:id="75" w:name="_Toc68354968"/>
      <w:r w:rsidRPr="00BD6C41">
        <w:t>L</w:t>
      </w:r>
      <w:r w:rsidR="005B76EA" w:rsidRPr="00BD6C41">
        <w:t>i</w:t>
      </w:r>
      <w:r w:rsidRPr="00BD6C41">
        <w:t>mitations</w:t>
      </w:r>
      <w:bookmarkEnd w:id="73"/>
      <w:bookmarkEnd w:id="74"/>
      <w:bookmarkEnd w:id="75"/>
    </w:p>
    <w:p w14:paraId="444E4212" w14:textId="680DB157" w:rsidR="005F39F4" w:rsidRPr="00BD6C41" w:rsidRDefault="00191FC7" w:rsidP="005F39F4">
      <w:pPr>
        <w:pStyle w:val="Heading2"/>
      </w:pPr>
      <w:bookmarkStart w:id="76" w:name="_Toc68354407"/>
      <w:bookmarkStart w:id="77" w:name="_Toc68354465"/>
      <w:bookmarkStart w:id="78" w:name="_Toc68354969"/>
      <w:r w:rsidRPr="00BD6C41">
        <w:t>Project Timing</w:t>
      </w:r>
      <w:bookmarkEnd w:id="76"/>
      <w:bookmarkEnd w:id="77"/>
      <w:bookmarkEnd w:id="78"/>
    </w:p>
    <w:p w14:paraId="1AE0492C" w14:textId="6503B898" w:rsidR="005F39F4" w:rsidRPr="00BD6C41" w:rsidRDefault="00D92CE4" w:rsidP="00191FC7">
      <w:r w:rsidRPr="00BD6C41">
        <w:rPr>
          <w:rFonts w:eastAsia="Times New Roman"/>
        </w:rPr>
        <w:tab/>
        <w:t xml:space="preserve">The workgroup </w:t>
      </w:r>
      <w:r w:rsidR="00191FC7" w:rsidRPr="00BD6C41">
        <w:rPr>
          <w:rFonts w:eastAsia="Times New Roman"/>
        </w:rPr>
        <w:t xml:space="preserve">was formed </w:t>
      </w:r>
      <w:r w:rsidRPr="00BD6C41">
        <w:rPr>
          <w:rFonts w:eastAsia="Times New Roman"/>
        </w:rPr>
        <w:t xml:space="preserve">in October 2020 and met monthly between </w:t>
      </w:r>
      <w:r w:rsidR="00191FC7" w:rsidRPr="00BD6C41">
        <w:rPr>
          <w:rFonts w:eastAsia="Times New Roman"/>
        </w:rPr>
        <w:t>November</w:t>
      </w:r>
      <w:r w:rsidRPr="00BD6C41">
        <w:rPr>
          <w:rFonts w:eastAsia="Times New Roman"/>
        </w:rPr>
        <w:t xml:space="preserve"> 2020</w:t>
      </w:r>
      <w:r w:rsidR="00191FC7" w:rsidRPr="00BD6C41">
        <w:rPr>
          <w:rFonts w:eastAsia="Times New Roman"/>
        </w:rPr>
        <w:t xml:space="preserve"> and May 2021. Members of the workgroup were </w:t>
      </w:r>
      <w:r w:rsidR="00191FC7" w:rsidRPr="00BD6C41">
        <w:t>federal, state, and local syndromic surveillance practitioners and public health preparedness and environmental epidemiologist</w:t>
      </w:r>
      <w:r w:rsidR="00305ACA" w:rsidRPr="00BD6C41">
        <w:t>s</w:t>
      </w:r>
      <w:r w:rsidR="00191FC7" w:rsidRPr="00BD6C41">
        <w:t xml:space="preserve">. Most, if not all, of the members were responding to the COVID-19 pandemic during the project period. Several also responded to concurrent natural disasters. There was active participation by members, and monthly webinars had at least 10 participants. However, the circumstances </w:t>
      </w:r>
      <w:r w:rsidR="00B13FAA" w:rsidRPr="00BD6C41">
        <w:t>likely</w:t>
      </w:r>
      <w:r w:rsidR="00191FC7" w:rsidRPr="00BD6C41">
        <w:t xml:space="preserve"> limited participation </w:t>
      </w:r>
      <w:r w:rsidR="00305ACA" w:rsidRPr="00BD6C41">
        <w:t xml:space="preserve">by some potential </w:t>
      </w:r>
      <w:r w:rsidR="00305ACA" w:rsidRPr="00BD6C41">
        <w:lastRenderedPageBreak/>
        <w:t>members. R</w:t>
      </w:r>
      <w:r w:rsidR="00191FC7" w:rsidRPr="00BD6C41">
        <w:t>equests</w:t>
      </w:r>
      <w:r w:rsidR="00305ACA" w:rsidRPr="00BD6C41">
        <w:t xml:space="preserve"> made</w:t>
      </w:r>
      <w:r w:rsidR="00191FC7" w:rsidRPr="00BD6C41">
        <w:t xml:space="preserve"> of participating members were intentionally</w:t>
      </w:r>
      <w:r w:rsidR="008B19B6">
        <w:t xml:space="preserve"> as specific and</w:t>
      </w:r>
      <w:r w:rsidR="00191FC7" w:rsidRPr="00BD6C41">
        <w:t xml:space="preserve"> limited</w:t>
      </w:r>
      <w:r w:rsidR="008B19B6">
        <w:t xml:space="preserve"> as possible</w:t>
      </w:r>
      <w:r w:rsidR="00191FC7" w:rsidRPr="00BD6C41">
        <w:t xml:space="preserve"> due to the known </w:t>
      </w:r>
      <w:r w:rsidR="00B13FAA" w:rsidRPr="00BD6C41">
        <w:t xml:space="preserve">competing </w:t>
      </w:r>
      <w:r w:rsidR="00191FC7" w:rsidRPr="00BD6C41">
        <w:t>demands</w:t>
      </w:r>
      <w:r w:rsidR="00B13FAA" w:rsidRPr="00BD6C41">
        <w:t xml:space="preserve"> on time and resources</w:t>
      </w:r>
      <w:r w:rsidR="00191FC7" w:rsidRPr="00BD6C41">
        <w:t>.</w:t>
      </w:r>
    </w:p>
    <w:p w14:paraId="11B4CCF4" w14:textId="40F59CA9" w:rsidR="001E302F" w:rsidRPr="00BD6C41" w:rsidRDefault="001E302F" w:rsidP="005F39F4">
      <w:pPr>
        <w:pStyle w:val="Heading2"/>
      </w:pPr>
      <w:bookmarkStart w:id="79" w:name="_Toc68354408"/>
      <w:bookmarkStart w:id="80" w:name="_Toc68354466"/>
      <w:bookmarkStart w:id="81" w:name="_Toc68354970"/>
      <w:r w:rsidRPr="00BD6C41">
        <w:t xml:space="preserve">Data </w:t>
      </w:r>
      <w:r w:rsidR="005F39F4" w:rsidRPr="00BD6C41">
        <w:t>S</w:t>
      </w:r>
      <w:r w:rsidRPr="00BD6C41">
        <w:t xml:space="preserve">ource </w:t>
      </w:r>
      <w:r w:rsidR="005F39F4" w:rsidRPr="00BD6C41">
        <w:t>C</w:t>
      </w:r>
      <w:r w:rsidRPr="00BD6C41">
        <w:t>onsiderations</w:t>
      </w:r>
      <w:bookmarkEnd w:id="79"/>
      <w:bookmarkEnd w:id="80"/>
      <w:bookmarkEnd w:id="81"/>
    </w:p>
    <w:p w14:paraId="73A2D641" w14:textId="03CD4BCA" w:rsidR="00420703" w:rsidRPr="00BD6C41" w:rsidRDefault="00420703" w:rsidP="003A6D4B">
      <w:pPr>
        <w:ind w:firstLine="720"/>
      </w:pPr>
      <w:r w:rsidRPr="00BD6C41">
        <w:t xml:space="preserve">The </w:t>
      </w:r>
      <w:r w:rsidR="00B13FAA" w:rsidRPr="00BD6C41">
        <w:t xml:space="preserve">novel </w:t>
      </w:r>
      <w:r w:rsidRPr="00BD6C41">
        <w:t xml:space="preserve">definitions </w:t>
      </w:r>
      <w:r w:rsidR="00B13FAA" w:rsidRPr="00BD6C41">
        <w:t>presented here were validated using</w:t>
      </w:r>
      <w:r w:rsidRPr="00BD6C41">
        <w:t xml:space="preserve"> </w:t>
      </w:r>
      <w:r w:rsidR="00533D89">
        <w:t>ED</w:t>
      </w:r>
      <w:r w:rsidRPr="00BD6C41">
        <w:t xml:space="preserve"> visit</w:t>
      </w:r>
      <w:r w:rsidR="00B13FAA" w:rsidRPr="00BD6C41">
        <w:t xml:space="preserve"> data</w:t>
      </w:r>
      <w:r w:rsidRPr="00BD6C41">
        <w:t xml:space="preserve">. </w:t>
      </w:r>
      <w:r w:rsidR="00B13FAA" w:rsidRPr="00BD6C41">
        <w:t>ESSENCE users used the CC/DD field. All previously existing q</w:t>
      </w:r>
      <w:r w:rsidRPr="00BD6C41">
        <w:t xml:space="preserve">ueries </w:t>
      </w:r>
      <w:r w:rsidR="00B13FAA" w:rsidRPr="00BD6C41">
        <w:t>contributed to this project</w:t>
      </w:r>
      <w:r w:rsidRPr="00BD6C41">
        <w:t xml:space="preserve"> were developed </w:t>
      </w:r>
      <w:r w:rsidR="003A6D4B" w:rsidRPr="00BD6C41">
        <w:t xml:space="preserve">and </w:t>
      </w:r>
      <w:r w:rsidR="00B13FAA" w:rsidRPr="00BD6C41">
        <w:t xml:space="preserve">used with </w:t>
      </w:r>
      <w:r w:rsidRPr="00BD6C41">
        <w:t>ED visit data.</w:t>
      </w:r>
      <w:r w:rsidR="00B13FAA" w:rsidRPr="00BD6C41">
        <w:t xml:space="preserve"> Some participating jurisdictions also developed and used previously existing queries with urgent care and other data sources. </w:t>
      </w:r>
      <w:r w:rsidRPr="00BD6C41">
        <w:t xml:space="preserve">Workgroup members were aware </w:t>
      </w:r>
      <w:r w:rsidR="00B13FAA" w:rsidRPr="00BD6C41">
        <w:t xml:space="preserve">that </w:t>
      </w:r>
      <w:r w:rsidRPr="00BD6C41">
        <w:t>other data sources</w:t>
      </w:r>
      <w:r w:rsidR="00B13FAA" w:rsidRPr="00BD6C41">
        <w:t xml:space="preserve"> </w:t>
      </w:r>
      <w:r w:rsidRPr="00BD6C41">
        <w:t>could be used for wildfire</w:t>
      </w:r>
      <w:r w:rsidR="007A6042">
        <w:t xml:space="preserve"> and </w:t>
      </w:r>
      <w:r w:rsidRPr="00BD6C41">
        <w:t>smoke surveillance</w:t>
      </w:r>
      <w:r w:rsidR="00B13FAA" w:rsidRPr="00BD6C41">
        <w:t xml:space="preserve"> in the future</w:t>
      </w:r>
      <w:r w:rsidRPr="00BD6C41">
        <w:t>, particularly EMS or 911 call data. While it is unknown how many jurisdictions have this data source integrated into their syndromic surveillance systems, less than 1% of all recent NSSP visits have mentions of “EMS” or “911” in the CC/DD field at the time of this report</w:t>
      </w:r>
      <w:r w:rsidR="00165938" w:rsidRPr="00BD6C41">
        <w:t xml:space="preserve"> [1</w:t>
      </w:r>
      <w:r w:rsidR="00CA126D" w:rsidRPr="00BD6C41">
        <w:t>5</w:t>
      </w:r>
      <w:r w:rsidR="00165938" w:rsidRPr="00BD6C41">
        <w:t>]</w:t>
      </w:r>
      <w:r w:rsidRPr="00BD6C41">
        <w:t>.</w:t>
      </w:r>
      <w:r w:rsidR="00B13FAA" w:rsidRPr="00BD6C41">
        <w:t xml:space="preserve"> If these queries are used other data sources, the user should be aware that they were not tested or validated on such data sources.  </w:t>
      </w:r>
    </w:p>
    <w:p w14:paraId="5A8ACCF5" w14:textId="5620B626" w:rsidR="00F43757" w:rsidRPr="00BD6C41" w:rsidRDefault="00F43757" w:rsidP="00F43757">
      <w:pPr>
        <w:pStyle w:val="Heading2"/>
      </w:pPr>
      <w:bookmarkStart w:id="82" w:name="_Toc68354409"/>
      <w:bookmarkStart w:id="83" w:name="_Toc68354467"/>
      <w:bookmarkStart w:id="84" w:name="_Toc68354971"/>
      <w:r w:rsidRPr="00BD6C41">
        <w:t>Geographic Considerations</w:t>
      </w:r>
      <w:bookmarkEnd w:id="82"/>
      <w:bookmarkEnd w:id="83"/>
      <w:bookmarkEnd w:id="84"/>
    </w:p>
    <w:p w14:paraId="73B15F2E" w14:textId="71F9E2F8" w:rsidR="00C82FD5" w:rsidRPr="00BD6C41" w:rsidRDefault="00F43757" w:rsidP="00C82FD5">
      <w:r w:rsidRPr="00BD6C41">
        <w:tab/>
        <w:t xml:space="preserve">While wildfires are a hazard in much of the U.S., they are most common, severe, and impactful in Western states. Consequently, the majority of the public health wildfire surveillance experience and expertise </w:t>
      </w:r>
      <w:r w:rsidR="00DA2264">
        <w:t>i</w:t>
      </w:r>
      <w:r w:rsidR="008B19B6">
        <w:t>s</w:t>
      </w:r>
      <w:r w:rsidRPr="00BD6C41">
        <w:t xml:space="preserve"> concentrated in Western </w:t>
      </w:r>
      <w:r w:rsidR="00FA7E6F">
        <w:t>jurisdictions</w:t>
      </w:r>
      <w:r w:rsidRPr="00BD6C41">
        <w:t xml:space="preserve">. The federal, state, and local syndromic surveillance practitioners and public health preparedness and environmental epidemiologists who were invited and who joined the workgroup for this project were </w:t>
      </w:r>
      <w:r w:rsidR="00C82FD5" w:rsidRPr="00BD6C41">
        <w:t xml:space="preserve">as geographically diverse as possible, but jurisdictions with pre-existing queries that were </w:t>
      </w:r>
      <w:r w:rsidR="00DA2264">
        <w:t>shared</w:t>
      </w:r>
      <w:r w:rsidR="00C82FD5" w:rsidRPr="00BD6C41">
        <w:t xml:space="preserve"> and which validated the novel queries </w:t>
      </w:r>
      <w:r w:rsidR="008B19B6">
        <w:t>were concentrated on the</w:t>
      </w:r>
      <w:r w:rsidR="00C82FD5" w:rsidRPr="00BD6C41">
        <w:t xml:space="preserve"> Pacific Coast</w:t>
      </w:r>
      <w:r w:rsidR="007A2B1F">
        <w:t xml:space="preserve">. The rest were from the </w:t>
      </w:r>
      <w:r w:rsidR="00C82FD5" w:rsidRPr="00BD6C41">
        <w:t xml:space="preserve">South East. While the novel queries presented here are intended to be generally applicable, syndromic surveillance practitioners in other regions should consider local conditions and unique features of wildfire events or seasons when using these novel queries and </w:t>
      </w:r>
      <w:r w:rsidR="00065DCE">
        <w:t>should</w:t>
      </w:r>
      <w:r w:rsidR="00C82FD5" w:rsidRPr="00BD6C41">
        <w:t xml:space="preserve"> be mindful that modifications may yield more actionable results. </w:t>
      </w:r>
      <w:bookmarkStart w:id="85" w:name="_Adjustment_for_Jurisdictional"/>
      <w:bookmarkEnd w:id="85"/>
    </w:p>
    <w:p w14:paraId="0632F640" w14:textId="2ACC1E41" w:rsidR="00DE4F10" w:rsidRPr="00BD6C41" w:rsidRDefault="00DE4F10" w:rsidP="00C82FD5">
      <w:pPr>
        <w:pStyle w:val="Heading1"/>
      </w:pPr>
      <w:bookmarkStart w:id="86" w:name="_Adjustment_for_Jurisdictional_1"/>
      <w:bookmarkStart w:id="87" w:name="_Toc68354410"/>
      <w:bookmarkStart w:id="88" w:name="_Toc68354468"/>
      <w:bookmarkStart w:id="89" w:name="_Toc68354972"/>
      <w:bookmarkEnd w:id="86"/>
      <w:r w:rsidRPr="00BD6C41">
        <w:t>Adjustment for Jurisdictional Use</w:t>
      </w:r>
      <w:bookmarkEnd w:id="87"/>
      <w:bookmarkEnd w:id="88"/>
      <w:bookmarkEnd w:id="89"/>
    </w:p>
    <w:p w14:paraId="54A46A9A" w14:textId="107B7B5B" w:rsidR="00B13FAA" w:rsidRPr="00BD6C41" w:rsidRDefault="00CB6769" w:rsidP="00C82FD5">
      <w:pPr>
        <w:pStyle w:val="Heading2"/>
        <w:rPr>
          <w:rFonts w:eastAsia="Times New Roman"/>
        </w:rPr>
      </w:pPr>
      <w:bookmarkStart w:id="90" w:name="_Customizing_the_Novel_1"/>
      <w:bookmarkStart w:id="91" w:name="_Toc68354411"/>
      <w:bookmarkStart w:id="92" w:name="_Toc68354469"/>
      <w:bookmarkStart w:id="93" w:name="_Toc68354973"/>
      <w:bookmarkEnd w:id="90"/>
      <w:r w:rsidRPr="00BD6C41">
        <w:t xml:space="preserve">Customizing the </w:t>
      </w:r>
      <w:r w:rsidR="00B13FAA" w:rsidRPr="00BD6C41">
        <w:t>Novel Query for Wildfire and Smoke Visits</w:t>
      </w:r>
      <w:bookmarkEnd w:id="91"/>
      <w:bookmarkEnd w:id="92"/>
      <w:bookmarkEnd w:id="93"/>
    </w:p>
    <w:p w14:paraId="35818158" w14:textId="16BB373C" w:rsidR="00D80BCE" w:rsidRDefault="00B13FAA" w:rsidP="00D80BCE">
      <w:r w:rsidRPr="00BD6C41">
        <w:tab/>
        <w:t>One jurisdiction included “ash” and “air pollution” terms in the</w:t>
      </w:r>
      <w:r w:rsidR="007A2B1F">
        <w:t>ir preexisting</w:t>
      </w:r>
      <w:r w:rsidR="003502A0" w:rsidRPr="00BD6C41">
        <w:t xml:space="preserve"> </w:t>
      </w:r>
      <w:r w:rsidRPr="00BD6C41">
        <w:t>wildfire and smoke query.</w:t>
      </w:r>
      <w:r w:rsidR="00CB6769" w:rsidRPr="00BD6C41">
        <w:t xml:space="preserve"> These terms were unique.</w:t>
      </w:r>
      <w:r w:rsidRPr="00BD6C41">
        <w:t xml:space="preserve"> </w:t>
      </w:r>
      <w:r w:rsidR="003502A0" w:rsidRPr="00BD6C41">
        <w:t xml:space="preserve">The workgroup decided that </w:t>
      </w:r>
      <w:r w:rsidR="00CB6769" w:rsidRPr="00BD6C41">
        <w:t>“</w:t>
      </w:r>
      <w:r w:rsidR="003502A0" w:rsidRPr="00BD6C41">
        <w:t>air pollution</w:t>
      </w:r>
      <w:r w:rsidR="00CB6769" w:rsidRPr="00BD6C41">
        <w:t>”</w:t>
      </w:r>
      <w:r w:rsidR="003502A0" w:rsidRPr="00BD6C41">
        <w:t xml:space="preserve"> was outside the scope of the project and that patients may make references using colloquial terms such as “haze” or “bad air.” The workgroup moved forward validating a wildfire and smoke query that included </w:t>
      </w:r>
      <w:r w:rsidR="00CB6769" w:rsidRPr="00BD6C41">
        <w:t>the “</w:t>
      </w:r>
      <w:r w:rsidR="003502A0" w:rsidRPr="00BD6C41">
        <w:t>ash</w:t>
      </w:r>
      <w:r w:rsidR="00CB6769" w:rsidRPr="00BD6C41">
        <w:t>”</w:t>
      </w:r>
      <w:r w:rsidR="003502A0" w:rsidRPr="00BD6C41">
        <w:t xml:space="preserve"> </w:t>
      </w:r>
      <w:r w:rsidR="00CB6769" w:rsidRPr="00BD6C41">
        <w:t xml:space="preserve">terms. However, after some validators reported only </w:t>
      </w:r>
      <w:r w:rsidR="003502A0" w:rsidRPr="00BD6C41">
        <w:t>a</w:t>
      </w:r>
      <w:r w:rsidR="00CB6769" w:rsidRPr="00BD6C41">
        <w:t xml:space="preserve"> </w:t>
      </w:r>
      <w:r w:rsidR="003502A0" w:rsidRPr="00BD6C41">
        <w:t xml:space="preserve">few, unrelated cases being identified with </w:t>
      </w:r>
      <w:r w:rsidR="00CB6769" w:rsidRPr="00BD6C41">
        <w:t xml:space="preserve">the “ash” terms, </w:t>
      </w:r>
      <w:r w:rsidR="00D56BA9">
        <w:t>they</w:t>
      </w:r>
      <w:r w:rsidR="00CB6769" w:rsidRPr="00BD6C41">
        <w:t xml:space="preserve"> w</w:t>
      </w:r>
      <w:r w:rsidR="00D56BA9">
        <w:t>ere</w:t>
      </w:r>
      <w:r w:rsidR="00CB6769" w:rsidRPr="00BD6C41">
        <w:t xml:space="preserve"> removed from the novel query. Both options are provided here</w:t>
      </w:r>
      <w:r w:rsidR="00D80BCE">
        <w:t xml:space="preserve"> (Table 3)</w:t>
      </w:r>
      <w:r w:rsidR="00CB6769" w:rsidRPr="00BD6C41">
        <w:t>, however, as examples of how a jurisdiction might customize the wildfire and smoke query based on local conditions or hazards associated with wildfire and smoke events.</w:t>
      </w:r>
    </w:p>
    <w:p w14:paraId="0A2F11C3" w14:textId="2F1062CE" w:rsidR="00D80BCE" w:rsidRDefault="00D80BCE" w:rsidP="00D80BCE">
      <w:pPr>
        <w:pStyle w:val="Caption"/>
        <w:keepNext/>
      </w:pPr>
      <w:r>
        <w:br/>
      </w:r>
      <w:bookmarkStart w:id="94" w:name="_Toc68355055"/>
      <w:r>
        <w:t xml:space="preserve">Table </w:t>
      </w:r>
      <w:r>
        <w:fldChar w:fldCharType="begin"/>
      </w:r>
      <w:r>
        <w:instrText xml:space="preserve"> SEQ Table \* ARABIC </w:instrText>
      </w:r>
      <w:r>
        <w:fldChar w:fldCharType="separate"/>
      </w:r>
      <w:r>
        <w:rPr>
          <w:noProof/>
        </w:rPr>
        <w:t>3</w:t>
      </w:r>
      <w:r>
        <w:fldChar w:fldCharType="end"/>
      </w:r>
      <w:r>
        <w:t xml:space="preserve">. </w:t>
      </w:r>
      <w:r w:rsidRPr="00B60882">
        <w:t>Potential inclusion and exclusion terms for the wildfire and smoke visit query</w:t>
      </w:r>
      <w:bookmarkEnd w:id="94"/>
    </w:p>
    <w:tbl>
      <w:tblPr>
        <w:tblW w:w="9360" w:type="dxa"/>
        <w:tblLook w:val="04A0" w:firstRow="1" w:lastRow="0" w:firstColumn="1" w:lastColumn="0" w:noHBand="0" w:noVBand="1"/>
      </w:tblPr>
      <w:tblGrid>
        <w:gridCol w:w="1420"/>
        <w:gridCol w:w="6420"/>
        <w:gridCol w:w="1520"/>
      </w:tblGrid>
      <w:tr w:rsidR="003502A0" w:rsidRPr="00BD6C41" w14:paraId="261DB9ED" w14:textId="77777777" w:rsidTr="006F73AC">
        <w:trPr>
          <w:trHeight w:val="340"/>
        </w:trPr>
        <w:tc>
          <w:tcPr>
            <w:tcW w:w="1420" w:type="dxa"/>
            <w:tcBorders>
              <w:top w:val="single" w:sz="4" w:space="0" w:color="auto"/>
              <w:left w:val="single" w:sz="4" w:space="0" w:color="auto"/>
              <w:bottom w:val="single" w:sz="4" w:space="0" w:color="auto"/>
              <w:right w:val="single" w:sz="4" w:space="0" w:color="auto"/>
            </w:tcBorders>
            <w:shd w:val="clear" w:color="auto" w:fill="auto"/>
            <w:hideMark/>
          </w:tcPr>
          <w:p w14:paraId="7EC52F63" w14:textId="77777777" w:rsidR="003502A0" w:rsidRPr="00BD6C41" w:rsidRDefault="003502A0" w:rsidP="006F73AC">
            <w:pPr>
              <w:jc w:val="center"/>
              <w:rPr>
                <w:rFonts w:eastAsia="Times New Roman" w:cstheme="minorHAnsi"/>
                <w:b/>
                <w:bCs/>
                <w:color w:val="000000"/>
                <w:szCs w:val="22"/>
              </w:rPr>
            </w:pPr>
            <w:r w:rsidRPr="00BD6C41">
              <w:rPr>
                <w:rFonts w:eastAsia="Times New Roman" w:cstheme="minorHAnsi"/>
                <w:b/>
                <w:bCs/>
                <w:color w:val="000000"/>
                <w:szCs w:val="22"/>
              </w:rPr>
              <w:t>Category</w:t>
            </w:r>
          </w:p>
        </w:tc>
        <w:tc>
          <w:tcPr>
            <w:tcW w:w="6420" w:type="dxa"/>
            <w:tcBorders>
              <w:top w:val="single" w:sz="4" w:space="0" w:color="auto"/>
              <w:left w:val="nil"/>
              <w:bottom w:val="single" w:sz="4" w:space="0" w:color="auto"/>
              <w:right w:val="single" w:sz="4" w:space="0" w:color="auto"/>
            </w:tcBorders>
            <w:shd w:val="clear" w:color="auto" w:fill="auto"/>
            <w:hideMark/>
          </w:tcPr>
          <w:p w14:paraId="6DB7E99D" w14:textId="77777777" w:rsidR="003502A0" w:rsidRPr="00BD6C41" w:rsidRDefault="003502A0" w:rsidP="006F73AC">
            <w:pPr>
              <w:jc w:val="center"/>
              <w:rPr>
                <w:rFonts w:eastAsia="Times New Roman" w:cstheme="minorHAnsi"/>
                <w:b/>
                <w:bCs/>
                <w:color w:val="000000"/>
                <w:szCs w:val="22"/>
              </w:rPr>
            </w:pPr>
            <w:r w:rsidRPr="00BD6C41">
              <w:rPr>
                <w:rFonts w:eastAsia="Times New Roman" w:cstheme="minorHAnsi"/>
                <w:b/>
                <w:bCs/>
                <w:color w:val="000000"/>
                <w:szCs w:val="22"/>
              </w:rPr>
              <w:t>Terms to Include in Query</w:t>
            </w:r>
          </w:p>
        </w:tc>
        <w:tc>
          <w:tcPr>
            <w:tcW w:w="1520" w:type="dxa"/>
            <w:tcBorders>
              <w:top w:val="single" w:sz="4" w:space="0" w:color="auto"/>
              <w:left w:val="nil"/>
              <w:bottom w:val="single" w:sz="4" w:space="0" w:color="auto"/>
              <w:right w:val="single" w:sz="4" w:space="0" w:color="auto"/>
            </w:tcBorders>
            <w:shd w:val="clear" w:color="auto" w:fill="auto"/>
            <w:hideMark/>
          </w:tcPr>
          <w:p w14:paraId="438A2798" w14:textId="77777777" w:rsidR="003502A0" w:rsidRPr="00BD6C41" w:rsidRDefault="003502A0" w:rsidP="006F73AC">
            <w:pPr>
              <w:jc w:val="center"/>
              <w:rPr>
                <w:rFonts w:eastAsia="Times New Roman" w:cstheme="minorHAnsi"/>
                <w:b/>
                <w:bCs/>
                <w:color w:val="000000"/>
                <w:szCs w:val="22"/>
              </w:rPr>
            </w:pPr>
            <w:r w:rsidRPr="00BD6C41">
              <w:rPr>
                <w:rFonts w:eastAsia="Times New Roman" w:cstheme="minorHAnsi"/>
                <w:b/>
                <w:bCs/>
                <w:color w:val="000000"/>
                <w:szCs w:val="22"/>
              </w:rPr>
              <w:t>Status</w:t>
            </w:r>
          </w:p>
        </w:tc>
      </w:tr>
      <w:tr w:rsidR="003502A0" w:rsidRPr="00BD6C41" w14:paraId="204D9317" w14:textId="77777777" w:rsidTr="006F73AC">
        <w:trPr>
          <w:trHeight w:val="340"/>
        </w:trPr>
        <w:tc>
          <w:tcPr>
            <w:tcW w:w="1420" w:type="dxa"/>
            <w:vMerge w:val="restart"/>
            <w:tcBorders>
              <w:top w:val="nil"/>
              <w:left w:val="single" w:sz="4" w:space="0" w:color="auto"/>
              <w:bottom w:val="single" w:sz="4" w:space="0" w:color="auto"/>
              <w:right w:val="single" w:sz="4" w:space="0" w:color="auto"/>
            </w:tcBorders>
            <w:shd w:val="clear" w:color="auto" w:fill="auto"/>
            <w:hideMark/>
          </w:tcPr>
          <w:p w14:paraId="19897976" w14:textId="77777777" w:rsidR="003502A0" w:rsidRPr="00BD6C41" w:rsidRDefault="003502A0" w:rsidP="003502A0">
            <w:pPr>
              <w:rPr>
                <w:rFonts w:eastAsia="Times New Roman" w:cstheme="minorHAnsi"/>
                <w:color w:val="000000"/>
                <w:szCs w:val="22"/>
              </w:rPr>
            </w:pPr>
            <w:r w:rsidRPr="00BD6C41">
              <w:rPr>
                <w:rFonts w:eastAsia="Times New Roman" w:cstheme="minorHAnsi"/>
                <w:color w:val="000000"/>
                <w:szCs w:val="22"/>
              </w:rPr>
              <w:t>Chief Complaint Search Terms</w:t>
            </w:r>
          </w:p>
        </w:tc>
        <w:tc>
          <w:tcPr>
            <w:tcW w:w="6420" w:type="dxa"/>
            <w:tcBorders>
              <w:top w:val="single" w:sz="4" w:space="0" w:color="auto"/>
              <w:left w:val="nil"/>
              <w:bottom w:val="single" w:sz="4" w:space="0" w:color="auto"/>
              <w:right w:val="single" w:sz="4" w:space="0" w:color="auto"/>
            </w:tcBorders>
            <w:shd w:val="clear" w:color="auto" w:fill="auto"/>
            <w:hideMark/>
          </w:tcPr>
          <w:p w14:paraId="4A056A73" w14:textId="744B9585" w:rsidR="003502A0" w:rsidRPr="00BD6C41" w:rsidRDefault="003502A0" w:rsidP="003502A0">
            <w:pPr>
              <w:rPr>
                <w:rFonts w:eastAsia="Times New Roman" w:cstheme="minorHAnsi"/>
                <w:color w:val="000000"/>
                <w:szCs w:val="22"/>
              </w:rPr>
            </w:pPr>
            <w:r w:rsidRPr="00BD6C41">
              <w:rPr>
                <w:rFonts w:eastAsia="Times New Roman" w:cstheme="minorHAnsi"/>
                <w:color w:val="000000"/>
                <w:szCs w:val="22"/>
              </w:rPr>
              <w:t>" ash" ANDNOT ("dr ash",or,"pcp ash",or,"ash wed",or,"ash cath"</w:t>
            </w:r>
            <w:r w:rsidR="00291722" w:rsidRPr="00BD6C41">
              <w:rPr>
                <w:rFonts w:eastAsia="Times New Roman" w:cstheme="minorHAnsi"/>
                <w:color w:val="000000"/>
                <w:szCs w:val="22"/>
              </w:rPr>
              <w:t>,or,”tray”</w:t>
            </w:r>
            <w:r w:rsidRPr="00BD6C41">
              <w:rPr>
                <w:rFonts w:eastAsia="Times New Roman" w:cstheme="minorHAnsi"/>
                <w:color w:val="000000"/>
                <w:szCs w:val="22"/>
              </w:rPr>
              <w:t>)</w:t>
            </w:r>
          </w:p>
        </w:tc>
        <w:tc>
          <w:tcPr>
            <w:tcW w:w="1520" w:type="dxa"/>
            <w:tcBorders>
              <w:top w:val="nil"/>
              <w:left w:val="nil"/>
              <w:bottom w:val="single" w:sz="4" w:space="0" w:color="auto"/>
              <w:right w:val="single" w:sz="4" w:space="0" w:color="auto"/>
            </w:tcBorders>
            <w:shd w:val="clear" w:color="auto" w:fill="auto"/>
            <w:hideMark/>
          </w:tcPr>
          <w:p w14:paraId="4CD19BA9" w14:textId="40DD7DA4" w:rsidR="003502A0" w:rsidRPr="00BD6C41" w:rsidRDefault="003502A0" w:rsidP="003502A0">
            <w:pPr>
              <w:rPr>
                <w:rFonts w:eastAsia="Times New Roman" w:cstheme="minorHAnsi"/>
                <w:color w:val="000000"/>
                <w:szCs w:val="22"/>
              </w:rPr>
            </w:pPr>
            <w:r w:rsidRPr="00BD6C41">
              <w:rPr>
                <w:rFonts w:eastAsia="Times New Roman" w:cstheme="minorHAnsi"/>
                <w:color w:val="000000"/>
                <w:szCs w:val="22"/>
              </w:rPr>
              <w:t xml:space="preserve">Included term with </w:t>
            </w:r>
            <w:r w:rsidR="002559BF" w:rsidRPr="00BD6C41">
              <w:rPr>
                <w:rFonts w:eastAsia="Times New Roman" w:cstheme="minorHAnsi"/>
                <w:color w:val="000000"/>
                <w:szCs w:val="22"/>
              </w:rPr>
              <w:t>example</w:t>
            </w:r>
            <w:r w:rsidRPr="00BD6C41">
              <w:rPr>
                <w:rFonts w:eastAsia="Times New Roman" w:cstheme="minorHAnsi"/>
                <w:color w:val="000000"/>
                <w:szCs w:val="22"/>
              </w:rPr>
              <w:t xml:space="preserve"> </w:t>
            </w:r>
            <w:r w:rsidR="00FD264B">
              <w:rPr>
                <w:rFonts w:eastAsia="Times New Roman" w:cstheme="minorHAnsi"/>
                <w:color w:val="000000"/>
                <w:szCs w:val="22"/>
              </w:rPr>
              <w:t>exclusion</w:t>
            </w:r>
          </w:p>
        </w:tc>
      </w:tr>
      <w:tr w:rsidR="003502A0" w:rsidRPr="00BD6C41" w14:paraId="57B3773A" w14:textId="77777777" w:rsidTr="006F73AC">
        <w:trPr>
          <w:trHeight w:val="340"/>
        </w:trPr>
        <w:tc>
          <w:tcPr>
            <w:tcW w:w="1420" w:type="dxa"/>
            <w:vMerge/>
            <w:tcBorders>
              <w:top w:val="nil"/>
              <w:left w:val="single" w:sz="4" w:space="0" w:color="auto"/>
              <w:bottom w:val="single" w:sz="4" w:space="0" w:color="auto"/>
              <w:right w:val="single" w:sz="4" w:space="0" w:color="auto"/>
            </w:tcBorders>
            <w:hideMark/>
          </w:tcPr>
          <w:p w14:paraId="5B109406" w14:textId="77777777" w:rsidR="003502A0" w:rsidRPr="00BD6C41" w:rsidRDefault="003502A0" w:rsidP="006F73AC">
            <w:pPr>
              <w:rPr>
                <w:rFonts w:eastAsia="Times New Roman" w:cstheme="minorHAnsi"/>
                <w:color w:val="000000"/>
                <w:szCs w:val="22"/>
              </w:rPr>
            </w:pPr>
          </w:p>
        </w:tc>
        <w:tc>
          <w:tcPr>
            <w:tcW w:w="6420" w:type="dxa"/>
            <w:tcBorders>
              <w:top w:val="single" w:sz="4" w:space="0" w:color="auto"/>
              <w:left w:val="nil"/>
              <w:bottom w:val="single" w:sz="4" w:space="0" w:color="auto"/>
              <w:right w:val="single" w:sz="4" w:space="0" w:color="auto"/>
            </w:tcBorders>
            <w:shd w:val="clear" w:color="auto" w:fill="auto"/>
            <w:hideMark/>
          </w:tcPr>
          <w:p w14:paraId="260B8CA3" w14:textId="68A106B7" w:rsidR="003502A0" w:rsidRPr="00BD6C41" w:rsidRDefault="003502A0" w:rsidP="006F73AC">
            <w:pPr>
              <w:rPr>
                <w:rFonts w:eastAsia="Times New Roman" w:cstheme="minorHAnsi"/>
                <w:color w:val="000000"/>
                <w:szCs w:val="22"/>
              </w:rPr>
            </w:pPr>
            <w:r w:rsidRPr="00BD6C41">
              <w:rPr>
                <w:rFonts w:eastAsia="Times New Roman" w:cstheme="minorHAnsi"/>
                <w:color w:val="000000"/>
                <w:szCs w:val="22"/>
              </w:rPr>
              <w:t>"air pollut"</w:t>
            </w:r>
          </w:p>
        </w:tc>
        <w:tc>
          <w:tcPr>
            <w:tcW w:w="1520" w:type="dxa"/>
            <w:tcBorders>
              <w:top w:val="nil"/>
              <w:left w:val="nil"/>
              <w:bottom w:val="single" w:sz="4" w:space="0" w:color="auto"/>
              <w:right w:val="single" w:sz="4" w:space="0" w:color="auto"/>
            </w:tcBorders>
            <w:shd w:val="clear" w:color="auto" w:fill="auto"/>
            <w:hideMark/>
          </w:tcPr>
          <w:p w14:paraId="241F169E" w14:textId="77777777" w:rsidR="003502A0" w:rsidRPr="00BD6C41" w:rsidRDefault="003502A0" w:rsidP="006F73AC">
            <w:pPr>
              <w:rPr>
                <w:rFonts w:eastAsia="Times New Roman" w:cstheme="minorHAnsi"/>
                <w:color w:val="000000"/>
                <w:szCs w:val="22"/>
              </w:rPr>
            </w:pPr>
            <w:r w:rsidRPr="00BD6C41">
              <w:rPr>
                <w:rFonts w:eastAsia="Times New Roman" w:cstheme="minorHAnsi"/>
                <w:color w:val="000000"/>
                <w:szCs w:val="22"/>
              </w:rPr>
              <w:t>Included term</w:t>
            </w:r>
          </w:p>
        </w:tc>
      </w:tr>
    </w:tbl>
    <w:p w14:paraId="4508D44C" w14:textId="77777777" w:rsidR="003502A0" w:rsidRPr="00BD6C41" w:rsidRDefault="003502A0" w:rsidP="00DB4967"/>
    <w:p w14:paraId="31232214" w14:textId="74A51F6A" w:rsidR="00CB6769" w:rsidRPr="00BD6C41" w:rsidRDefault="00CB6769" w:rsidP="00C82FD5">
      <w:pPr>
        <w:pStyle w:val="Heading2"/>
      </w:pPr>
      <w:bookmarkStart w:id="95" w:name="_Customizing_the_Novel"/>
      <w:bookmarkStart w:id="96" w:name="_Toc68354412"/>
      <w:bookmarkStart w:id="97" w:name="_Toc68354470"/>
      <w:bookmarkStart w:id="98" w:name="_Toc68354974"/>
      <w:bookmarkEnd w:id="95"/>
      <w:r w:rsidRPr="00BD6C41">
        <w:lastRenderedPageBreak/>
        <w:t>Customizing the Novel Query for Respiratory Visits of Interest During a Wildfire or Smoke Event</w:t>
      </w:r>
      <w:bookmarkEnd w:id="96"/>
      <w:bookmarkEnd w:id="97"/>
      <w:bookmarkEnd w:id="98"/>
    </w:p>
    <w:p w14:paraId="2D7A3848" w14:textId="620358BE" w:rsidR="000958DC" w:rsidRPr="00BD6C41" w:rsidRDefault="00CB6769" w:rsidP="00DB4967">
      <w:pPr>
        <w:rPr>
          <w:rFonts w:ascii="Calibri" w:eastAsia="Times New Roman" w:hAnsi="Calibri" w:cs="Calibri"/>
          <w:szCs w:val="22"/>
        </w:rPr>
      </w:pPr>
      <w:r w:rsidRPr="00BD6C41">
        <w:rPr>
          <w:rFonts w:eastAsia="Times New Roman" w:cstheme="minorHAnsi"/>
          <w:szCs w:val="22"/>
        </w:rPr>
        <w:tab/>
        <w:t xml:space="preserve">The respiratory query presented here is broad. It did not strongly correlate with air quality </w:t>
      </w:r>
      <w:r w:rsidR="004945DC">
        <w:rPr>
          <w:rFonts w:eastAsia="Times New Roman" w:cstheme="minorHAnsi"/>
          <w:szCs w:val="22"/>
        </w:rPr>
        <w:t>nor</w:t>
      </w:r>
      <w:r w:rsidR="004945DC" w:rsidRPr="00BD6C41">
        <w:rPr>
          <w:rFonts w:eastAsia="Times New Roman" w:cstheme="minorHAnsi"/>
          <w:szCs w:val="22"/>
        </w:rPr>
        <w:t xml:space="preserve"> </w:t>
      </w:r>
      <w:r w:rsidRPr="00BD6C41">
        <w:rPr>
          <w:rFonts w:eastAsia="Times New Roman" w:cstheme="minorHAnsi"/>
          <w:szCs w:val="22"/>
        </w:rPr>
        <w:t xml:space="preserve">alert to more visits than statistically expected during known wildfire events in all jurisdictions during the validation process. </w:t>
      </w:r>
      <w:r w:rsidR="00723270" w:rsidRPr="00BD6C41">
        <w:rPr>
          <w:rFonts w:eastAsia="Times New Roman" w:cstheme="minorHAnsi"/>
          <w:szCs w:val="22"/>
        </w:rPr>
        <w:t xml:space="preserve">The novel query is intentionally </w:t>
      </w:r>
      <w:r w:rsidRPr="00BD6C41">
        <w:rPr>
          <w:rFonts w:eastAsia="Times New Roman" w:cstheme="minorHAnsi"/>
          <w:szCs w:val="22"/>
        </w:rPr>
        <w:t xml:space="preserve">organized by condition - diagnosis code(s) then search term(s) - so that users can customize the query by adding, removing, or separating conditions as they need. </w:t>
      </w:r>
      <w:r w:rsidR="00723270" w:rsidRPr="00BD6C41">
        <w:rPr>
          <w:rFonts w:eastAsia="Times New Roman" w:cstheme="minorHAnsi"/>
          <w:szCs w:val="22"/>
        </w:rPr>
        <w:t>For example, one could use this novel query in combination with other locally- or community- developed respiratory queries or subsyndromes. One could separate out the conditions</w:t>
      </w:r>
      <w:r w:rsidR="007A2B1F">
        <w:rPr>
          <w:rFonts w:eastAsia="Times New Roman" w:cstheme="minorHAnsi"/>
          <w:szCs w:val="22"/>
        </w:rPr>
        <w:t xml:space="preserve"> in order to</w:t>
      </w:r>
      <w:r w:rsidR="00723270" w:rsidRPr="00BD6C41">
        <w:rPr>
          <w:rFonts w:eastAsia="Times New Roman" w:cstheme="minorHAnsi"/>
          <w:szCs w:val="22"/>
        </w:rPr>
        <w:t xml:space="preserve"> monitor asthma, </w:t>
      </w:r>
      <w:r w:rsidR="00723270" w:rsidRPr="00BD6C41">
        <w:rPr>
          <w:rFonts w:ascii="Calibri" w:eastAsia="Times New Roman" w:hAnsi="Calibri" w:cs="Calibri"/>
          <w:szCs w:val="22"/>
        </w:rPr>
        <w:t xml:space="preserve">acute bronchitis, and COPD visits separately using the included terms and codes with the universal exclusions for each. </w:t>
      </w:r>
      <w:r w:rsidR="00291722" w:rsidRPr="00BD6C41">
        <w:rPr>
          <w:rFonts w:ascii="Calibri" w:eastAsia="Times New Roman" w:hAnsi="Calibri" w:cs="Calibri"/>
          <w:szCs w:val="22"/>
        </w:rPr>
        <w:t xml:space="preserve">Finally, one could combine both novel queries together to most clearly identify wildfire-related respiratory visits. </w:t>
      </w:r>
    </w:p>
    <w:p w14:paraId="2D3E3BB4" w14:textId="357061B8" w:rsidR="00291722" w:rsidRPr="00BD6C41" w:rsidRDefault="00291722" w:rsidP="00C82FD5">
      <w:pPr>
        <w:pStyle w:val="Heading2"/>
      </w:pPr>
      <w:bookmarkStart w:id="99" w:name="_Toc68354413"/>
      <w:bookmarkStart w:id="100" w:name="_Toc68354471"/>
      <w:bookmarkStart w:id="101" w:name="_Toc68354975"/>
      <w:r w:rsidRPr="00BD6C41">
        <w:t>Using Air Quality Monito</w:t>
      </w:r>
      <w:r w:rsidR="007A2B1F">
        <w:t>r</w:t>
      </w:r>
      <w:r w:rsidRPr="00BD6C41">
        <w:t xml:space="preserve"> Data Effectively</w:t>
      </w:r>
      <w:bookmarkEnd w:id="99"/>
      <w:bookmarkEnd w:id="100"/>
      <w:bookmarkEnd w:id="101"/>
    </w:p>
    <w:p w14:paraId="7EBE6D7C" w14:textId="41097E05" w:rsidR="00EC61BE" w:rsidRPr="00BD6C41" w:rsidRDefault="002559BF" w:rsidP="002559BF">
      <w:pPr>
        <w:ind w:firstLine="720"/>
      </w:pPr>
      <w:r w:rsidRPr="00BD6C41">
        <w:t>The air quality data source in ESSENCE include</w:t>
      </w:r>
      <w:r w:rsidR="005B76EA" w:rsidRPr="00BD6C41">
        <w:t>s</w:t>
      </w:r>
      <w:r w:rsidRPr="00BD6C41">
        <w:t xml:space="preserve"> monitored</w:t>
      </w:r>
      <w:r w:rsidR="002731BF" w:rsidRPr="00BD6C41">
        <w:t xml:space="preserve"> observations</w:t>
      </w:r>
      <w:r w:rsidR="00CA126D" w:rsidRPr="00BD6C41">
        <w:t xml:space="preserve">. Of the available metrics, the 24-hour average of </w:t>
      </w:r>
      <w:r w:rsidR="001B7909" w:rsidRPr="00BD6C41">
        <w:t>PM</w:t>
      </w:r>
      <w:r w:rsidR="001B7909" w:rsidRPr="00BD6C41">
        <w:rPr>
          <w:rFonts w:cs="Times New Roman (Body CS)"/>
          <w:vertAlign w:val="subscript"/>
        </w:rPr>
        <w:t>2.5</w:t>
      </w:r>
      <w:r w:rsidR="001B7909" w:rsidRPr="00BD6C41">
        <w:t xml:space="preserve"> </w:t>
      </w:r>
      <w:r w:rsidR="00CA126D" w:rsidRPr="00BD6C41">
        <w:t xml:space="preserve">is most relevant </w:t>
      </w:r>
      <w:r w:rsidR="002731BF" w:rsidRPr="00BD6C41">
        <w:t>or wildfire and smoke events</w:t>
      </w:r>
      <w:r w:rsidR="00CA126D" w:rsidRPr="00BD6C41">
        <w:t xml:space="preserve"> [6]</w:t>
      </w:r>
      <w:r w:rsidR="002731BF" w:rsidRPr="00BD6C41">
        <w:t>. This pollutant is inhalable particles</w:t>
      </w:r>
      <w:r w:rsidR="007807D2" w:rsidRPr="00BD6C41">
        <w:t>,</w:t>
      </w:r>
      <w:r w:rsidR="002731BF" w:rsidRPr="00BD6C41">
        <w:t xml:space="preserve"> 2.5 microns or less in diameter</w:t>
      </w:r>
      <w:r w:rsidR="007807D2" w:rsidRPr="00BD6C41">
        <w:t>,</w:t>
      </w:r>
      <w:r w:rsidR="002731BF" w:rsidRPr="00BD6C41">
        <w:t xml:space="preserve"> which often result from the combustion of organic material including </w:t>
      </w:r>
      <w:r w:rsidR="008D4B21" w:rsidRPr="00BD6C41">
        <w:t xml:space="preserve">fossil fuels and </w:t>
      </w:r>
      <w:r w:rsidR="002731BF" w:rsidRPr="00BD6C41">
        <w:t>smoke from wildfires</w:t>
      </w:r>
      <w:r w:rsidR="00CA126D" w:rsidRPr="00BD6C41">
        <w:t xml:space="preserve"> [6]</w:t>
      </w:r>
      <w:r w:rsidR="002731BF" w:rsidRPr="00BD6C41">
        <w:t>.</w:t>
      </w:r>
      <w:r w:rsidR="008D4B21" w:rsidRPr="00BD6C41">
        <w:t xml:space="preserve"> The data in ESSENCE comes from </w:t>
      </w:r>
      <w:r w:rsidR="00834371">
        <w:t>the</w:t>
      </w:r>
      <w:r w:rsidR="008D4B21" w:rsidRPr="00BD6C41">
        <w:t xml:space="preserve"> </w:t>
      </w:r>
      <w:r w:rsidR="00CA126D" w:rsidRPr="00BD6C41">
        <w:t>Environmental Protection Agency</w:t>
      </w:r>
      <w:r w:rsidR="008D4B21" w:rsidRPr="00BD6C41">
        <w:t xml:space="preserve">’s Air Now program. Monitors are placed for regulatory purposes, not for public health surveillance, and may not always be conveniently located. Additionally, ESSENCE users do not have direct control over this data source and outages or data errors are not </w:t>
      </w:r>
      <w:r w:rsidR="007A2B1F">
        <w:t>directly</w:t>
      </w:r>
      <w:r w:rsidR="008D4B21" w:rsidRPr="00BD6C41">
        <w:t xml:space="preserve"> </w:t>
      </w:r>
      <w:r w:rsidR="007A2B1F">
        <w:t>correctable</w:t>
      </w:r>
      <w:r w:rsidR="00FA7E6F" w:rsidRPr="00BD6C41">
        <w:t xml:space="preserve">. </w:t>
      </w:r>
    </w:p>
    <w:p w14:paraId="1DCF030A" w14:textId="45AFE45B" w:rsidR="008D4B21" w:rsidRPr="00BD6C41" w:rsidRDefault="008D4B21" w:rsidP="008D4B21">
      <w:pPr>
        <w:ind w:firstLine="720"/>
      </w:pPr>
      <w:r w:rsidRPr="00BD6C41">
        <w:t xml:space="preserve">Selecting an air quality monitor for a wildfire </w:t>
      </w:r>
      <w:r w:rsidR="00FA7E6F">
        <w:t>surveillance</w:t>
      </w:r>
      <w:r w:rsidRPr="00BD6C41">
        <w:t xml:space="preserve"> can be difficult. If </w:t>
      </w:r>
      <w:r w:rsidR="00BE66E4">
        <w:t>an</w:t>
      </w:r>
      <w:r w:rsidRPr="00BD6C41">
        <w:t xml:space="preserve"> entire jurisdiction is experiencing a smoke event, </w:t>
      </w:r>
      <w:r w:rsidR="00BE66E4">
        <w:t>one</w:t>
      </w:r>
      <w:r w:rsidRPr="00BD6C41">
        <w:t xml:space="preserve"> may choose the state or county aggregation function </w:t>
      </w:r>
      <w:r w:rsidR="00BE66E4">
        <w:t xml:space="preserve">in ESSENCE </w:t>
      </w:r>
      <w:r w:rsidRPr="00BD6C41">
        <w:t xml:space="preserve">to get the daily maximum </w:t>
      </w:r>
      <w:r w:rsidR="001B7909" w:rsidRPr="00BD6C41">
        <w:t>PM</w:t>
      </w:r>
      <w:r w:rsidR="001B7909" w:rsidRPr="00BD6C41">
        <w:rPr>
          <w:rFonts w:cs="Times New Roman (Body CS)"/>
          <w:vertAlign w:val="subscript"/>
        </w:rPr>
        <w:t>2.5</w:t>
      </w:r>
      <w:r w:rsidR="001B7909" w:rsidRPr="00BD6C41">
        <w:t xml:space="preserve"> </w:t>
      </w:r>
      <w:r w:rsidRPr="00BD6C41">
        <w:t>for the duration of the event</w:t>
      </w:r>
      <w:r w:rsidR="00BE66E4">
        <w:t xml:space="preserve"> over the entire area</w:t>
      </w:r>
      <w:r w:rsidRPr="00BD6C41">
        <w:t xml:space="preserve">. </w:t>
      </w:r>
      <w:r w:rsidR="00BE66E4">
        <w:t xml:space="preserve">One </w:t>
      </w:r>
      <w:r w:rsidRPr="00BD6C41">
        <w:t xml:space="preserve">can also select specific monitors. </w:t>
      </w:r>
      <w:r w:rsidR="007A2B1F">
        <w:t>I</w:t>
      </w:r>
      <w:r w:rsidRPr="00BD6C41">
        <w:t xml:space="preserve">t is advisable to select the monitor located closest to </w:t>
      </w:r>
      <w:r w:rsidR="00B25480">
        <w:t>the</w:t>
      </w:r>
      <w:r w:rsidRPr="00BD6C41">
        <w:t xml:space="preserve"> population of concern rather than closest to the fire. When working with stakeholders and reporting syndromic surveillance findings, </w:t>
      </w:r>
      <w:r w:rsidR="00BE66E4">
        <w:t>one</w:t>
      </w:r>
      <w:r w:rsidRPr="00BD6C41">
        <w:t xml:space="preserve"> may wish to incorporate air quality reporting from other sources, including the Air Quality Index levels being reported by local officials</w:t>
      </w:r>
      <w:r w:rsidR="00FA7E6F" w:rsidRPr="00BD6C41">
        <w:t xml:space="preserve">. </w:t>
      </w:r>
    </w:p>
    <w:p w14:paraId="53C16D55" w14:textId="3731FA06" w:rsidR="001E302F" w:rsidRPr="00BD6C41" w:rsidRDefault="00C82FD5" w:rsidP="00C82FD5">
      <w:pPr>
        <w:pStyle w:val="Heading1"/>
      </w:pPr>
      <w:bookmarkStart w:id="102" w:name="_Toc68354414"/>
      <w:bookmarkStart w:id="103" w:name="_Toc68354472"/>
      <w:bookmarkStart w:id="104" w:name="_Toc68354976"/>
      <w:r w:rsidRPr="00BD6C41">
        <w:t xml:space="preserve">Recommended </w:t>
      </w:r>
      <w:r w:rsidR="00DE4F10" w:rsidRPr="00BD6C41">
        <w:t>Next Steps</w:t>
      </w:r>
      <w:bookmarkEnd w:id="102"/>
      <w:bookmarkEnd w:id="103"/>
      <w:bookmarkEnd w:id="104"/>
    </w:p>
    <w:p w14:paraId="64F06AF3" w14:textId="3C726EF2" w:rsidR="00DE4F10" w:rsidRPr="00BD6C41" w:rsidRDefault="0050724E" w:rsidP="00C82FD5">
      <w:pPr>
        <w:pStyle w:val="Heading2"/>
      </w:pPr>
      <w:bookmarkStart w:id="105" w:name="_NSSP_Text_Mining"/>
      <w:bookmarkStart w:id="106" w:name="_Toc68354415"/>
      <w:bookmarkStart w:id="107" w:name="_Toc68354473"/>
      <w:bookmarkStart w:id="108" w:name="_Toc68354977"/>
      <w:bookmarkEnd w:id="105"/>
      <w:r w:rsidRPr="00BD6C41">
        <w:t>NSSP</w:t>
      </w:r>
      <w:r w:rsidR="00C82FD5" w:rsidRPr="00BD6C41">
        <w:t xml:space="preserve"> </w:t>
      </w:r>
      <w:r w:rsidR="00DE4F10" w:rsidRPr="00BD6C41">
        <w:t xml:space="preserve">Text Mining </w:t>
      </w:r>
      <w:r w:rsidR="00EC61BE" w:rsidRPr="00BD6C41">
        <w:t>Reports</w:t>
      </w:r>
      <w:bookmarkEnd w:id="106"/>
      <w:bookmarkEnd w:id="107"/>
      <w:bookmarkEnd w:id="108"/>
    </w:p>
    <w:p w14:paraId="682C29A4" w14:textId="1C7F7353" w:rsidR="00552A38" w:rsidRPr="00BD6C41" w:rsidRDefault="0050724E" w:rsidP="00500875">
      <w:pPr>
        <w:ind w:firstLine="720"/>
      </w:pPr>
      <w:r w:rsidRPr="00BD6C41">
        <w:rPr>
          <w:rStyle w:val="Strong"/>
          <w:b w:val="0"/>
          <w:bCs w:val="0"/>
        </w:rPr>
        <w:t xml:space="preserve">The NSSP </w:t>
      </w:r>
      <w:r w:rsidR="00CA126D" w:rsidRPr="00BD6C41">
        <w:rPr>
          <w:rStyle w:val="Strong"/>
          <w:b w:val="0"/>
          <w:bCs w:val="0"/>
        </w:rPr>
        <w:t>created internal</w:t>
      </w:r>
      <w:r w:rsidR="00EC61BE" w:rsidRPr="00BD6C41">
        <w:rPr>
          <w:rStyle w:val="Strong"/>
          <w:b w:val="0"/>
          <w:bCs w:val="0"/>
        </w:rPr>
        <w:t xml:space="preserve"> Text Mining Reports </w:t>
      </w:r>
      <w:r w:rsidR="00CA126D" w:rsidRPr="00BD6C41">
        <w:rPr>
          <w:rStyle w:val="Strong"/>
          <w:b w:val="0"/>
          <w:bCs w:val="0"/>
        </w:rPr>
        <w:t xml:space="preserve">using </w:t>
      </w:r>
      <w:r w:rsidR="00EC61BE" w:rsidRPr="00BD6C41">
        <w:rPr>
          <w:rStyle w:val="Strong"/>
          <w:b w:val="0"/>
          <w:bCs w:val="0"/>
        </w:rPr>
        <w:t xml:space="preserve">the </w:t>
      </w:r>
      <w:r w:rsidR="00EC61BE" w:rsidRPr="00BD6C41">
        <w:t>Chief Complaint Query Validation (CCQV) data source in NSSP-ESSENCE. This large dataset was created for the purpose of testing and validating new queries and includes the chief complaint and discharge diagnosis fields but does not include facility or any patient demographic information. Some sites have opted out of contributing their data to the CCQV data source. During the validation process</w:t>
      </w:r>
      <w:r w:rsidR="007A2B1F">
        <w:t xml:space="preserve">, </w:t>
      </w:r>
      <w:r w:rsidR="00EC61BE" w:rsidRPr="00BD6C41">
        <w:t>a text mining report was run for both novel queries</w:t>
      </w:r>
      <w:r w:rsidR="00E41936">
        <w:t xml:space="preserve"> (Figure 3)</w:t>
      </w:r>
      <w:r w:rsidR="00EC61BE" w:rsidRPr="00BD6C41">
        <w:t>. These reports provided valuable information about the performance of the queries at the national</w:t>
      </w:r>
      <w:r w:rsidR="007A2B1F">
        <w:t xml:space="preserve"> and regional</w:t>
      </w:r>
      <w:r w:rsidR="00EC61BE" w:rsidRPr="00BD6C41">
        <w:t xml:space="preserve"> level. </w:t>
      </w:r>
      <w:r w:rsidR="007A2B1F">
        <w:t>A</w:t>
      </w:r>
      <w:r w:rsidR="00EC61BE" w:rsidRPr="00BD6C41">
        <w:t xml:space="preserve">dditional iterations and text mining could be done to further refine these and future novel queries. </w:t>
      </w:r>
    </w:p>
    <w:p w14:paraId="54CFDF40" w14:textId="1380CEB2" w:rsidR="00500875" w:rsidRDefault="00500875" w:rsidP="00500875">
      <w:pPr>
        <w:pStyle w:val="Caption"/>
        <w:keepNext/>
      </w:pPr>
      <w:bookmarkStart w:id="109" w:name="_Toc68355061"/>
      <w:r>
        <w:lastRenderedPageBreak/>
        <w:t xml:space="preserve">Figure </w:t>
      </w:r>
      <w:r>
        <w:fldChar w:fldCharType="begin"/>
      </w:r>
      <w:r>
        <w:instrText xml:space="preserve"> SEQ Figure \* ARABIC </w:instrText>
      </w:r>
      <w:r>
        <w:fldChar w:fldCharType="separate"/>
      </w:r>
      <w:r w:rsidR="00BE1DB9">
        <w:rPr>
          <w:noProof/>
        </w:rPr>
        <w:t>3</w:t>
      </w:r>
      <w:r>
        <w:fldChar w:fldCharType="end"/>
      </w:r>
      <w:r>
        <w:t xml:space="preserve">. </w:t>
      </w:r>
      <w:r w:rsidRPr="00182934">
        <w:t>Chief complaint term co-occurrence network graph for wildfire and smoke visit query from NSSP Text Mining Report</w:t>
      </w:r>
      <w:bookmarkEnd w:id="109"/>
    </w:p>
    <w:p w14:paraId="4A600CBF" w14:textId="77777777" w:rsidR="00552A38" w:rsidRPr="00BD6C41" w:rsidRDefault="00552A38" w:rsidP="0050724E">
      <w:r w:rsidRPr="00BD6C41">
        <w:rPr>
          <w:noProof/>
        </w:rPr>
        <w:drawing>
          <wp:inline distT="0" distB="0" distL="0" distR="0" wp14:anchorId="21DFD34E" wp14:editId="5F336661">
            <wp:extent cx="5943600" cy="47650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4765040"/>
                    </a:xfrm>
                    <a:prstGeom prst="rect">
                      <a:avLst/>
                    </a:prstGeom>
                  </pic:spPr>
                </pic:pic>
              </a:graphicData>
            </a:graphic>
          </wp:inline>
        </w:drawing>
      </w:r>
    </w:p>
    <w:p w14:paraId="51C6E075" w14:textId="7805BF64" w:rsidR="00552A38" w:rsidRPr="00BD6C41" w:rsidRDefault="00552A38" w:rsidP="00552A38">
      <w:pPr>
        <w:rPr>
          <w:rFonts w:cstheme="minorHAnsi"/>
        </w:rPr>
      </w:pPr>
      <w:r w:rsidRPr="00BD6C41">
        <w:rPr>
          <w:rFonts w:eastAsia="Times New Roman" w:cstheme="minorHAnsi"/>
          <w:szCs w:val="22"/>
        </w:rPr>
        <w:t xml:space="preserve">Figure </w:t>
      </w:r>
      <w:r w:rsidR="00500875">
        <w:rPr>
          <w:rFonts w:eastAsia="Times New Roman" w:cstheme="minorHAnsi"/>
          <w:szCs w:val="22"/>
        </w:rPr>
        <w:t>3</w:t>
      </w:r>
      <w:r w:rsidRPr="00BD6C41">
        <w:rPr>
          <w:rFonts w:eastAsia="Times New Roman" w:cstheme="minorHAnsi"/>
          <w:szCs w:val="22"/>
        </w:rPr>
        <w:t>. Chief complaint term co-occurrence network graph for</w:t>
      </w:r>
      <w:r w:rsidRPr="00BD6C41">
        <w:rPr>
          <w:rFonts w:cstheme="minorHAnsi"/>
        </w:rPr>
        <w:t xml:space="preserve"> wildfire and smoke visit query from NSSP Text Mining Report. Thick line between “smoke” and “inhalation” indicates high occurrence and association of these terms. Colored groupings indicate term clusters</w:t>
      </w:r>
      <w:r w:rsidR="00E41936">
        <w:rPr>
          <w:rFonts w:cstheme="minorHAnsi"/>
        </w:rPr>
        <w:t>;</w:t>
      </w:r>
      <w:r w:rsidRPr="00BD6C41">
        <w:rPr>
          <w:rFonts w:cstheme="minorHAnsi"/>
        </w:rPr>
        <w:t xml:space="preserve"> for example, red terms are related to burns and burn locations.</w:t>
      </w:r>
    </w:p>
    <w:p w14:paraId="38F157E3" w14:textId="0A4559D1" w:rsidR="00DE4F10" w:rsidRPr="00BD6C41" w:rsidRDefault="00DE4F10" w:rsidP="00C82FD5">
      <w:pPr>
        <w:pStyle w:val="Heading2"/>
      </w:pPr>
      <w:bookmarkStart w:id="110" w:name="_Toc68354416"/>
      <w:bookmarkStart w:id="111" w:name="_Toc68354474"/>
      <w:bookmarkStart w:id="112" w:name="_Toc68354978"/>
      <w:r w:rsidRPr="00BD6C41">
        <w:t xml:space="preserve">NSSP Syndrome Definition </w:t>
      </w:r>
      <w:r w:rsidR="0050724E" w:rsidRPr="00BD6C41">
        <w:t>Subc</w:t>
      </w:r>
      <w:r w:rsidRPr="00BD6C41">
        <w:t>ommittee</w:t>
      </w:r>
      <w:bookmarkEnd w:id="110"/>
      <w:bookmarkEnd w:id="111"/>
      <w:bookmarkEnd w:id="112"/>
    </w:p>
    <w:p w14:paraId="5DC07EDA" w14:textId="2B8EA15D" w:rsidR="00C82FD5" w:rsidRPr="00BD6C41" w:rsidRDefault="00E46AE2" w:rsidP="00C82FD5">
      <w:pPr>
        <w:ind w:firstLine="720"/>
        <w:rPr>
          <w:rStyle w:val="Strong"/>
        </w:rPr>
      </w:pPr>
      <w:r w:rsidRPr="00BD6C41">
        <w:rPr>
          <w:rStyle w:val="Strong"/>
          <w:b w:val="0"/>
          <w:bCs w:val="0"/>
        </w:rPr>
        <w:t xml:space="preserve">The </w:t>
      </w:r>
      <w:r w:rsidR="00CA126D" w:rsidRPr="00BD6C41">
        <w:rPr>
          <w:rStyle w:val="Strong"/>
          <w:b w:val="0"/>
          <w:bCs w:val="0"/>
        </w:rPr>
        <w:t>NSSP</w:t>
      </w:r>
      <w:r w:rsidRPr="00BD6C41">
        <w:rPr>
          <w:rStyle w:val="Strong"/>
          <w:b w:val="0"/>
          <w:bCs w:val="0"/>
        </w:rPr>
        <w:t xml:space="preserve"> Community of Practice (CoP) connects syndromic surveillance users </w:t>
      </w:r>
      <w:r w:rsidR="0050724E" w:rsidRPr="00BD6C41">
        <w:rPr>
          <w:rStyle w:val="Strong"/>
          <w:b w:val="0"/>
          <w:bCs w:val="0"/>
        </w:rPr>
        <w:t>to further practice and to foster collaboration</w:t>
      </w:r>
      <w:r w:rsidR="00734AEE" w:rsidRPr="00BD6C41">
        <w:rPr>
          <w:rStyle w:val="Strong"/>
          <w:b w:val="0"/>
          <w:bCs w:val="0"/>
        </w:rPr>
        <w:t xml:space="preserve"> [16]</w:t>
      </w:r>
      <w:r w:rsidRPr="00BD6C41">
        <w:rPr>
          <w:rStyle w:val="Strong"/>
          <w:b w:val="0"/>
          <w:bCs w:val="0"/>
        </w:rPr>
        <w:t>. Members engage in work through topic-specific subcommittees. “The Syndrome Definition Subcommittee creates, evaluates, and refines syndrome definitions, links users with similar syndrome definition needs, and documents these processes. Acting as a collaboration resource, the group shares and discusses syndrome definition creation best practices”</w:t>
      </w:r>
      <w:r w:rsidR="00AF778D" w:rsidRPr="00BD6C41">
        <w:rPr>
          <w:rStyle w:val="Strong"/>
          <w:b w:val="0"/>
          <w:bCs w:val="0"/>
        </w:rPr>
        <w:t xml:space="preserve"> [17].</w:t>
      </w:r>
      <w:r w:rsidR="0050724E" w:rsidRPr="00BD6C41">
        <w:rPr>
          <w:rStyle w:val="Strong"/>
          <w:b w:val="0"/>
          <w:bCs w:val="0"/>
        </w:rPr>
        <w:t xml:space="preserve"> This group hosts monthly calls (</w:t>
      </w:r>
      <w:r w:rsidR="001B7909" w:rsidRPr="00BD6C41">
        <w:rPr>
          <w:rStyle w:val="Strong"/>
          <w:b w:val="0"/>
          <w:bCs w:val="0"/>
        </w:rPr>
        <w:t xml:space="preserve">presently on the </w:t>
      </w:r>
      <w:r w:rsidR="0050724E" w:rsidRPr="00BD6C41">
        <w:rPr>
          <w:rStyle w:val="Strong"/>
          <w:b w:val="0"/>
          <w:bCs w:val="0"/>
        </w:rPr>
        <w:t>1st Wednesday of the month from 1:00-2:00pm ET) that are open to NSSP CoP members. This subcommittee is a forum for further validation and adoption of new queries. New queries can be shared via the Knowledge Repository</w:t>
      </w:r>
      <w:r w:rsidR="008E1FB9" w:rsidRPr="00BD6C41">
        <w:rPr>
          <w:rStyle w:val="Strong"/>
          <w:b w:val="0"/>
          <w:bCs w:val="0"/>
        </w:rPr>
        <w:t xml:space="preserve"> (</w:t>
      </w:r>
      <w:r w:rsidR="008E1FB9" w:rsidRPr="00BD6C41">
        <w:rPr>
          <w:rFonts w:eastAsia="Times New Roman"/>
        </w:rPr>
        <w:t>https://knowledgerepository.syndromicsurveillance.org)</w:t>
      </w:r>
      <w:r w:rsidR="0050724E" w:rsidRPr="00BD6C41">
        <w:rPr>
          <w:rStyle w:val="Strong"/>
          <w:b w:val="0"/>
          <w:bCs w:val="0"/>
        </w:rPr>
        <w:t xml:space="preserve"> and can, with Subcommittee approval, can be incorporated into NSSP ESSENCE as CC/DD Categories. For more information contact syndromic@cste.org</w:t>
      </w:r>
      <w:r w:rsidR="0050724E" w:rsidRPr="00BD6C41">
        <w:rPr>
          <w:rStyle w:val="Strong"/>
        </w:rPr>
        <w:t xml:space="preserve">. </w:t>
      </w:r>
    </w:p>
    <w:p w14:paraId="5E7290DD" w14:textId="0C316370" w:rsidR="005F39F4" w:rsidRPr="00BD6C41" w:rsidRDefault="001E302F" w:rsidP="00C82FD5">
      <w:pPr>
        <w:pStyle w:val="Heading1"/>
      </w:pPr>
      <w:bookmarkStart w:id="113" w:name="_Toc68354417"/>
      <w:bookmarkStart w:id="114" w:name="_Toc68354475"/>
      <w:bookmarkStart w:id="115" w:name="_Toc68354979"/>
      <w:r w:rsidRPr="00BD6C41">
        <w:lastRenderedPageBreak/>
        <w:t xml:space="preserve">Best </w:t>
      </w:r>
      <w:r w:rsidR="005F39F4" w:rsidRPr="00BD6C41">
        <w:t>P</w:t>
      </w:r>
      <w:r w:rsidRPr="00BD6C41">
        <w:t>ractices</w:t>
      </w:r>
      <w:bookmarkEnd w:id="113"/>
      <w:bookmarkEnd w:id="114"/>
      <w:bookmarkEnd w:id="115"/>
      <w:r w:rsidRPr="00BD6C41">
        <w:t xml:space="preserve"> </w:t>
      </w:r>
    </w:p>
    <w:p w14:paraId="72256D12" w14:textId="0ACEAB38" w:rsidR="001A61B0" w:rsidRPr="00BD6C41" w:rsidRDefault="001A61B0" w:rsidP="001A61B0">
      <w:pPr>
        <w:pStyle w:val="Heading2"/>
      </w:pPr>
      <w:bookmarkStart w:id="116" w:name="_How_to_Use"/>
      <w:bookmarkStart w:id="117" w:name="_Toc68354418"/>
      <w:bookmarkStart w:id="118" w:name="_Toc68354476"/>
      <w:bookmarkStart w:id="119" w:name="_Toc68354980"/>
      <w:bookmarkEnd w:id="116"/>
      <w:r w:rsidRPr="00BD6C41">
        <w:t>H</w:t>
      </w:r>
      <w:r w:rsidR="001E302F" w:rsidRPr="00BD6C41">
        <w:t xml:space="preserve">ow to </w:t>
      </w:r>
      <w:r w:rsidRPr="00BD6C41">
        <w:t>Use Queries</w:t>
      </w:r>
      <w:r w:rsidR="001E302F" w:rsidRPr="00BD6C41">
        <w:t xml:space="preserve"> for </w:t>
      </w:r>
      <w:r w:rsidRPr="00BD6C41">
        <w:t>P</w:t>
      </w:r>
      <w:r w:rsidR="001E302F" w:rsidRPr="00BD6C41">
        <w:t xml:space="preserve">ublic </w:t>
      </w:r>
      <w:r w:rsidRPr="00BD6C41">
        <w:t>H</w:t>
      </w:r>
      <w:r w:rsidR="001E302F" w:rsidRPr="00BD6C41">
        <w:t xml:space="preserve">ealth </w:t>
      </w:r>
      <w:r w:rsidRPr="00BD6C41">
        <w:t>A</w:t>
      </w:r>
      <w:r w:rsidR="001E302F" w:rsidRPr="00BD6C41">
        <w:t>ction</w:t>
      </w:r>
      <w:bookmarkEnd w:id="117"/>
      <w:bookmarkEnd w:id="118"/>
      <w:bookmarkEnd w:id="119"/>
      <w:r w:rsidR="001E302F" w:rsidRPr="00BD6C41">
        <w:t xml:space="preserve"> </w:t>
      </w:r>
    </w:p>
    <w:p w14:paraId="1B020E7A" w14:textId="0BD6153C" w:rsidR="000958DC" w:rsidRPr="00BD6C41" w:rsidRDefault="000958DC" w:rsidP="00DB4967">
      <w:r w:rsidRPr="00BD6C41">
        <w:tab/>
        <w:t xml:space="preserve">Workgroup members </w:t>
      </w:r>
      <w:r w:rsidR="00E012A7">
        <w:t>strongly</w:t>
      </w:r>
      <w:r w:rsidR="00E012A7" w:rsidRPr="00BD6C41">
        <w:t xml:space="preserve"> </w:t>
      </w:r>
      <w:r w:rsidRPr="00BD6C41">
        <w:t>recommended preparing a wildfire dashboard or MyESSENCE tab in advance of wildfire season</w:t>
      </w:r>
      <w:r w:rsidR="00AF778D" w:rsidRPr="00BD6C41">
        <w:t xml:space="preserve"> [18]</w:t>
      </w:r>
      <w:r w:rsidRPr="00BD6C41">
        <w:t>. Collecting the core wildfire and smoke querie</w:t>
      </w:r>
      <w:r w:rsidR="00E012A7">
        <w:t>(</w:t>
      </w:r>
      <w:r w:rsidRPr="00BD6C41">
        <w:t>s</w:t>
      </w:r>
      <w:r w:rsidR="00E012A7">
        <w:t>)</w:t>
      </w:r>
      <w:r w:rsidRPr="00BD6C41">
        <w:t xml:space="preserve"> with health o</w:t>
      </w:r>
      <w:r w:rsidR="00E41936">
        <w:t>utcome</w:t>
      </w:r>
      <w:r w:rsidR="00E012A7">
        <w:t xml:space="preserve"> queries</w:t>
      </w:r>
      <w:r w:rsidRPr="00BD6C41">
        <w:t xml:space="preserve"> and demographics of interest </w:t>
      </w:r>
      <w:r w:rsidR="00E012A7">
        <w:t>can</w:t>
      </w:r>
      <w:r w:rsidRPr="00BD6C41">
        <w:t xml:space="preserve"> provide a baseline for reporting during fire and smoke events. Possible queries to include: Novel query for wildfire and smoke visits, novel query for respiratory visits of interest during a wildfire or smoke event, other respiratory queries, cardiovascular queries</w:t>
      </w:r>
      <w:r w:rsidR="00717F6E" w:rsidRPr="00BD6C41">
        <w:rPr>
          <w:rStyle w:val="FootnoteReference"/>
        </w:rPr>
        <w:footnoteReference w:id="2"/>
      </w:r>
      <w:r w:rsidRPr="00BD6C41">
        <w:t xml:space="preserve">, disaster mental health </w:t>
      </w:r>
      <w:r w:rsidR="004143AF">
        <w:t>CC</w:t>
      </w:r>
      <w:r w:rsidRPr="00BD6C41">
        <w:t>/</w:t>
      </w:r>
      <w:r w:rsidR="004143AF">
        <w:t>DD</w:t>
      </w:r>
      <w:r w:rsidRPr="00BD6C41">
        <w:t xml:space="preserve"> category</w:t>
      </w:r>
      <w:r w:rsidR="00BD06F8" w:rsidRPr="00BD6C41">
        <w:t xml:space="preserve"> [19]</w:t>
      </w:r>
      <w:r w:rsidRPr="00BD6C41">
        <w:t xml:space="preserve">, </w:t>
      </w:r>
      <w:r w:rsidR="00717F6E" w:rsidRPr="00BD6C41">
        <w:t xml:space="preserve">occupational queries, </w:t>
      </w:r>
      <w:r w:rsidRPr="00BD6C41">
        <w:t>vis</w:t>
      </w:r>
      <w:r w:rsidR="00717F6E" w:rsidRPr="00BD6C41">
        <w:t>its by age group</w:t>
      </w:r>
      <w:r w:rsidR="00E012A7">
        <w:t>, and PM</w:t>
      </w:r>
      <w:r w:rsidR="00E012A7" w:rsidRPr="00E41936">
        <w:rPr>
          <w:rFonts w:cs="Times New Roman (Body CS)"/>
          <w:vertAlign w:val="subscript"/>
        </w:rPr>
        <w:t>2.5</w:t>
      </w:r>
      <w:r w:rsidR="00E012A7">
        <w:t xml:space="preserve"> separately and/or as</w:t>
      </w:r>
      <w:r w:rsidR="00E41936">
        <w:t xml:space="preserve"> an</w:t>
      </w:r>
      <w:r w:rsidR="00E012A7">
        <w:t xml:space="preserve"> overlay</w:t>
      </w:r>
      <w:r w:rsidR="00E41936">
        <w:t xml:space="preserve"> on other queries</w:t>
      </w:r>
      <w:r w:rsidR="00717F6E" w:rsidRPr="00BD6C41">
        <w:t xml:space="preserve">. If </w:t>
      </w:r>
      <w:r w:rsidR="00BE66E4">
        <w:t>the user</w:t>
      </w:r>
      <w:r w:rsidR="00717F6E" w:rsidRPr="00BD6C41">
        <w:t xml:space="preserve"> work</w:t>
      </w:r>
      <w:r w:rsidR="00BE66E4">
        <w:t>s</w:t>
      </w:r>
      <w:r w:rsidR="00717F6E" w:rsidRPr="00BD6C41">
        <w:t xml:space="preserve"> at a state health department, </w:t>
      </w:r>
      <w:r w:rsidR="00BE66E4">
        <w:t>the</w:t>
      </w:r>
      <w:r w:rsidR="00717F6E" w:rsidRPr="00BD6C41">
        <w:t xml:space="preserve"> dashboard can be shared with other</w:t>
      </w:r>
      <w:r w:rsidR="00BE66E4">
        <w:t xml:space="preserve">s at the </w:t>
      </w:r>
      <w:r w:rsidR="00717F6E" w:rsidRPr="00BD6C41">
        <w:t xml:space="preserve">agency or customized and shared </w:t>
      </w:r>
      <w:r w:rsidR="00BE66E4">
        <w:t xml:space="preserve">with </w:t>
      </w:r>
      <w:r w:rsidR="00717F6E" w:rsidRPr="00BD6C41">
        <w:t>local health department</w:t>
      </w:r>
      <w:r w:rsidR="00BE66E4">
        <w:t>s</w:t>
      </w:r>
      <w:r w:rsidR="00717F6E" w:rsidRPr="00BD6C41">
        <w:t>.</w:t>
      </w:r>
    </w:p>
    <w:p w14:paraId="1FDF3C34" w14:textId="31A61922" w:rsidR="00717F6E" w:rsidRPr="00BD6C41" w:rsidRDefault="00717F6E" w:rsidP="00DB4967">
      <w:r w:rsidRPr="00BD6C41">
        <w:tab/>
        <w:t xml:space="preserve">Establishing </w:t>
      </w:r>
      <w:r w:rsidR="008953EB">
        <w:t xml:space="preserve">a </w:t>
      </w:r>
      <w:r w:rsidRPr="00BD6C41">
        <w:t xml:space="preserve">plan for syndromic surveillance also </w:t>
      </w:r>
      <w:r w:rsidR="008953EB">
        <w:t>facilitates</w:t>
      </w:r>
      <w:r w:rsidRPr="00BD6C41">
        <w:t xml:space="preserve"> collaboration with key partners. Depending on department organization, there may be internal stakeholders, such as risk communication</w:t>
      </w:r>
      <w:r w:rsidR="001B7909" w:rsidRPr="00BD6C41">
        <w:t xml:space="preserve"> experts, </w:t>
      </w:r>
      <w:r w:rsidR="008953EB">
        <w:t xml:space="preserve">a </w:t>
      </w:r>
      <w:r w:rsidR="001B7909" w:rsidRPr="00BD6C41">
        <w:t>preparedness</w:t>
      </w:r>
      <w:r w:rsidR="008953EB">
        <w:t xml:space="preserve"> and response incident command team</w:t>
      </w:r>
      <w:r w:rsidR="001B7909" w:rsidRPr="00BD6C41">
        <w:t>,</w:t>
      </w:r>
      <w:r w:rsidRPr="00BD6C41">
        <w:t xml:space="preserve"> or environmental health staff. There also may be external stakeholders </w:t>
      </w:r>
      <w:r w:rsidR="001B7909" w:rsidRPr="00BD6C41">
        <w:t>at</w:t>
      </w:r>
      <w:r w:rsidRPr="00BD6C41">
        <w:t xml:space="preserve"> other state or local agencies. These partners may not be syndromic surveillance users, but they may have input on reporting parameters including types of queries, geography, and time scale for reports</w:t>
      </w:r>
      <w:r w:rsidR="00FA7E6F" w:rsidRPr="00BD6C41">
        <w:t xml:space="preserve">. </w:t>
      </w:r>
      <w:r w:rsidRPr="00BD6C41">
        <w:t>Educating partners about the strengths of limitations of syndromic surveillance, in general and for wildfire surveillance, is best done before an event.</w:t>
      </w:r>
    </w:p>
    <w:p w14:paraId="411F737A" w14:textId="0B9B923A" w:rsidR="00BF0DE1" w:rsidRPr="00BD6C41" w:rsidRDefault="00BF0DE1" w:rsidP="001874AA">
      <w:pPr>
        <w:pStyle w:val="Heading2"/>
      </w:pPr>
      <w:bookmarkStart w:id="120" w:name="_Toc68354419"/>
      <w:bookmarkStart w:id="121" w:name="_Toc68354477"/>
      <w:bookmarkStart w:id="122" w:name="_Toc68354981"/>
      <w:commentRangeStart w:id="123"/>
      <w:r w:rsidRPr="00BD6C41">
        <w:t>Case Study: Repurposing Exiting Syndromic Surveillance Report to Summarize Wildfire Season</w:t>
      </w:r>
      <w:commentRangeEnd w:id="123"/>
      <w:r w:rsidR="00B32D79" w:rsidRPr="00BD6C41">
        <w:rPr>
          <w:rStyle w:val="CommentReference"/>
          <w:rFonts w:asciiTheme="minorHAnsi" w:eastAsiaTheme="minorHAnsi" w:hAnsiTheme="minorHAnsi" w:cstheme="minorBidi"/>
          <w:color w:val="auto"/>
        </w:rPr>
        <w:commentReference w:id="123"/>
      </w:r>
      <w:bookmarkEnd w:id="120"/>
      <w:bookmarkEnd w:id="121"/>
      <w:bookmarkEnd w:id="122"/>
    </w:p>
    <w:p w14:paraId="3D4B4171" w14:textId="71177742" w:rsidR="00BF0DE1" w:rsidRPr="00BD6C41" w:rsidRDefault="00BF0DE1" w:rsidP="00BF0DE1">
      <w:pPr>
        <w:ind w:firstLine="720"/>
      </w:pPr>
      <w:r w:rsidRPr="00BD6C41">
        <w:t xml:space="preserve">The Oregon ESSENCE team at the Oregon Health Authority reposed an existing report template from ESSENCE to summarize wildfire impacts from the 2020 fire season. During normal operations, Oregon ESSENCE publishes regular reports on seasonal hazards, such as heat-related illness visits during the summer and carbon monoxide exposure visits during the winter. The team initially invested the time to set up a report template using the report feature within ESSENCE and modify the specific queries and supporting text at the beginning of each season. Weekly time series graphs show state-wide trends, and queries are described and shared so that that local health departments can replicate them as needed for their jurisdictions. The report is distributed via a network of subscribers and the most recent one is posted on their website. </w:t>
      </w:r>
    </w:p>
    <w:p w14:paraId="4055B710" w14:textId="6CD79D26" w:rsidR="00BF0DE1" w:rsidRPr="00BD6C41" w:rsidRDefault="00BF0DE1" w:rsidP="00BF0DE1">
      <w:pPr>
        <w:ind w:firstLine="720"/>
      </w:pPr>
      <w:r w:rsidRPr="00BD6C41">
        <w:t xml:space="preserve">While the response to the COVID-19 pandemic precluded regular reporting on other hazards, at the end of September 2020, a report was published using a template that was customized with a summary of the wildfire season, information on climate change and wildfire in the state, and links to resources on risk communication, air quality monitoring, and current conditions. Findings were placed in context of all ED and asthma-related visits, which had remained at normal levels all season. Wildfire-related visits </w:t>
      </w:r>
      <w:r w:rsidR="00BE1DB9">
        <w:t xml:space="preserve">(Figure 4) </w:t>
      </w:r>
      <w:r w:rsidRPr="00BD6C41">
        <w:t xml:space="preserve">started being higher than expected in early August, and smoke-related visits </w:t>
      </w:r>
      <w:r w:rsidR="00BE1DB9">
        <w:t xml:space="preserve">(Figure 5) </w:t>
      </w:r>
      <w:r w:rsidRPr="00BD6C41">
        <w:t xml:space="preserve">rose during early September. Visits for both wildfire and smoke-related complaints peaked during the week ending on September 19 (week 2020-38). Unlike many other jurisdictions, Oregon queries for these terms separately, and this report highlights that wildfire terms </w:t>
      </w:r>
      <w:r w:rsidR="00EB1A02">
        <w:t>alone</w:t>
      </w:r>
      <w:r w:rsidRPr="00BD6C41">
        <w:t xml:space="preserve"> may be a leading indicator, at least in that state.</w:t>
      </w:r>
    </w:p>
    <w:p w14:paraId="758D70B0" w14:textId="77777777" w:rsidR="00BF0DE1" w:rsidRPr="00BD6C41" w:rsidRDefault="00BF0DE1" w:rsidP="00BF0DE1">
      <w:pPr>
        <w:ind w:firstLine="720"/>
      </w:pPr>
    </w:p>
    <w:p w14:paraId="5E5BC080" w14:textId="53430676" w:rsidR="00E41936" w:rsidRDefault="00E41936" w:rsidP="00E41936">
      <w:pPr>
        <w:pStyle w:val="Caption"/>
        <w:keepNext/>
      </w:pPr>
      <w:bookmarkStart w:id="124" w:name="_Toc68355062"/>
      <w:r>
        <w:lastRenderedPageBreak/>
        <w:t xml:space="preserve">Figure </w:t>
      </w:r>
      <w:r>
        <w:fldChar w:fldCharType="begin"/>
      </w:r>
      <w:r>
        <w:instrText xml:space="preserve"> SEQ Figure \* ARABIC </w:instrText>
      </w:r>
      <w:r>
        <w:fldChar w:fldCharType="separate"/>
      </w:r>
      <w:r w:rsidR="00BE1DB9">
        <w:rPr>
          <w:noProof/>
        </w:rPr>
        <w:t>4</w:t>
      </w:r>
      <w:r>
        <w:fldChar w:fldCharType="end"/>
      </w:r>
      <w:r>
        <w:t xml:space="preserve">. </w:t>
      </w:r>
      <w:r w:rsidRPr="009504A8">
        <w:t>Wildfire-related ED visits, Oregon, 2020.</w:t>
      </w:r>
      <w:bookmarkEnd w:id="124"/>
    </w:p>
    <w:p w14:paraId="7BA3525E" w14:textId="409167C8" w:rsidR="00BF0DE1" w:rsidRPr="00BD6C41" w:rsidRDefault="00BF0DE1" w:rsidP="00BF0DE1">
      <w:pPr>
        <w:rPr>
          <w:rFonts w:ascii="Times New Roman" w:eastAsia="Times New Roman" w:hAnsi="Times New Roman" w:cs="Times New Roman"/>
        </w:rPr>
      </w:pPr>
      <w:r w:rsidRPr="00BD6C41">
        <w:rPr>
          <w:rFonts w:ascii="Times New Roman" w:eastAsia="Times New Roman" w:hAnsi="Times New Roman" w:cs="Times New Roman"/>
        </w:rPr>
        <w:fldChar w:fldCharType="begin"/>
      </w:r>
      <w:r w:rsidR="00EB1A02">
        <w:rPr>
          <w:rFonts w:ascii="Times New Roman" w:eastAsia="Times New Roman" w:hAnsi="Times New Roman" w:cs="Times New Roman"/>
        </w:rPr>
        <w:instrText xml:space="preserve"> INCLUDEPICTURE "C:\\var\\folders\\3h\\7m3ry4tn52j4jly66_vmhv6h0000gn\\T\\com.microsoft.Word\\WebArchiveCopyPasteTempFiles\\page3image61407648" \* MERGEFORMAT </w:instrText>
      </w:r>
      <w:r w:rsidRPr="00BD6C41">
        <w:rPr>
          <w:rFonts w:ascii="Times New Roman" w:eastAsia="Times New Roman" w:hAnsi="Times New Roman" w:cs="Times New Roman"/>
        </w:rPr>
        <w:fldChar w:fldCharType="separate"/>
      </w:r>
      <w:r w:rsidRPr="00BD6C41">
        <w:rPr>
          <w:rFonts w:ascii="Times New Roman" w:eastAsia="Times New Roman" w:hAnsi="Times New Roman" w:cs="Times New Roman"/>
          <w:noProof/>
        </w:rPr>
        <w:drawing>
          <wp:inline distT="0" distB="0" distL="0" distR="0" wp14:anchorId="5F40CBA1" wp14:editId="53D0B67B">
            <wp:extent cx="4034155" cy="2160270"/>
            <wp:effectExtent l="0" t="0" r="4445" b="0"/>
            <wp:docPr id="9" name="Picture 9" descr="page3image61407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3image6140764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34155" cy="2160270"/>
                    </a:xfrm>
                    <a:prstGeom prst="rect">
                      <a:avLst/>
                    </a:prstGeom>
                    <a:noFill/>
                    <a:ln>
                      <a:noFill/>
                    </a:ln>
                  </pic:spPr>
                </pic:pic>
              </a:graphicData>
            </a:graphic>
          </wp:inline>
        </w:drawing>
      </w:r>
      <w:r w:rsidRPr="00BD6C41">
        <w:rPr>
          <w:rFonts w:ascii="Times New Roman" w:eastAsia="Times New Roman" w:hAnsi="Times New Roman" w:cs="Times New Roman"/>
        </w:rPr>
        <w:fldChar w:fldCharType="end"/>
      </w:r>
    </w:p>
    <w:p w14:paraId="1C99DF8E" w14:textId="7D0CDDC4" w:rsidR="00BF0DE1" w:rsidRPr="00BD6C41" w:rsidRDefault="00BF0DE1" w:rsidP="00BF0DE1">
      <w:r w:rsidRPr="00BD6C41">
        <w:t xml:space="preserve">Figure </w:t>
      </w:r>
      <w:r w:rsidR="00BE1DB9">
        <w:t>4</w:t>
      </w:r>
      <w:r w:rsidRPr="00BD6C41">
        <w:t>. Wildfire-related ED visits, Oregon, 2020. This query looks for mentions of wildfire. The visit counts are shown by the blue line. ESSENCE-generated alerts (red, p-value &lt;= 0.1) are shown.</w:t>
      </w:r>
    </w:p>
    <w:p w14:paraId="248EFD58" w14:textId="77777777" w:rsidR="00BF0DE1" w:rsidRPr="00BD6C41" w:rsidRDefault="00BF0DE1" w:rsidP="00BF0DE1"/>
    <w:p w14:paraId="0A7F42A0" w14:textId="288EBE14" w:rsidR="00BE1DB9" w:rsidRDefault="00BE1DB9" w:rsidP="00BE1DB9">
      <w:pPr>
        <w:pStyle w:val="Caption"/>
        <w:keepNext/>
      </w:pPr>
      <w:bookmarkStart w:id="125" w:name="_Toc68355063"/>
      <w:r>
        <w:t xml:space="preserve">Figure </w:t>
      </w:r>
      <w:r>
        <w:fldChar w:fldCharType="begin"/>
      </w:r>
      <w:r>
        <w:instrText xml:space="preserve"> SEQ Figure \* ARABIC </w:instrText>
      </w:r>
      <w:r>
        <w:fldChar w:fldCharType="separate"/>
      </w:r>
      <w:r>
        <w:rPr>
          <w:noProof/>
        </w:rPr>
        <w:t>5</w:t>
      </w:r>
      <w:r>
        <w:fldChar w:fldCharType="end"/>
      </w:r>
      <w:r>
        <w:t xml:space="preserve">. </w:t>
      </w:r>
      <w:r w:rsidRPr="00806DAC">
        <w:t>Smoke-related ED visits, Oregon, 2020.</w:t>
      </w:r>
      <w:bookmarkEnd w:id="125"/>
    </w:p>
    <w:p w14:paraId="115FAB5E" w14:textId="254732C8" w:rsidR="00BF0DE1" w:rsidRPr="00BD6C41" w:rsidRDefault="00BF0DE1" w:rsidP="00BF0DE1">
      <w:pPr>
        <w:rPr>
          <w:rFonts w:ascii="Times New Roman" w:eastAsia="Times New Roman" w:hAnsi="Times New Roman" w:cs="Times New Roman"/>
        </w:rPr>
      </w:pPr>
      <w:r w:rsidRPr="00BD6C41">
        <w:rPr>
          <w:rFonts w:ascii="Times New Roman" w:eastAsia="Times New Roman" w:hAnsi="Times New Roman" w:cs="Times New Roman"/>
        </w:rPr>
        <w:fldChar w:fldCharType="begin"/>
      </w:r>
      <w:r w:rsidR="00EB1A02">
        <w:rPr>
          <w:rFonts w:ascii="Times New Roman" w:eastAsia="Times New Roman" w:hAnsi="Times New Roman" w:cs="Times New Roman"/>
        </w:rPr>
        <w:instrText xml:space="preserve"> INCLUDEPICTURE "C:\\var\\folders\\3h\\7m3ry4tn52j4jly66_vmhv6h0000gn\\T\\com.microsoft.Word\\WebArchiveCopyPasteTempFiles\\page2image61646176" \* MERGEFORMAT </w:instrText>
      </w:r>
      <w:r w:rsidRPr="00BD6C41">
        <w:rPr>
          <w:rFonts w:ascii="Times New Roman" w:eastAsia="Times New Roman" w:hAnsi="Times New Roman" w:cs="Times New Roman"/>
        </w:rPr>
        <w:fldChar w:fldCharType="separate"/>
      </w:r>
      <w:r w:rsidRPr="00BD6C41">
        <w:rPr>
          <w:rFonts w:ascii="Times New Roman" w:eastAsia="Times New Roman" w:hAnsi="Times New Roman" w:cs="Times New Roman"/>
          <w:noProof/>
        </w:rPr>
        <w:drawing>
          <wp:inline distT="0" distB="0" distL="0" distR="0" wp14:anchorId="08F5621B" wp14:editId="48C15BFB">
            <wp:extent cx="4204335" cy="2429510"/>
            <wp:effectExtent l="0" t="0" r="0" b="0"/>
            <wp:docPr id="10" name="Picture 10" descr="page2image61646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2image6164617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04335" cy="2429510"/>
                    </a:xfrm>
                    <a:prstGeom prst="rect">
                      <a:avLst/>
                    </a:prstGeom>
                    <a:noFill/>
                    <a:ln>
                      <a:noFill/>
                    </a:ln>
                  </pic:spPr>
                </pic:pic>
              </a:graphicData>
            </a:graphic>
          </wp:inline>
        </w:drawing>
      </w:r>
      <w:r w:rsidRPr="00BD6C41">
        <w:rPr>
          <w:rFonts w:ascii="Times New Roman" w:eastAsia="Times New Roman" w:hAnsi="Times New Roman" w:cs="Times New Roman"/>
        </w:rPr>
        <w:fldChar w:fldCharType="end"/>
      </w:r>
    </w:p>
    <w:p w14:paraId="1E3DF643" w14:textId="49C221B0" w:rsidR="00BF0DE1" w:rsidRPr="00BD6C41" w:rsidRDefault="00BF0DE1" w:rsidP="00BF0DE1"/>
    <w:p w14:paraId="379339B3" w14:textId="42992C10" w:rsidR="00BF0DE1" w:rsidRPr="00BD6C41" w:rsidRDefault="00BF0DE1" w:rsidP="00BF0DE1">
      <w:r w:rsidRPr="00BD6C41">
        <w:t xml:space="preserve">Figure </w:t>
      </w:r>
      <w:r w:rsidR="00BE1DB9">
        <w:t>5</w:t>
      </w:r>
      <w:r w:rsidRPr="00BD6C41">
        <w:t>. Smoke-related ED visits, Oregon, 2020. This query looks for mentions of smoke. The visit counts are shown by the blue line. ESSENCE-generated alerts (red, p-value &lt;= 0.1) are shown.</w:t>
      </w:r>
    </w:p>
    <w:p w14:paraId="3D76E53D" w14:textId="03563A75" w:rsidR="001A61B0" w:rsidRPr="00BD6C41" w:rsidRDefault="001A61B0" w:rsidP="001A61B0">
      <w:pPr>
        <w:pStyle w:val="Heading2"/>
      </w:pPr>
      <w:bookmarkStart w:id="126" w:name="_Toc68354420"/>
      <w:bookmarkStart w:id="127" w:name="_Toc68354478"/>
      <w:bookmarkStart w:id="128" w:name="_Toc68354982"/>
      <w:r w:rsidRPr="00BD6C41">
        <w:t>Trend Analysis</w:t>
      </w:r>
      <w:bookmarkEnd w:id="126"/>
      <w:bookmarkEnd w:id="127"/>
      <w:bookmarkEnd w:id="128"/>
    </w:p>
    <w:p w14:paraId="2C5F8DF7" w14:textId="62E4D34B" w:rsidR="003A714B" w:rsidRPr="00BD6C41" w:rsidRDefault="003A714B" w:rsidP="00DB4967">
      <w:r w:rsidRPr="00BD6C41">
        <w:tab/>
        <w:t xml:space="preserve">Reviewing past years of data </w:t>
      </w:r>
      <w:r w:rsidR="00346E26">
        <w:t>is a critical</w:t>
      </w:r>
      <w:r w:rsidRPr="00BD6C41">
        <w:t xml:space="preserve"> exercise. In addition to testing queries </w:t>
      </w:r>
      <w:r w:rsidR="00BE1DB9">
        <w:t>in</w:t>
      </w:r>
      <w:r w:rsidRPr="00BD6C41">
        <w:t xml:space="preserve"> local</w:t>
      </w:r>
      <w:r w:rsidR="00BE1DB9">
        <w:t xml:space="preserve"> systems</w:t>
      </w:r>
      <w:r w:rsidR="00346E26">
        <w:t xml:space="preserve">, </w:t>
      </w:r>
      <w:r w:rsidRPr="00BD6C41">
        <w:t xml:space="preserve">one can </w:t>
      </w:r>
      <w:r w:rsidR="00346E26">
        <w:t xml:space="preserve">assess </w:t>
      </w:r>
      <w:r w:rsidRPr="00BD6C41">
        <w:t xml:space="preserve">which </w:t>
      </w:r>
      <w:r w:rsidR="00346E26" w:rsidRPr="00BD6C41">
        <w:t>querie</w:t>
      </w:r>
      <w:r w:rsidR="00346E26">
        <w:t>(</w:t>
      </w:r>
      <w:r w:rsidR="00346E26" w:rsidRPr="00BD6C41">
        <w:t>s</w:t>
      </w:r>
      <w:r w:rsidR="00346E26">
        <w:t xml:space="preserve">) </w:t>
      </w:r>
      <w:r w:rsidRPr="00BD6C41">
        <w:t>detected anomalies soonest, which trend together, and which correlate best with PM</w:t>
      </w:r>
      <w:r w:rsidRPr="00BD6C41">
        <w:rPr>
          <w:rFonts w:cs="Times New Roman (Body CS)"/>
          <w:vertAlign w:val="subscript"/>
        </w:rPr>
        <w:t>2.5</w:t>
      </w:r>
      <w:r w:rsidR="00346E26">
        <w:t xml:space="preserve"> observations</w:t>
      </w:r>
      <w:r w:rsidRPr="00BD6C41">
        <w:t xml:space="preserve">. Such information </w:t>
      </w:r>
      <w:r w:rsidR="00BE1DB9">
        <w:t xml:space="preserve">is </w:t>
      </w:r>
      <w:r w:rsidR="00FA7E6F">
        <w:t>necessary</w:t>
      </w:r>
      <w:r w:rsidR="001B7909" w:rsidRPr="00BD6C41">
        <w:t xml:space="preserve"> before a </w:t>
      </w:r>
      <w:r w:rsidRPr="00BD6C41">
        <w:t>wildfire response.</w:t>
      </w:r>
      <w:r w:rsidR="00346E26">
        <w:t xml:space="preserve"> Note that the </w:t>
      </w:r>
      <w:r w:rsidR="00BE1DB9">
        <w:t xml:space="preserve">novel </w:t>
      </w:r>
      <w:r w:rsidR="00346E26">
        <w:t xml:space="preserve">queries </w:t>
      </w:r>
      <w:r w:rsidR="00BE1DB9">
        <w:t>presented</w:t>
      </w:r>
      <w:r w:rsidR="00346E26">
        <w:t xml:space="preserve"> here use ICD-10-CM codes, which were implemented in the U.S. healthcare system starting October 2015.</w:t>
      </w:r>
    </w:p>
    <w:p w14:paraId="61D00E5F" w14:textId="4EB04385" w:rsidR="001E302F" w:rsidRPr="00BD6C41" w:rsidRDefault="001A61B0" w:rsidP="003A714B">
      <w:pPr>
        <w:pStyle w:val="Heading2"/>
      </w:pPr>
      <w:bookmarkStart w:id="129" w:name="_Toc68354421"/>
      <w:bookmarkStart w:id="130" w:name="_Toc68354479"/>
      <w:bookmarkStart w:id="131" w:name="_Toc68354983"/>
      <w:r w:rsidRPr="00BD6C41">
        <w:t>Understanding Visits R</w:t>
      </w:r>
      <w:r w:rsidR="001E302F" w:rsidRPr="00BD6C41">
        <w:t xml:space="preserve">elated to </w:t>
      </w:r>
      <w:r w:rsidRPr="00BD6C41">
        <w:t>Wildfire and Smoke Events</w:t>
      </w:r>
      <w:bookmarkEnd w:id="129"/>
      <w:bookmarkEnd w:id="130"/>
      <w:bookmarkEnd w:id="131"/>
    </w:p>
    <w:p w14:paraId="6A34F363" w14:textId="3F82A7A5" w:rsidR="00B272D2" w:rsidRPr="00BD6C41" w:rsidRDefault="00B272D2" w:rsidP="00306D5C">
      <w:pPr>
        <w:ind w:firstLine="720"/>
        <w:rPr>
          <w:rFonts w:eastAsia="Times New Roman"/>
        </w:rPr>
      </w:pPr>
      <w:r w:rsidRPr="00BD6C41">
        <w:rPr>
          <w:rFonts w:eastAsia="Times New Roman"/>
        </w:rPr>
        <w:t xml:space="preserve">To fully understand syndromic surveillance data, </w:t>
      </w:r>
      <w:r w:rsidR="00346E26">
        <w:rPr>
          <w:rFonts w:eastAsia="Times New Roman"/>
        </w:rPr>
        <w:t xml:space="preserve">at least limited manual </w:t>
      </w:r>
      <w:r w:rsidRPr="00BD6C41">
        <w:rPr>
          <w:rFonts w:eastAsia="Times New Roman"/>
        </w:rPr>
        <w:t>review of visit details is critical to identify cases truly matching the intent of the query, not just the definition. The balance between sensi</w:t>
      </w:r>
      <w:r w:rsidR="001B7909" w:rsidRPr="00BD6C41">
        <w:rPr>
          <w:rFonts w:eastAsia="Times New Roman"/>
        </w:rPr>
        <w:t>tivity</w:t>
      </w:r>
      <w:r w:rsidRPr="00BD6C41">
        <w:rPr>
          <w:rFonts w:eastAsia="Times New Roman"/>
        </w:rPr>
        <w:t xml:space="preserve"> and </w:t>
      </w:r>
      <w:r w:rsidR="001B7909" w:rsidRPr="00BD6C41">
        <w:rPr>
          <w:rFonts w:eastAsia="Times New Roman"/>
        </w:rPr>
        <w:t>specificity</w:t>
      </w:r>
      <w:r w:rsidRPr="00BD6C41">
        <w:rPr>
          <w:rFonts w:eastAsia="Times New Roman"/>
        </w:rPr>
        <w:t xml:space="preserve"> is challenging</w:t>
      </w:r>
      <w:r w:rsidR="001B7909" w:rsidRPr="00BD6C41">
        <w:rPr>
          <w:rFonts w:eastAsia="Times New Roman"/>
        </w:rPr>
        <w:t xml:space="preserve"> [8]</w:t>
      </w:r>
      <w:r w:rsidRPr="00BD6C41">
        <w:rPr>
          <w:rFonts w:eastAsia="Times New Roman"/>
        </w:rPr>
        <w:t xml:space="preserve">, and unless a query is very narrow, there will always be visits that are captured by a definition which </w:t>
      </w:r>
      <w:r w:rsidR="00AC60B5">
        <w:rPr>
          <w:rFonts w:eastAsia="Times New Roman"/>
        </w:rPr>
        <w:t>are</w:t>
      </w:r>
      <w:r w:rsidRPr="00BD6C41">
        <w:rPr>
          <w:rFonts w:eastAsia="Times New Roman"/>
        </w:rPr>
        <w:t xml:space="preserve"> not applicable. Assessing the change in magnitude </w:t>
      </w:r>
      <w:r w:rsidRPr="00BD6C41">
        <w:rPr>
          <w:rFonts w:eastAsia="Times New Roman"/>
        </w:rPr>
        <w:lastRenderedPageBreak/>
        <w:t>of visit counts (i.e., statistically significant increases in visits above expected levels)</w:t>
      </w:r>
      <w:r w:rsidR="00346E26">
        <w:rPr>
          <w:rFonts w:eastAsia="Times New Roman"/>
        </w:rPr>
        <w:t>, percentage of visits,</w:t>
      </w:r>
      <w:r w:rsidRPr="00BD6C41">
        <w:rPr>
          <w:rFonts w:eastAsia="Times New Roman"/>
        </w:rPr>
        <w:t xml:space="preserve"> and</w:t>
      </w:r>
      <w:r w:rsidR="00346E26">
        <w:rPr>
          <w:rFonts w:eastAsia="Times New Roman"/>
        </w:rPr>
        <w:t>/or</w:t>
      </w:r>
      <w:r w:rsidRPr="00BD6C41">
        <w:rPr>
          <w:rFonts w:eastAsia="Times New Roman"/>
        </w:rPr>
        <w:t xml:space="preserve"> </w:t>
      </w:r>
      <w:r w:rsidR="00346E26">
        <w:rPr>
          <w:rFonts w:eastAsia="Times New Roman"/>
        </w:rPr>
        <w:t>categories</w:t>
      </w:r>
      <w:r w:rsidR="00346E26" w:rsidRPr="00BD6C41">
        <w:rPr>
          <w:rFonts w:eastAsia="Times New Roman"/>
        </w:rPr>
        <w:t xml:space="preserve"> </w:t>
      </w:r>
      <w:r w:rsidRPr="00BD6C41">
        <w:rPr>
          <w:rFonts w:eastAsia="Times New Roman"/>
        </w:rPr>
        <w:t xml:space="preserve">of visits provide insight into the number and types of visits associate with an event. Customizing and refining a query </w:t>
      </w:r>
      <w:r w:rsidR="0043128F" w:rsidRPr="00BD6C41">
        <w:rPr>
          <w:rFonts w:eastAsia="Times New Roman"/>
        </w:rPr>
        <w:t xml:space="preserve">in response to changing conditions and </w:t>
      </w:r>
      <w:r w:rsidR="00346E26">
        <w:rPr>
          <w:rFonts w:eastAsia="Times New Roman"/>
        </w:rPr>
        <w:t>regular</w:t>
      </w:r>
      <w:r w:rsidR="00346E26" w:rsidRPr="00BD6C41">
        <w:rPr>
          <w:rFonts w:eastAsia="Times New Roman"/>
        </w:rPr>
        <w:t xml:space="preserve"> </w:t>
      </w:r>
      <w:r w:rsidR="0043128F" w:rsidRPr="00BD6C41">
        <w:rPr>
          <w:rFonts w:eastAsia="Times New Roman"/>
        </w:rPr>
        <w:t>review is important</w:t>
      </w:r>
      <w:r w:rsidR="00FA7E6F" w:rsidRPr="00BD6C41">
        <w:rPr>
          <w:rFonts w:eastAsia="Times New Roman"/>
        </w:rPr>
        <w:t xml:space="preserve">. </w:t>
      </w:r>
    </w:p>
    <w:p w14:paraId="2A3EC964" w14:textId="0DBFF7C6" w:rsidR="00903292" w:rsidRPr="00BD6C41" w:rsidRDefault="00903292" w:rsidP="001874AA">
      <w:pPr>
        <w:pStyle w:val="Heading2"/>
        <w:rPr>
          <w:rFonts w:eastAsia="Times New Roman"/>
        </w:rPr>
      </w:pPr>
      <w:bookmarkStart w:id="132" w:name="_Toc68354422"/>
      <w:bookmarkStart w:id="133" w:name="_Toc68354480"/>
      <w:bookmarkStart w:id="134" w:name="_Toc68354984"/>
      <w:r w:rsidRPr="00BD6C41">
        <w:rPr>
          <w:rFonts w:eastAsia="Times New Roman"/>
        </w:rPr>
        <w:t>Case Study</w:t>
      </w:r>
      <w:r w:rsidR="00342940" w:rsidRPr="00BD6C41">
        <w:rPr>
          <w:rFonts w:eastAsia="Times New Roman"/>
        </w:rPr>
        <w:t xml:space="preserve">: Disambiguating Visits </w:t>
      </w:r>
      <w:r w:rsidR="00BF0DE1" w:rsidRPr="00BD6C41">
        <w:rPr>
          <w:rFonts w:eastAsia="Times New Roman"/>
        </w:rPr>
        <w:t>During a Pandemic</w:t>
      </w:r>
      <w:bookmarkEnd w:id="132"/>
      <w:bookmarkEnd w:id="133"/>
      <w:bookmarkEnd w:id="134"/>
    </w:p>
    <w:p w14:paraId="0CF45528" w14:textId="77777777" w:rsidR="00903292" w:rsidRPr="00BD6C41" w:rsidRDefault="00903292" w:rsidP="00903292">
      <w:pPr>
        <w:pStyle w:val="NoSpacing"/>
        <w:ind w:firstLine="720"/>
      </w:pPr>
      <w:r w:rsidRPr="00BD6C41">
        <w:t xml:space="preserve">The 2020 wildfire season was an unprecedented year that brought degraded air quality across Washington State for a sustained period. Air quality levels dropped to very unhealthy or hazardous for all Washingtonians. Syndromic surveillance data was used to monitor healthcare facilities for increased respiratory visits attributed to wildfires and the resulting air quality. </w:t>
      </w:r>
    </w:p>
    <w:p w14:paraId="1473A598" w14:textId="25999E71" w:rsidR="00903292" w:rsidRPr="00BD6C41" w:rsidRDefault="00903292" w:rsidP="00903292">
      <w:pPr>
        <w:pStyle w:val="NoSpacing"/>
        <w:ind w:firstLine="720"/>
      </w:pPr>
      <w:r w:rsidRPr="00BD6C41">
        <w:t xml:space="preserve">Respiratory visits were elevated across the state in </w:t>
      </w:r>
      <w:r w:rsidR="00533D89">
        <w:t>EDs</w:t>
      </w:r>
      <w:r w:rsidRPr="00BD6C41">
        <w:t xml:space="preserve">, hospital admissions, and urgent care clinics, corresponding with peak </w:t>
      </w:r>
      <w:r w:rsidR="001B7909" w:rsidRPr="00BD6C41">
        <w:t>PM</w:t>
      </w:r>
      <w:r w:rsidR="001B7909" w:rsidRPr="00BD6C41">
        <w:rPr>
          <w:rFonts w:cs="Times New Roman (Body CS)"/>
          <w:vertAlign w:val="subscript"/>
        </w:rPr>
        <w:t>2.5</w:t>
      </w:r>
      <w:r w:rsidR="001B7909" w:rsidRPr="00BD6C41">
        <w:t xml:space="preserve"> </w:t>
      </w:r>
      <w:r w:rsidRPr="00BD6C41">
        <w:t>levels. These visits were most noticeable among the 18-44 (especially in urgent cares), 45-64, and 65+ age groups. To delineate between COVID-19 and air quality respiratory visits, we negated the COVID-like illness (CLI) syndrome from our respiratory query (essentially removing all visits with fever or a COVID diagnosis), and we saw the same pattern in respiratory visits, indicating COVID-19 cases were not being captured. In addition, the sustained elevated visits we saw also aligned with the smoke event.</w:t>
      </w:r>
    </w:p>
    <w:p w14:paraId="33A46554" w14:textId="54DEAA67" w:rsidR="00903292" w:rsidRPr="00BD6C41" w:rsidRDefault="00903292" w:rsidP="00903292">
      <w:pPr>
        <w:pStyle w:val="NoSpacing"/>
        <w:rPr>
          <w:color w:val="FF0000"/>
        </w:rPr>
      </w:pPr>
      <w:r w:rsidRPr="00BD6C41">
        <w:t xml:space="preserve"> </w:t>
      </w:r>
      <w:r w:rsidRPr="00BD6C41">
        <w:tab/>
        <w:t xml:space="preserve">An existing wildfire smoke query was enhanced to identify visits to </w:t>
      </w:r>
      <w:r w:rsidR="00533D89">
        <w:t>EDs</w:t>
      </w:r>
      <w:r w:rsidRPr="00BD6C41">
        <w:t xml:space="preserve">, primary care, and urgent care facilities with a clinical diagnosis indicating smoke exposure/inhalation. In addition to free text terms, the discharge diagnosis included ICD-10-CM codes for smoke exposure, toxicity, and inhalation (J70.5, T59.81, X01.1, and X08.8). The query was validated using a text analysis tool developed by staff with the National Syndromic Surveillance Program and a manual review of syndromic surveillance records. This query picked up relatively few visits outside of wildfire season and was significantly elevated during the smoke event, indicating an effective query definition for monitoring smoke exposure healthcare visits during a wildfire event. We found visits were elevated during the two-week smoke event and were similar across health care facility types, across the state, and across age groups. </w:t>
      </w:r>
    </w:p>
    <w:p w14:paraId="6C762EF5" w14:textId="52155335" w:rsidR="00903292" w:rsidRPr="00BD6C41" w:rsidRDefault="00903292" w:rsidP="00342940">
      <w:pPr>
        <w:pStyle w:val="NoSpacing"/>
        <w:ind w:firstLine="720"/>
      </w:pPr>
      <w:r w:rsidRPr="00BD6C41">
        <w:t>Washington will continue efforts to improve wildfire smoke surveillance tools for the upcoming 2021 season, including building smoke-related cardiovascular queries in partnership with chronic disease specialists.</w:t>
      </w:r>
    </w:p>
    <w:p w14:paraId="1725FA90" w14:textId="2CF65C38" w:rsidR="00717F6E" w:rsidRPr="00BD6C41" w:rsidRDefault="00717F6E" w:rsidP="00717F6E">
      <w:pPr>
        <w:pStyle w:val="Heading1"/>
      </w:pPr>
      <w:bookmarkStart w:id="135" w:name="_Toc68354423"/>
      <w:bookmarkStart w:id="136" w:name="_Toc68354481"/>
      <w:bookmarkStart w:id="137" w:name="_Toc68354985"/>
      <w:r w:rsidRPr="00BD6C41">
        <w:t>Conclusion</w:t>
      </w:r>
      <w:bookmarkEnd w:id="135"/>
      <w:bookmarkEnd w:id="136"/>
      <w:bookmarkEnd w:id="137"/>
    </w:p>
    <w:p w14:paraId="56CEFA0E" w14:textId="5DD562EC" w:rsidR="00B25945" w:rsidRPr="002C2097" w:rsidRDefault="00717F6E" w:rsidP="002C2097">
      <w:r w:rsidRPr="00BD6C41">
        <w:tab/>
        <w:t xml:space="preserve">Syndromic surveillance is a powerful tool for public health response to wildfire and smoke </w:t>
      </w:r>
      <w:r w:rsidRPr="002C2097">
        <w:t xml:space="preserve">events. </w:t>
      </w:r>
      <w:r w:rsidR="002C2097">
        <w:t>While wildfires have many impacts on communities, during events p</w:t>
      </w:r>
      <w:r w:rsidR="002C2097" w:rsidRPr="00BD6C41">
        <w:t>ublic health response most often focus</w:t>
      </w:r>
      <w:r w:rsidR="002C2097">
        <w:t>es</w:t>
      </w:r>
      <w:r w:rsidR="002C2097" w:rsidRPr="00BD6C41">
        <w:t xml:space="preserve"> on the effects of air pollution</w:t>
      </w:r>
      <w:r w:rsidR="002C2097">
        <w:t xml:space="preserve"> (</w:t>
      </w:r>
      <w:r w:rsidR="002C2097" w:rsidRPr="00BD6C41">
        <w:t>PM</w:t>
      </w:r>
      <w:r w:rsidR="002C2097" w:rsidRPr="00BD6C41">
        <w:rPr>
          <w:rFonts w:cs="Times New Roman (Body CS)"/>
          <w:vertAlign w:val="subscript"/>
        </w:rPr>
        <w:t>2.5</w:t>
      </w:r>
      <w:r w:rsidR="002C2097" w:rsidRPr="00BD6C41">
        <w:t xml:space="preserve">) resulting from wildfire smoke. Health outcomes </w:t>
      </w:r>
      <w:r w:rsidR="002C2097">
        <w:t>of interest include</w:t>
      </w:r>
      <w:r w:rsidR="002C2097" w:rsidRPr="00BD6C41">
        <w:t xml:space="preserve"> </w:t>
      </w:r>
      <w:r w:rsidR="002C2097">
        <w:t>worsened</w:t>
      </w:r>
      <w:r w:rsidR="002C2097" w:rsidRPr="00BD6C41">
        <w:t xml:space="preserve"> respiratory and cardiovascular disease and </w:t>
      </w:r>
      <w:r w:rsidR="002C2097">
        <w:t>increased</w:t>
      </w:r>
      <w:r w:rsidR="002C2097" w:rsidRPr="00BD6C41">
        <w:t xml:space="preserve"> acute events.</w:t>
      </w:r>
      <w:r w:rsidR="00C61E8C">
        <w:t xml:space="preserve"> Because of the need and request for </w:t>
      </w:r>
      <w:r w:rsidR="00FA7E6F">
        <w:t>guidance</w:t>
      </w:r>
      <w:r w:rsidR="00C61E8C">
        <w:t>, t</w:t>
      </w:r>
      <w:r w:rsidRPr="002C2097">
        <w:t xml:space="preserve">he CSTE Wildfire and Smoke Syndromic Surveillance Workgroup developed and validated </w:t>
      </w:r>
      <w:r w:rsidR="002C2097" w:rsidRPr="002C2097">
        <w:t xml:space="preserve">two novel queries: wildfire and smoke visits and respiratory visits of interest during a wildfire or smoke event. </w:t>
      </w:r>
      <w:r w:rsidR="002C2097">
        <w:t>The</w:t>
      </w:r>
      <w:r w:rsidR="002C2097" w:rsidRPr="00BD6C41">
        <w:t xml:space="preserve"> wildfire and smoke query performed as expected</w:t>
      </w:r>
      <w:r w:rsidR="002C2097">
        <w:t>, and results were mixed for the broad respiratory query.</w:t>
      </w:r>
      <w:r w:rsidR="00C61E8C">
        <w:t xml:space="preserve"> </w:t>
      </w:r>
      <w:r w:rsidR="003A714B" w:rsidRPr="002C2097">
        <w:t>These queries can be used in conjunction with other queries and air quality data to detect, understand</w:t>
      </w:r>
      <w:r w:rsidR="003A714B" w:rsidRPr="00BD6C41">
        <w:t>, and monitor health events and to support public health action.</w:t>
      </w:r>
      <w:r w:rsidR="002C2097">
        <w:t xml:space="preserve"> Retrospective trend analysis can provide insights</w:t>
      </w:r>
      <w:r w:rsidR="00C61E8C">
        <w:t xml:space="preserve"> and inform </w:t>
      </w:r>
      <w:r w:rsidR="002C2097">
        <w:t xml:space="preserve">modification of queries. Best practices include setting up a syndromic </w:t>
      </w:r>
      <w:r w:rsidR="00C61E8C">
        <w:t>surveillance</w:t>
      </w:r>
      <w:r w:rsidR="002C2097">
        <w:t xml:space="preserve"> dashboard and communicating with partners and stakeholders before wildfire season. </w:t>
      </w:r>
    </w:p>
    <w:p w14:paraId="7A453C4E" w14:textId="77777777" w:rsidR="002C2097" w:rsidRDefault="002C2097">
      <w:pPr>
        <w:rPr>
          <w:rFonts w:asciiTheme="majorHAnsi" w:eastAsia="Times New Roman" w:hAnsiTheme="majorHAnsi" w:cstheme="majorBidi"/>
          <w:color w:val="2F5496" w:themeColor="accent1" w:themeShade="BF"/>
          <w:sz w:val="32"/>
          <w:szCs w:val="32"/>
        </w:rPr>
      </w:pPr>
      <w:r>
        <w:rPr>
          <w:rFonts w:eastAsia="Times New Roman"/>
        </w:rPr>
        <w:br w:type="page"/>
      </w:r>
    </w:p>
    <w:p w14:paraId="5A197F2B" w14:textId="19D778E2" w:rsidR="00B70FDA" w:rsidRPr="00BD6C41" w:rsidRDefault="00B70FDA" w:rsidP="00B70FDA">
      <w:pPr>
        <w:pStyle w:val="Heading1"/>
        <w:rPr>
          <w:rFonts w:eastAsia="Times New Roman"/>
          <w:sz w:val="22"/>
          <w:szCs w:val="22"/>
        </w:rPr>
      </w:pPr>
      <w:bookmarkStart w:id="138" w:name="_Toc68354424"/>
      <w:bookmarkStart w:id="139" w:name="_Toc68354482"/>
      <w:bookmarkStart w:id="140" w:name="_Toc68354986"/>
      <w:r w:rsidRPr="00BD6C41">
        <w:rPr>
          <w:rFonts w:eastAsia="Times New Roman"/>
        </w:rPr>
        <w:lastRenderedPageBreak/>
        <w:t>References</w:t>
      </w:r>
      <w:bookmarkEnd w:id="138"/>
      <w:bookmarkEnd w:id="139"/>
      <w:bookmarkEnd w:id="140"/>
    </w:p>
    <w:p w14:paraId="35DBF8FE" w14:textId="26C34DB5" w:rsidR="00F12BFC" w:rsidRPr="00BD6C41" w:rsidRDefault="00F12BFC" w:rsidP="00F12BFC">
      <w:pPr>
        <w:pStyle w:val="ListParagraph"/>
        <w:numPr>
          <w:ilvl w:val="0"/>
          <w:numId w:val="23"/>
        </w:numPr>
        <w:rPr>
          <w:rFonts w:ascii="Calibri" w:eastAsia="Times New Roman" w:hAnsi="Calibri" w:cs="Calibri"/>
          <w:szCs w:val="22"/>
        </w:rPr>
      </w:pPr>
      <w:r w:rsidRPr="00BD6C41">
        <w:rPr>
          <w:rFonts w:ascii="Calibri" w:eastAsia="Times New Roman" w:hAnsi="Calibri" w:cs="Calibri"/>
          <w:szCs w:val="22"/>
        </w:rPr>
        <w:t xml:space="preserve">Wooten. G. (n.d.). </w:t>
      </w:r>
      <w:r w:rsidRPr="00BD6C41">
        <w:rPr>
          <w:rFonts w:ascii="Calibri" w:eastAsia="Times New Roman" w:hAnsi="Calibri" w:cs="Calibri"/>
          <w:i/>
          <w:iCs/>
          <w:szCs w:val="22"/>
        </w:rPr>
        <w:t>Fire and fuels management: Definitions, ambiguous terminology and references</w:t>
      </w:r>
      <w:r w:rsidRPr="00BD6C41">
        <w:rPr>
          <w:rFonts w:ascii="Calibri" w:eastAsia="Times New Roman" w:hAnsi="Calibri" w:cs="Calibri"/>
          <w:szCs w:val="22"/>
        </w:rPr>
        <w:t>. National Park Service. https://www.nps.gov/olym/learn/management/upload/fire-wildfire-definitions-2.pdf</w:t>
      </w:r>
    </w:p>
    <w:p w14:paraId="09A2F2C4" w14:textId="77777777" w:rsidR="00F12BFC" w:rsidRPr="00BD6C41" w:rsidRDefault="00F12BFC" w:rsidP="00F12BFC">
      <w:pPr>
        <w:pStyle w:val="ListParagraph"/>
        <w:numPr>
          <w:ilvl w:val="0"/>
          <w:numId w:val="23"/>
        </w:numPr>
        <w:rPr>
          <w:rFonts w:ascii="Calibri" w:eastAsia="Times New Roman" w:hAnsi="Calibri" w:cs="Calibri"/>
          <w:szCs w:val="22"/>
        </w:rPr>
      </w:pPr>
      <w:r w:rsidRPr="00BD6C41">
        <w:rPr>
          <w:rFonts w:ascii="Calibri" w:hAnsi="Calibri" w:cs="Calibri"/>
          <w:szCs w:val="22"/>
        </w:rPr>
        <w:t xml:space="preserve">American Association for the Advancement of Science. </w:t>
      </w:r>
      <w:r w:rsidRPr="00BD6C41">
        <w:rPr>
          <w:rFonts w:ascii="Calibri" w:hAnsi="Calibri" w:cs="Calibri"/>
          <w:i/>
          <w:iCs/>
          <w:szCs w:val="22"/>
        </w:rPr>
        <w:t>Wildfire trends in the United States.</w:t>
      </w:r>
      <w:r w:rsidRPr="00BD6C41">
        <w:rPr>
          <w:rFonts w:ascii="Calibri" w:hAnsi="Calibri" w:cs="Calibri"/>
          <w:szCs w:val="22"/>
        </w:rPr>
        <w:t xml:space="preserve"> (2021). https://www.sciline.org/wildfires/trends/#details </w:t>
      </w:r>
    </w:p>
    <w:p w14:paraId="38AE3572" w14:textId="115F9194" w:rsidR="00F12BFC" w:rsidRPr="003D22EE" w:rsidRDefault="00F12BFC" w:rsidP="003D22EE">
      <w:pPr>
        <w:pStyle w:val="ListParagraph"/>
        <w:numPr>
          <w:ilvl w:val="0"/>
          <w:numId w:val="23"/>
        </w:numPr>
        <w:rPr>
          <w:rFonts w:ascii="Calibri" w:eastAsia="Times New Roman" w:hAnsi="Calibri" w:cs="Calibri"/>
          <w:szCs w:val="22"/>
        </w:rPr>
      </w:pPr>
      <w:r w:rsidRPr="00BD6C41">
        <w:rPr>
          <w:rFonts w:ascii="Calibri" w:hAnsi="Calibri" w:cs="Calibri"/>
          <w:szCs w:val="22"/>
        </w:rPr>
        <w:t xml:space="preserve">U.S. Forest Service. </w:t>
      </w:r>
      <w:r w:rsidRPr="00BD6C41">
        <w:rPr>
          <w:rFonts w:ascii="Calibri" w:hAnsi="Calibri" w:cs="Calibri"/>
          <w:i/>
          <w:iCs/>
          <w:szCs w:val="22"/>
        </w:rPr>
        <w:t>Wildland fire.</w:t>
      </w:r>
      <w:r w:rsidRPr="00BD6C41">
        <w:rPr>
          <w:rFonts w:ascii="Calibri" w:hAnsi="Calibri" w:cs="Calibri"/>
          <w:szCs w:val="22"/>
        </w:rPr>
        <w:t xml:space="preserve"> (2021). https://www.fs.usda.gov/managing-land/fire</w:t>
      </w:r>
    </w:p>
    <w:p w14:paraId="75AD15A0" w14:textId="1A60A459" w:rsidR="00F12BFC" w:rsidRPr="003D22EE" w:rsidRDefault="00F12BFC" w:rsidP="008E15D6">
      <w:pPr>
        <w:pStyle w:val="ListParagraph"/>
        <w:numPr>
          <w:ilvl w:val="0"/>
          <w:numId w:val="23"/>
        </w:numPr>
        <w:rPr>
          <w:rFonts w:ascii="Calibri" w:eastAsia="Times New Roman" w:hAnsi="Calibri" w:cs="Calibri"/>
          <w:szCs w:val="22"/>
        </w:rPr>
      </w:pPr>
      <w:r w:rsidRPr="00BD6C41">
        <w:rPr>
          <w:rFonts w:ascii="Calibri" w:hAnsi="Calibri" w:cs="Calibri"/>
          <w:szCs w:val="22"/>
        </w:rPr>
        <w:t xml:space="preserve">Vose, J.M., D.L. Peterson, G.M. Domke, C.J. Fettig, L.A. Joyce, R.E. Keane, C.H. Luce, J.P. Prestemon, L.E. Band, J.S. Clark, N.E. Cooley, A. D’Amato, and J.E. Halofsky, 2018: Forests. In </w:t>
      </w:r>
      <w:r w:rsidRPr="00AD036D">
        <w:rPr>
          <w:rFonts w:ascii="Calibri" w:hAnsi="Calibri" w:cs="Calibri"/>
          <w:i/>
          <w:iCs/>
          <w:szCs w:val="22"/>
        </w:rPr>
        <w:t>Impacts, Risks, and Adaptation in the United States: Fourth National Climate Assessment, Volume II</w:t>
      </w:r>
      <w:r w:rsidRPr="00BD6C41">
        <w:rPr>
          <w:rFonts w:ascii="Calibri" w:hAnsi="Calibri" w:cs="Calibri"/>
          <w:szCs w:val="22"/>
        </w:rPr>
        <w:t xml:space="preserve"> [Reidmiller, D.R., C.W. Avery, D.R. Easterling, K.E. Kunkel, K.L.M. Lewis, T.K. Maycock, and B.C. Stewart (eds.)]. U.S. Global Change Research Program, Washing-ton, DC, USA, pp. 232–267. doi: 10.7930/NCA4.2018.CH6 </w:t>
      </w:r>
    </w:p>
    <w:p w14:paraId="088DAC0C" w14:textId="00AB94D4" w:rsidR="003D22EE" w:rsidRPr="003D22EE" w:rsidRDefault="003D22EE" w:rsidP="003D22EE">
      <w:pPr>
        <w:pStyle w:val="ListParagraph"/>
        <w:numPr>
          <w:ilvl w:val="0"/>
          <w:numId w:val="23"/>
        </w:numPr>
        <w:rPr>
          <w:rFonts w:ascii="Calibri" w:eastAsia="Times New Roman" w:hAnsi="Calibri" w:cs="Calibri"/>
          <w:szCs w:val="22"/>
        </w:rPr>
      </w:pPr>
      <w:r w:rsidRPr="00BD6C41">
        <w:rPr>
          <w:rFonts w:ascii="Calibri" w:hAnsi="Calibri" w:cs="Calibri"/>
          <w:szCs w:val="22"/>
        </w:rPr>
        <w:t xml:space="preserve">National Interagency Fire Center. (2021). </w:t>
      </w:r>
      <w:r w:rsidRPr="00BD6C41">
        <w:rPr>
          <w:rFonts w:ascii="Calibri" w:hAnsi="Calibri" w:cs="Calibri"/>
          <w:i/>
          <w:iCs/>
          <w:szCs w:val="22"/>
        </w:rPr>
        <w:t>Fire information.</w:t>
      </w:r>
      <w:r w:rsidRPr="00BD6C41">
        <w:rPr>
          <w:rFonts w:ascii="Calibri" w:hAnsi="Calibri" w:cs="Calibri"/>
          <w:szCs w:val="22"/>
        </w:rPr>
        <w:t xml:space="preserve"> https://www.nifc.gov/fire-information/statistics/wildfires</w:t>
      </w:r>
    </w:p>
    <w:p w14:paraId="27126D77" w14:textId="32F82C8F" w:rsidR="00931707" w:rsidRPr="00BD6C41" w:rsidRDefault="00862D28" w:rsidP="00931707">
      <w:pPr>
        <w:pStyle w:val="ListParagraph"/>
        <w:numPr>
          <w:ilvl w:val="0"/>
          <w:numId w:val="23"/>
        </w:numPr>
        <w:rPr>
          <w:rFonts w:ascii="Calibri" w:eastAsia="Times New Roman" w:hAnsi="Calibri" w:cs="Calibri"/>
          <w:szCs w:val="22"/>
        </w:rPr>
      </w:pPr>
      <w:r w:rsidRPr="00BD6C41">
        <w:rPr>
          <w:rFonts w:ascii="Calibri" w:hAnsi="Calibri" w:cs="Calibri"/>
          <w:szCs w:val="22"/>
        </w:rPr>
        <w:t xml:space="preserve">California Air Resources Board, California Office of Environmental Health Hazard Assessment, U.S. Centers for Disease Control and Prevention, U.S. Forest Service, &amp; U.S. Environmental Protection Agency. (2019). </w:t>
      </w:r>
      <w:r w:rsidRPr="00BD6C41">
        <w:rPr>
          <w:rFonts w:ascii="Calibri" w:hAnsi="Calibri" w:cs="Calibri"/>
          <w:i/>
          <w:iCs/>
          <w:szCs w:val="22"/>
        </w:rPr>
        <w:t>Wildfire Smoke: A Guide for Public Health Officials.</w:t>
      </w:r>
      <w:r w:rsidRPr="00BD6C41">
        <w:rPr>
          <w:rFonts w:ascii="Calibri" w:hAnsi="Calibri" w:cs="Calibri"/>
          <w:szCs w:val="22"/>
        </w:rPr>
        <w:t xml:space="preserve"> EPA-452/R-19-901. </w:t>
      </w:r>
      <w:r w:rsidR="00931707" w:rsidRPr="00BD6C41">
        <w:rPr>
          <w:rFonts w:ascii="Calibri" w:hAnsi="Calibri" w:cs="Calibri"/>
          <w:szCs w:val="22"/>
        </w:rPr>
        <w:t>https://www.airnow.gov/sites/default/files/2020-10/wildfire-smoke-guide-revised-2019_0.pdf</w:t>
      </w:r>
    </w:p>
    <w:p w14:paraId="378B85AF" w14:textId="6FB78C87" w:rsidR="00931707" w:rsidRPr="00BD6C41" w:rsidRDefault="00931707" w:rsidP="00931707">
      <w:pPr>
        <w:pStyle w:val="ListParagraph"/>
        <w:numPr>
          <w:ilvl w:val="0"/>
          <w:numId w:val="23"/>
        </w:numPr>
      </w:pPr>
      <w:r w:rsidRPr="00BD6C41">
        <w:t xml:space="preserve">Centers for Disease Control and Prevention (2021). </w:t>
      </w:r>
      <w:r w:rsidRPr="00BD6C41">
        <w:rPr>
          <w:i/>
          <w:iCs/>
        </w:rPr>
        <w:t>National Syndromic Surveillance Program.</w:t>
      </w:r>
      <w:r w:rsidRPr="00BD6C41">
        <w:t xml:space="preserve"> https://www.cdc.gov/nssp/documents/NSSP-overview.pdf</w:t>
      </w:r>
    </w:p>
    <w:p w14:paraId="7E946AEE" w14:textId="60D2C14F" w:rsidR="00931707" w:rsidRPr="00BD6C41" w:rsidRDefault="00931707" w:rsidP="00931707">
      <w:pPr>
        <w:pStyle w:val="ListParagraph"/>
        <w:numPr>
          <w:ilvl w:val="0"/>
          <w:numId w:val="23"/>
        </w:numPr>
        <w:rPr>
          <w:rFonts w:ascii="Calibri" w:hAnsi="Calibri" w:cs="Calibri"/>
          <w:szCs w:val="22"/>
        </w:rPr>
      </w:pPr>
      <w:r w:rsidRPr="00BD6C41">
        <w:rPr>
          <w:rFonts w:ascii="Calibri" w:hAnsi="Calibri" w:cs="Calibri"/>
          <w:szCs w:val="22"/>
        </w:rPr>
        <w:t>Kumar, R.S., Adekoya, N., Close, N., Stein, Z., Baber, J., &amp;</w:t>
      </w:r>
      <w:r w:rsidR="00AD036D">
        <w:rPr>
          <w:rFonts w:ascii="Calibri" w:hAnsi="Calibri" w:cs="Calibri"/>
          <w:szCs w:val="22"/>
        </w:rPr>
        <w:t xml:space="preserve"> </w:t>
      </w:r>
      <w:r w:rsidRPr="00BD6C41">
        <w:rPr>
          <w:rFonts w:ascii="Calibri" w:hAnsi="Calibri" w:cs="Calibri"/>
          <w:szCs w:val="22"/>
        </w:rPr>
        <w:t xml:space="preserve">ISDS Syndrome Definition Committee. (2019). </w:t>
      </w:r>
      <w:r w:rsidRPr="00BD6C41">
        <w:rPr>
          <w:rFonts w:ascii="Calibri" w:hAnsi="Calibri" w:cs="Calibri"/>
          <w:i/>
          <w:iCs/>
          <w:szCs w:val="22"/>
        </w:rPr>
        <w:t>Developing, Evaluating, and Disseminating Definitions for Syndromic Surveillance in Public Health Practice: A Guidance Document.</w:t>
      </w:r>
      <w:r w:rsidRPr="00BD6C41">
        <w:rPr>
          <w:rFonts w:ascii="Calibri" w:hAnsi="Calibri" w:cs="Calibri"/>
          <w:szCs w:val="22"/>
        </w:rPr>
        <w:t xml:space="preserve"> International Society of Disease Surveillance. https://prod-knowledge-repository.s3-us-gov-west-1.amazonaws.com/references/SDC_Syndrome%20Definition%20Guidance%20document_FINAL.PDF </w:t>
      </w:r>
    </w:p>
    <w:p w14:paraId="5919AFE2" w14:textId="77777777" w:rsidR="00AA1BDA" w:rsidRPr="00BD6C41" w:rsidRDefault="008E15D6" w:rsidP="00B70FDA">
      <w:pPr>
        <w:pStyle w:val="ListParagraph"/>
        <w:numPr>
          <w:ilvl w:val="0"/>
          <w:numId w:val="23"/>
        </w:numPr>
        <w:rPr>
          <w:rFonts w:ascii="Calibri" w:eastAsia="Times New Roman" w:hAnsi="Calibri" w:cs="Calibri"/>
          <w:szCs w:val="22"/>
        </w:rPr>
      </w:pPr>
      <w:r w:rsidRPr="00BD6C41">
        <w:rPr>
          <w:rFonts w:ascii="Calibri" w:eastAsia="Times New Roman" w:hAnsi="Calibri" w:cs="Calibri"/>
          <w:szCs w:val="22"/>
        </w:rPr>
        <w:t>Berisha</w:t>
      </w:r>
      <w:r w:rsidRPr="00BD6C41">
        <w:rPr>
          <w:rFonts w:ascii="Calibri" w:hAnsi="Calibri" w:cs="Calibri"/>
          <w:szCs w:val="22"/>
        </w:rPr>
        <w:t>,</w:t>
      </w:r>
      <w:r w:rsidRPr="00BD6C41">
        <w:rPr>
          <w:rFonts w:ascii="Calibri" w:eastAsia="Times New Roman" w:hAnsi="Calibri" w:cs="Calibri"/>
          <w:szCs w:val="22"/>
        </w:rPr>
        <w:t xml:space="preserve"> V</w:t>
      </w:r>
      <w:r w:rsidRPr="00BD6C41">
        <w:rPr>
          <w:rFonts w:ascii="Calibri" w:hAnsi="Calibri" w:cs="Calibri"/>
          <w:szCs w:val="22"/>
        </w:rPr>
        <w:t>.</w:t>
      </w:r>
      <w:r w:rsidRPr="00BD6C41">
        <w:rPr>
          <w:rFonts w:ascii="Calibri" w:eastAsia="Times New Roman" w:hAnsi="Calibri" w:cs="Calibri"/>
          <w:szCs w:val="22"/>
        </w:rPr>
        <w:t>, Braun</w:t>
      </w:r>
      <w:r w:rsidRPr="00BD6C41">
        <w:rPr>
          <w:rFonts w:ascii="Calibri" w:hAnsi="Calibri" w:cs="Calibri"/>
          <w:szCs w:val="22"/>
        </w:rPr>
        <w:t>,</w:t>
      </w:r>
      <w:r w:rsidRPr="00BD6C41">
        <w:rPr>
          <w:rFonts w:ascii="Calibri" w:eastAsia="Times New Roman" w:hAnsi="Calibri" w:cs="Calibri"/>
          <w:szCs w:val="22"/>
        </w:rPr>
        <w:t xml:space="preserve"> C</w:t>
      </w:r>
      <w:r w:rsidRPr="00BD6C41">
        <w:rPr>
          <w:rFonts w:ascii="Calibri" w:hAnsi="Calibri" w:cs="Calibri"/>
          <w:szCs w:val="22"/>
        </w:rPr>
        <w:t>.</w:t>
      </w:r>
      <w:r w:rsidRPr="00BD6C41">
        <w:rPr>
          <w:rFonts w:ascii="Calibri" w:eastAsia="Times New Roman" w:hAnsi="Calibri" w:cs="Calibri"/>
          <w:szCs w:val="22"/>
        </w:rPr>
        <w:t>R</w:t>
      </w:r>
      <w:r w:rsidRPr="00BD6C41">
        <w:rPr>
          <w:rFonts w:ascii="Calibri" w:hAnsi="Calibri" w:cs="Calibri"/>
          <w:szCs w:val="22"/>
        </w:rPr>
        <w:t>.</w:t>
      </w:r>
      <w:r w:rsidRPr="00BD6C41">
        <w:rPr>
          <w:rFonts w:ascii="Calibri" w:eastAsia="Times New Roman" w:hAnsi="Calibri" w:cs="Calibri"/>
          <w:szCs w:val="22"/>
        </w:rPr>
        <w:t>, Cameron</w:t>
      </w:r>
      <w:r w:rsidRPr="00BD6C41">
        <w:rPr>
          <w:rFonts w:ascii="Calibri" w:hAnsi="Calibri" w:cs="Calibri"/>
          <w:szCs w:val="22"/>
        </w:rPr>
        <w:t>,</w:t>
      </w:r>
      <w:r w:rsidRPr="00BD6C41">
        <w:rPr>
          <w:rFonts w:ascii="Calibri" w:eastAsia="Times New Roman" w:hAnsi="Calibri" w:cs="Calibri"/>
          <w:szCs w:val="22"/>
        </w:rPr>
        <w:t xml:space="preserve"> L</w:t>
      </w:r>
      <w:r w:rsidRPr="00BD6C41">
        <w:rPr>
          <w:rFonts w:ascii="Calibri" w:hAnsi="Calibri" w:cs="Calibri"/>
          <w:szCs w:val="22"/>
        </w:rPr>
        <w:t>.</w:t>
      </w:r>
      <w:r w:rsidRPr="00BD6C41">
        <w:rPr>
          <w:rFonts w:ascii="Calibri" w:eastAsia="Times New Roman" w:hAnsi="Calibri" w:cs="Calibri"/>
          <w:szCs w:val="22"/>
        </w:rPr>
        <w:t>, Hoppe</w:t>
      </w:r>
      <w:r w:rsidRPr="00BD6C41">
        <w:rPr>
          <w:rFonts w:ascii="Calibri" w:hAnsi="Calibri" w:cs="Calibri"/>
          <w:szCs w:val="22"/>
        </w:rPr>
        <w:t>,</w:t>
      </w:r>
      <w:r w:rsidRPr="00BD6C41">
        <w:rPr>
          <w:rFonts w:ascii="Calibri" w:eastAsia="Times New Roman" w:hAnsi="Calibri" w:cs="Calibri"/>
          <w:szCs w:val="22"/>
        </w:rPr>
        <w:t xml:space="preserve"> B</w:t>
      </w:r>
      <w:r w:rsidRPr="00BD6C41">
        <w:rPr>
          <w:rFonts w:ascii="Calibri" w:hAnsi="Calibri" w:cs="Calibri"/>
          <w:szCs w:val="22"/>
        </w:rPr>
        <w:t>.</w:t>
      </w:r>
      <w:r w:rsidRPr="00BD6C41">
        <w:rPr>
          <w:rFonts w:ascii="Calibri" w:eastAsia="Times New Roman" w:hAnsi="Calibri" w:cs="Calibri"/>
          <w:szCs w:val="22"/>
        </w:rPr>
        <w:t>O</w:t>
      </w:r>
      <w:r w:rsidRPr="00BD6C41">
        <w:rPr>
          <w:rFonts w:ascii="Calibri" w:hAnsi="Calibri" w:cs="Calibri"/>
          <w:szCs w:val="22"/>
        </w:rPr>
        <w:t>.</w:t>
      </w:r>
      <w:r w:rsidRPr="00BD6C41">
        <w:rPr>
          <w:rFonts w:ascii="Calibri" w:eastAsia="Times New Roman" w:hAnsi="Calibri" w:cs="Calibri"/>
          <w:szCs w:val="22"/>
        </w:rPr>
        <w:t>, Lane</w:t>
      </w:r>
      <w:r w:rsidRPr="00BD6C41">
        <w:rPr>
          <w:rFonts w:ascii="Calibri" w:hAnsi="Calibri" w:cs="Calibri"/>
          <w:szCs w:val="22"/>
        </w:rPr>
        <w:t>,</w:t>
      </w:r>
      <w:r w:rsidRPr="00BD6C41">
        <w:rPr>
          <w:rFonts w:ascii="Calibri" w:eastAsia="Times New Roman" w:hAnsi="Calibri" w:cs="Calibri"/>
          <w:szCs w:val="22"/>
        </w:rPr>
        <w:t xml:space="preserve"> K</w:t>
      </w:r>
      <w:r w:rsidRPr="00BD6C41">
        <w:rPr>
          <w:rFonts w:ascii="Calibri" w:hAnsi="Calibri" w:cs="Calibri"/>
          <w:szCs w:val="22"/>
        </w:rPr>
        <w:t>.</w:t>
      </w:r>
      <w:r w:rsidRPr="00BD6C41">
        <w:rPr>
          <w:rFonts w:ascii="Calibri" w:eastAsia="Times New Roman" w:hAnsi="Calibri" w:cs="Calibri"/>
          <w:szCs w:val="22"/>
        </w:rPr>
        <w:t>, Mamou</w:t>
      </w:r>
      <w:r w:rsidRPr="00BD6C41">
        <w:rPr>
          <w:rFonts w:ascii="Calibri" w:hAnsi="Calibri" w:cs="Calibri"/>
          <w:szCs w:val="22"/>
        </w:rPr>
        <w:t>,</w:t>
      </w:r>
      <w:r w:rsidRPr="00BD6C41">
        <w:rPr>
          <w:rFonts w:ascii="Calibri" w:eastAsia="Times New Roman" w:hAnsi="Calibri" w:cs="Calibri"/>
          <w:szCs w:val="22"/>
        </w:rPr>
        <w:t xml:space="preserve"> F</w:t>
      </w:r>
      <w:r w:rsidRPr="00BD6C41">
        <w:rPr>
          <w:rFonts w:ascii="Calibri" w:hAnsi="Calibri" w:cs="Calibri"/>
          <w:szCs w:val="22"/>
        </w:rPr>
        <w:t>.</w:t>
      </w:r>
      <w:r w:rsidRPr="00BD6C41">
        <w:rPr>
          <w:rFonts w:ascii="Calibri" w:eastAsia="Times New Roman" w:hAnsi="Calibri" w:cs="Calibri"/>
          <w:szCs w:val="22"/>
        </w:rPr>
        <w:t>, Menager</w:t>
      </w:r>
      <w:r w:rsidRPr="00BD6C41">
        <w:rPr>
          <w:rFonts w:ascii="Calibri" w:hAnsi="Calibri" w:cs="Calibri"/>
          <w:szCs w:val="22"/>
        </w:rPr>
        <w:t>,</w:t>
      </w:r>
      <w:r w:rsidRPr="00BD6C41">
        <w:rPr>
          <w:rFonts w:ascii="Calibri" w:eastAsia="Times New Roman" w:hAnsi="Calibri" w:cs="Calibri"/>
          <w:szCs w:val="22"/>
        </w:rPr>
        <w:t xml:space="preserve"> H</w:t>
      </w:r>
      <w:r w:rsidRPr="00BD6C41">
        <w:rPr>
          <w:rFonts w:ascii="Calibri" w:hAnsi="Calibri" w:cs="Calibri"/>
          <w:szCs w:val="22"/>
        </w:rPr>
        <w:t>.</w:t>
      </w:r>
      <w:r w:rsidRPr="00BD6C41">
        <w:rPr>
          <w:rFonts w:ascii="Calibri" w:eastAsia="Times New Roman" w:hAnsi="Calibri" w:cs="Calibri"/>
          <w:szCs w:val="22"/>
        </w:rPr>
        <w:t>, Roach</w:t>
      </w:r>
      <w:r w:rsidRPr="00BD6C41">
        <w:rPr>
          <w:rFonts w:ascii="Calibri" w:hAnsi="Calibri" w:cs="Calibri"/>
          <w:szCs w:val="22"/>
        </w:rPr>
        <w:t>,</w:t>
      </w:r>
      <w:r w:rsidRPr="00BD6C41">
        <w:rPr>
          <w:rFonts w:ascii="Calibri" w:eastAsia="Times New Roman" w:hAnsi="Calibri" w:cs="Calibri"/>
          <w:szCs w:val="22"/>
        </w:rPr>
        <w:t xml:space="preserve"> M</w:t>
      </w:r>
      <w:r w:rsidRPr="00BD6C41">
        <w:rPr>
          <w:rFonts w:ascii="Calibri" w:hAnsi="Calibri" w:cs="Calibri"/>
          <w:szCs w:val="22"/>
        </w:rPr>
        <w:t>.</w:t>
      </w:r>
      <w:r w:rsidRPr="00BD6C41">
        <w:rPr>
          <w:rFonts w:ascii="Calibri" w:eastAsia="Times New Roman" w:hAnsi="Calibri" w:cs="Calibri"/>
          <w:szCs w:val="22"/>
        </w:rPr>
        <w:t xml:space="preserve">, </w:t>
      </w:r>
      <w:r w:rsidRPr="00BD6C41">
        <w:rPr>
          <w:rFonts w:ascii="Calibri" w:hAnsi="Calibri" w:cs="Calibri"/>
          <w:szCs w:val="22"/>
        </w:rPr>
        <w:t xml:space="preserve">White, J.R., Wurster, J., &amp; CSTE Heat Syndrome Workgroup. </w:t>
      </w:r>
      <w:r w:rsidRPr="00BD6C41">
        <w:rPr>
          <w:rFonts w:ascii="Calibri" w:eastAsia="Times New Roman" w:hAnsi="Calibri" w:cs="Calibri"/>
          <w:szCs w:val="22"/>
        </w:rPr>
        <w:t xml:space="preserve">(2016). </w:t>
      </w:r>
      <w:r w:rsidRPr="00BD6C41">
        <w:rPr>
          <w:rFonts w:ascii="Calibri" w:eastAsia="Times New Roman" w:hAnsi="Calibri" w:cs="Calibri"/>
          <w:i/>
          <w:iCs/>
          <w:szCs w:val="22"/>
        </w:rPr>
        <w:t xml:space="preserve">Heat-Related Illness Syndrome Query: A Guidance Document for Implementing Heat-Related Illness Syndromic Surveillance in Public Health Practice. </w:t>
      </w:r>
      <w:r w:rsidRPr="00BD6C41">
        <w:rPr>
          <w:rFonts w:ascii="Calibri" w:hAnsi="Calibri" w:cs="Calibri"/>
          <w:szCs w:val="22"/>
        </w:rPr>
        <w:t xml:space="preserve">Council of State and Territorial Epidemiologists. https://cdn.ymaws.com/www.cste.org/resource/resmgr/pdfs/pdfs2/CSTE_Heat_Syndrome_Case_Defi.pdf </w:t>
      </w:r>
    </w:p>
    <w:p w14:paraId="599E7B69" w14:textId="77777777" w:rsidR="00AA1BDA" w:rsidRPr="00BD6C41" w:rsidRDefault="008E15D6" w:rsidP="008E15D6">
      <w:pPr>
        <w:pStyle w:val="ListParagraph"/>
        <w:numPr>
          <w:ilvl w:val="0"/>
          <w:numId w:val="23"/>
        </w:numPr>
        <w:rPr>
          <w:rFonts w:ascii="Calibri" w:eastAsia="Times New Roman" w:hAnsi="Calibri" w:cs="Calibri"/>
          <w:szCs w:val="22"/>
        </w:rPr>
      </w:pPr>
      <w:r w:rsidRPr="00BD6C41">
        <w:rPr>
          <w:rFonts w:ascii="Calibri" w:eastAsia="Times New Roman" w:hAnsi="Calibri" w:cs="Calibri"/>
          <w:szCs w:val="22"/>
        </w:rPr>
        <w:t>Adekoya</w:t>
      </w:r>
      <w:r w:rsidRPr="00BD6C41">
        <w:rPr>
          <w:rFonts w:ascii="Calibri" w:hAnsi="Calibri" w:cs="Calibri"/>
          <w:szCs w:val="22"/>
        </w:rPr>
        <w:t>,</w:t>
      </w:r>
      <w:r w:rsidRPr="00BD6C41">
        <w:rPr>
          <w:rFonts w:ascii="Calibri" w:eastAsia="Times New Roman" w:hAnsi="Calibri" w:cs="Calibri"/>
          <w:szCs w:val="22"/>
        </w:rPr>
        <w:t xml:space="preserve"> N</w:t>
      </w:r>
      <w:r w:rsidRPr="00BD6C41">
        <w:rPr>
          <w:rFonts w:ascii="Calibri" w:hAnsi="Calibri" w:cs="Calibri"/>
          <w:szCs w:val="22"/>
        </w:rPr>
        <w:t>.</w:t>
      </w:r>
      <w:r w:rsidRPr="00BD6C41">
        <w:rPr>
          <w:rFonts w:ascii="Calibri" w:eastAsia="Times New Roman" w:hAnsi="Calibri" w:cs="Calibri"/>
          <w:szCs w:val="22"/>
        </w:rPr>
        <w:t>, Braun</w:t>
      </w:r>
      <w:r w:rsidRPr="00BD6C41">
        <w:rPr>
          <w:rFonts w:ascii="Calibri" w:hAnsi="Calibri" w:cs="Calibri"/>
          <w:szCs w:val="22"/>
        </w:rPr>
        <w:t>,</w:t>
      </w:r>
      <w:r w:rsidRPr="00BD6C41">
        <w:rPr>
          <w:rFonts w:ascii="Calibri" w:eastAsia="Times New Roman" w:hAnsi="Calibri" w:cs="Calibri"/>
          <w:szCs w:val="22"/>
        </w:rPr>
        <w:t xml:space="preserve"> C</w:t>
      </w:r>
      <w:r w:rsidRPr="00BD6C41">
        <w:rPr>
          <w:rFonts w:ascii="Calibri" w:hAnsi="Calibri" w:cs="Calibri"/>
          <w:szCs w:val="22"/>
        </w:rPr>
        <w:t>.</w:t>
      </w:r>
      <w:r w:rsidRPr="00BD6C41">
        <w:rPr>
          <w:rFonts w:ascii="Calibri" w:eastAsia="Times New Roman" w:hAnsi="Calibri" w:cs="Calibri"/>
          <w:szCs w:val="22"/>
        </w:rPr>
        <w:t>R</w:t>
      </w:r>
      <w:r w:rsidRPr="00BD6C41">
        <w:rPr>
          <w:rFonts w:ascii="Calibri" w:hAnsi="Calibri" w:cs="Calibri"/>
          <w:szCs w:val="22"/>
        </w:rPr>
        <w:t>.</w:t>
      </w:r>
      <w:r w:rsidRPr="00BD6C41">
        <w:rPr>
          <w:rFonts w:ascii="Calibri" w:eastAsia="Times New Roman" w:hAnsi="Calibri" w:cs="Calibri"/>
          <w:szCs w:val="22"/>
        </w:rPr>
        <w:t>, Harris-Franklin</w:t>
      </w:r>
      <w:r w:rsidRPr="00BD6C41">
        <w:rPr>
          <w:rFonts w:ascii="Calibri" w:hAnsi="Calibri" w:cs="Calibri"/>
          <w:szCs w:val="22"/>
        </w:rPr>
        <w:t>,</w:t>
      </w:r>
      <w:r w:rsidRPr="00BD6C41">
        <w:rPr>
          <w:rFonts w:ascii="Calibri" w:eastAsia="Times New Roman" w:hAnsi="Calibri" w:cs="Calibri"/>
          <w:szCs w:val="22"/>
        </w:rPr>
        <w:t xml:space="preserve"> L</w:t>
      </w:r>
      <w:r w:rsidRPr="00BD6C41">
        <w:rPr>
          <w:rFonts w:ascii="Calibri" w:hAnsi="Calibri" w:cs="Calibri"/>
          <w:szCs w:val="22"/>
        </w:rPr>
        <w:t>.</w:t>
      </w:r>
      <w:r w:rsidRPr="00BD6C41">
        <w:rPr>
          <w:rFonts w:ascii="Calibri" w:eastAsia="Times New Roman" w:hAnsi="Calibri" w:cs="Calibri"/>
          <w:szCs w:val="22"/>
        </w:rPr>
        <w:t>, Frick</w:t>
      </w:r>
      <w:r w:rsidRPr="00BD6C41">
        <w:rPr>
          <w:rFonts w:ascii="Calibri" w:hAnsi="Calibri" w:cs="Calibri"/>
          <w:szCs w:val="22"/>
        </w:rPr>
        <w:t>,</w:t>
      </w:r>
      <w:r w:rsidRPr="00BD6C41">
        <w:rPr>
          <w:rFonts w:ascii="Calibri" w:eastAsia="Times New Roman" w:hAnsi="Calibri" w:cs="Calibri"/>
          <w:szCs w:val="22"/>
        </w:rPr>
        <w:t xml:space="preserve"> A</w:t>
      </w:r>
      <w:r w:rsidRPr="00BD6C41">
        <w:rPr>
          <w:rFonts w:ascii="Calibri" w:hAnsi="Calibri" w:cs="Calibri"/>
          <w:szCs w:val="22"/>
        </w:rPr>
        <w:t>.</w:t>
      </w:r>
      <w:r w:rsidRPr="00BD6C41">
        <w:rPr>
          <w:rFonts w:ascii="Calibri" w:eastAsia="Times New Roman" w:hAnsi="Calibri" w:cs="Calibri"/>
          <w:szCs w:val="22"/>
        </w:rPr>
        <w:t>, Jagger</w:t>
      </w:r>
      <w:r w:rsidRPr="00BD6C41">
        <w:rPr>
          <w:rFonts w:ascii="Calibri" w:hAnsi="Calibri" w:cs="Calibri"/>
          <w:szCs w:val="22"/>
        </w:rPr>
        <w:t>,</w:t>
      </w:r>
      <w:r w:rsidRPr="00BD6C41">
        <w:rPr>
          <w:rFonts w:ascii="Calibri" w:eastAsia="Times New Roman" w:hAnsi="Calibri" w:cs="Calibri"/>
          <w:szCs w:val="22"/>
        </w:rPr>
        <w:t xml:space="preserve"> M</w:t>
      </w:r>
      <w:r w:rsidRPr="00BD6C41">
        <w:rPr>
          <w:rFonts w:ascii="Calibri" w:hAnsi="Calibri" w:cs="Calibri"/>
          <w:szCs w:val="22"/>
        </w:rPr>
        <w:t>.</w:t>
      </w:r>
      <w:r w:rsidRPr="00BD6C41">
        <w:rPr>
          <w:rFonts w:ascii="Calibri" w:eastAsia="Times New Roman" w:hAnsi="Calibri" w:cs="Calibri"/>
          <w:szCs w:val="22"/>
        </w:rPr>
        <w:t>, Kretschmer</w:t>
      </w:r>
      <w:r w:rsidRPr="00BD6C41">
        <w:rPr>
          <w:rFonts w:ascii="Calibri" w:hAnsi="Calibri" w:cs="Calibri"/>
          <w:szCs w:val="22"/>
        </w:rPr>
        <w:t>,</w:t>
      </w:r>
      <w:r w:rsidRPr="00BD6C41">
        <w:rPr>
          <w:rFonts w:ascii="Calibri" w:eastAsia="Times New Roman" w:hAnsi="Calibri" w:cs="Calibri"/>
          <w:szCs w:val="22"/>
        </w:rPr>
        <w:t xml:space="preserve"> M</w:t>
      </w:r>
      <w:r w:rsidRPr="00BD6C41">
        <w:rPr>
          <w:rFonts w:ascii="Calibri" w:hAnsi="Calibri" w:cs="Calibri"/>
          <w:szCs w:val="22"/>
        </w:rPr>
        <w:t>.</w:t>
      </w:r>
      <w:r w:rsidRPr="00BD6C41">
        <w:rPr>
          <w:rFonts w:ascii="Calibri" w:eastAsia="Times New Roman" w:hAnsi="Calibri" w:cs="Calibri"/>
          <w:szCs w:val="22"/>
        </w:rPr>
        <w:t>, Lane</w:t>
      </w:r>
      <w:r w:rsidRPr="00BD6C41">
        <w:rPr>
          <w:rFonts w:ascii="Calibri" w:hAnsi="Calibri" w:cs="Calibri"/>
          <w:szCs w:val="22"/>
        </w:rPr>
        <w:t>,</w:t>
      </w:r>
      <w:r w:rsidRPr="00BD6C41">
        <w:rPr>
          <w:rFonts w:ascii="Calibri" w:eastAsia="Times New Roman" w:hAnsi="Calibri" w:cs="Calibri"/>
          <w:szCs w:val="22"/>
        </w:rPr>
        <w:t xml:space="preserve"> K</w:t>
      </w:r>
      <w:r w:rsidRPr="00BD6C41">
        <w:rPr>
          <w:rFonts w:ascii="Calibri" w:hAnsi="Calibri" w:cs="Calibri"/>
          <w:szCs w:val="22"/>
        </w:rPr>
        <w:t>.</w:t>
      </w:r>
      <w:r w:rsidRPr="00BD6C41">
        <w:rPr>
          <w:rFonts w:ascii="Calibri" w:eastAsia="Times New Roman" w:hAnsi="Calibri" w:cs="Calibri"/>
          <w:szCs w:val="22"/>
        </w:rPr>
        <w:t>, Mamou</w:t>
      </w:r>
      <w:r w:rsidRPr="00BD6C41">
        <w:rPr>
          <w:rFonts w:ascii="Calibri" w:hAnsi="Calibri" w:cs="Calibri"/>
          <w:szCs w:val="22"/>
        </w:rPr>
        <w:t>,</w:t>
      </w:r>
      <w:r w:rsidRPr="00BD6C41">
        <w:rPr>
          <w:rFonts w:ascii="Calibri" w:eastAsia="Times New Roman" w:hAnsi="Calibri" w:cs="Calibri"/>
          <w:szCs w:val="22"/>
        </w:rPr>
        <w:t xml:space="preserve"> F</w:t>
      </w:r>
      <w:r w:rsidRPr="00BD6C41">
        <w:rPr>
          <w:rFonts w:ascii="Calibri" w:hAnsi="Calibri" w:cs="Calibri"/>
          <w:szCs w:val="22"/>
        </w:rPr>
        <w:t>.</w:t>
      </w:r>
      <w:r w:rsidRPr="00BD6C41">
        <w:rPr>
          <w:rFonts w:ascii="Calibri" w:eastAsia="Times New Roman" w:hAnsi="Calibri" w:cs="Calibri"/>
          <w:szCs w:val="22"/>
        </w:rPr>
        <w:t>, McCall</w:t>
      </w:r>
      <w:r w:rsidRPr="00BD6C41">
        <w:rPr>
          <w:rFonts w:ascii="Calibri" w:hAnsi="Calibri" w:cs="Calibri"/>
          <w:szCs w:val="22"/>
        </w:rPr>
        <w:t>,</w:t>
      </w:r>
      <w:r w:rsidRPr="00BD6C41">
        <w:rPr>
          <w:rFonts w:ascii="Calibri" w:eastAsia="Times New Roman" w:hAnsi="Calibri" w:cs="Calibri"/>
          <w:szCs w:val="22"/>
        </w:rPr>
        <w:t xml:space="preserve"> H</w:t>
      </w:r>
      <w:r w:rsidRPr="00BD6C41">
        <w:rPr>
          <w:rFonts w:ascii="Calibri" w:hAnsi="Calibri" w:cs="Calibri"/>
          <w:szCs w:val="22"/>
        </w:rPr>
        <w:t>.</w:t>
      </w:r>
      <w:r w:rsidRPr="00BD6C41">
        <w:rPr>
          <w:rFonts w:ascii="Calibri" w:eastAsia="Times New Roman" w:hAnsi="Calibri" w:cs="Calibri"/>
          <w:szCs w:val="22"/>
        </w:rPr>
        <w:t>, Menage</w:t>
      </w:r>
      <w:r w:rsidRPr="00BD6C41">
        <w:rPr>
          <w:rFonts w:ascii="Calibri" w:hAnsi="Calibri" w:cs="Calibri"/>
          <w:szCs w:val="22"/>
        </w:rPr>
        <w:t xml:space="preserve">r, </w:t>
      </w:r>
      <w:r w:rsidRPr="00BD6C41">
        <w:rPr>
          <w:rFonts w:ascii="Calibri" w:eastAsia="Times New Roman" w:hAnsi="Calibri" w:cs="Calibri"/>
          <w:szCs w:val="22"/>
        </w:rPr>
        <w:t>H</w:t>
      </w:r>
      <w:r w:rsidRPr="00BD6C41">
        <w:rPr>
          <w:rFonts w:ascii="Calibri" w:hAnsi="Calibri" w:cs="Calibri"/>
          <w:szCs w:val="22"/>
        </w:rPr>
        <w:t>.</w:t>
      </w:r>
      <w:r w:rsidRPr="00BD6C41">
        <w:rPr>
          <w:rFonts w:ascii="Calibri" w:eastAsia="Times New Roman" w:hAnsi="Calibri" w:cs="Calibri"/>
          <w:szCs w:val="22"/>
        </w:rPr>
        <w:t>, Roach</w:t>
      </w:r>
      <w:r w:rsidRPr="00BD6C41">
        <w:rPr>
          <w:rFonts w:ascii="Calibri" w:hAnsi="Calibri" w:cs="Calibri"/>
          <w:szCs w:val="22"/>
        </w:rPr>
        <w:t>,</w:t>
      </w:r>
      <w:r w:rsidRPr="00BD6C41">
        <w:rPr>
          <w:rFonts w:ascii="Calibri" w:eastAsia="Times New Roman" w:hAnsi="Calibri" w:cs="Calibri"/>
          <w:szCs w:val="22"/>
        </w:rPr>
        <w:t xml:space="preserve"> M</w:t>
      </w:r>
      <w:r w:rsidRPr="00BD6C41">
        <w:rPr>
          <w:rFonts w:ascii="Calibri" w:hAnsi="Calibri" w:cs="Calibri"/>
          <w:szCs w:val="22"/>
        </w:rPr>
        <w:t>.</w:t>
      </w:r>
      <w:r w:rsidRPr="00BD6C41">
        <w:rPr>
          <w:rFonts w:ascii="Calibri" w:eastAsia="Times New Roman" w:hAnsi="Calibri" w:cs="Calibri"/>
          <w:szCs w:val="22"/>
        </w:rPr>
        <w:t xml:space="preserve">, </w:t>
      </w:r>
      <w:r w:rsidRPr="00BD6C41">
        <w:rPr>
          <w:rFonts w:ascii="Calibri" w:hAnsi="Calibri" w:cs="Calibri"/>
          <w:szCs w:val="22"/>
        </w:rPr>
        <w:t xml:space="preserve">&amp; </w:t>
      </w:r>
      <w:r w:rsidRPr="00BD6C41">
        <w:rPr>
          <w:rFonts w:ascii="Calibri" w:eastAsia="Times New Roman" w:hAnsi="Calibri" w:cs="Calibri"/>
          <w:szCs w:val="22"/>
        </w:rPr>
        <w:t xml:space="preserve">CSTE Heat and Cold Syndrome Workgroup. </w:t>
      </w:r>
      <w:r w:rsidRPr="00BD6C41">
        <w:rPr>
          <w:rFonts w:ascii="Calibri" w:hAnsi="Calibri" w:cs="Calibri"/>
          <w:szCs w:val="22"/>
        </w:rPr>
        <w:t>(2019).</w:t>
      </w:r>
      <w:r w:rsidRPr="00BD6C41">
        <w:rPr>
          <w:rFonts w:ascii="Calibri" w:eastAsia="Times New Roman" w:hAnsi="Calibri" w:cs="Calibri"/>
          <w:szCs w:val="22"/>
        </w:rPr>
        <w:t xml:space="preserve"> </w:t>
      </w:r>
      <w:r w:rsidRPr="00BD6C41">
        <w:rPr>
          <w:rFonts w:ascii="Calibri" w:hAnsi="Calibri" w:cs="Calibri"/>
          <w:i/>
          <w:iCs/>
          <w:szCs w:val="22"/>
        </w:rPr>
        <w:t>Cold-Related Illness Query: Guidance for Implementing Cold-Related Illness Syndromic Surveillance in Public Health Practice.</w:t>
      </w:r>
      <w:r w:rsidRPr="00BD6C41">
        <w:rPr>
          <w:rFonts w:ascii="Calibri" w:hAnsi="Calibri" w:cs="Calibri"/>
          <w:szCs w:val="22"/>
        </w:rPr>
        <w:t xml:space="preserve"> Council of State and Territorial Epidemiologists. https://cdn.ymaws.com/www.cste.org/resource/resmgr/climate/CRI_Syndrome_Definition_Guid.pdf </w:t>
      </w:r>
    </w:p>
    <w:p w14:paraId="3AD94953" w14:textId="2BC3D5D3" w:rsidR="008E15D6" w:rsidRPr="00BD6C41" w:rsidRDefault="008E15D6" w:rsidP="008E15D6">
      <w:pPr>
        <w:pStyle w:val="ListParagraph"/>
        <w:numPr>
          <w:ilvl w:val="0"/>
          <w:numId w:val="23"/>
        </w:numPr>
        <w:rPr>
          <w:rFonts w:ascii="Calibri" w:eastAsia="Times New Roman" w:hAnsi="Calibri" w:cs="Calibri"/>
          <w:szCs w:val="22"/>
        </w:rPr>
      </w:pPr>
      <w:r w:rsidRPr="00BD6C41">
        <w:rPr>
          <w:rFonts w:ascii="Calibri" w:hAnsi="Calibri" w:cs="Calibri"/>
          <w:szCs w:val="22"/>
        </w:rPr>
        <w:t>Harduar Morano, L., Jagger, M.A.</w:t>
      </w:r>
      <w:r w:rsidR="00C61E8C" w:rsidRPr="00BD6C41">
        <w:rPr>
          <w:rFonts w:ascii="Calibri" w:hAnsi="Calibri" w:cs="Calibri"/>
          <w:szCs w:val="22"/>
        </w:rPr>
        <w:t>, Barrett</w:t>
      </w:r>
      <w:r w:rsidRPr="00BD6C41">
        <w:rPr>
          <w:rFonts w:ascii="Calibri" w:hAnsi="Calibri" w:cs="Calibri"/>
          <w:szCs w:val="22"/>
        </w:rPr>
        <w:t>, E.C., Berisha, V., Borjan, M., Heitzinger, K., Kumar, R., Lane, K., Lumia, M., Menager, H., Thie, L., &amp; CSTE Climate and Health Syndromic Surveillance Workgroup</w:t>
      </w:r>
      <w:r w:rsidR="00C61E8C" w:rsidRPr="00BD6C41">
        <w:rPr>
          <w:rFonts w:ascii="Calibri" w:hAnsi="Calibri" w:cs="Calibri"/>
          <w:szCs w:val="22"/>
        </w:rPr>
        <w:t xml:space="preserve">. </w:t>
      </w:r>
      <w:r w:rsidRPr="00BD6C41">
        <w:rPr>
          <w:rFonts w:ascii="Calibri" w:hAnsi="Calibri" w:cs="Calibri"/>
          <w:szCs w:val="22"/>
        </w:rPr>
        <w:t xml:space="preserve">(2017). </w:t>
      </w:r>
      <w:r w:rsidRPr="00BD6C41">
        <w:rPr>
          <w:rFonts w:ascii="Calibri" w:hAnsi="Calibri" w:cs="Calibri"/>
          <w:i/>
          <w:iCs/>
          <w:szCs w:val="22"/>
        </w:rPr>
        <w:t xml:space="preserve">Syndromic Surveillance Climate and Health Guidance Document: How Jurisdictions Can Use Surveillance to Quantify and Track Climate-Related Health Impact. </w:t>
      </w:r>
      <w:r w:rsidRPr="00BD6C41">
        <w:rPr>
          <w:rFonts w:ascii="Calibri" w:hAnsi="Calibri" w:cs="Calibri"/>
          <w:szCs w:val="22"/>
        </w:rPr>
        <w:t xml:space="preserve">Council of State and Territorial Epidemiologists. https://cdn.ymaws.com/www.cste.org/resource/resmgr/pdfs/pdfs2/Syndromic_surveillance_clima.pdf </w:t>
      </w:r>
    </w:p>
    <w:p w14:paraId="08AB99A2" w14:textId="4A057E98" w:rsidR="0086723A" w:rsidRPr="00BD6C41" w:rsidRDefault="0086723A" w:rsidP="0086723A">
      <w:pPr>
        <w:pStyle w:val="ListParagraph"/>
        <w:numPr>
          <w:ilvl w:val="0"/>
          <w:numId w:val="23"/>
        </w:numPr>
        <w:rPr>
          <w:rFonts w:ascii="Calibri" w:eastAsia="Times New Roman" w:hAnsi="Calibri" w:cs="Calibri"/>
          <w:szCs w:val="22"/>
        </w:rPr>
      </w:pPr>
      <w:r w:rsidRPr="00BD6C41">
        <w:lastRenderedPageBreak/>
        <w:t>Radhakrishnan, L., Personal communication, (January 19, 2021).</w:t>
      </w:r>
    </w:p>
    <w:p w14:paraId="51AB13F5" w14:textId="3FE408D7" w:rsidR="007B51F8" w:rsidRPr="00BD6C41" w:rsidRDefault="007B51F8" w:rsidP="007B51F8">
      <w:pPr>
        <w:pStyle w:val="ListParagraph"/>
        <w:numPr>
          <w:ilvl w:val="0"/>
          <w:numId w:val="23"/>
        </w:numPr>
        <w:rPr>
          <w:rFonts w:ascii="Calibri" w:hAnsi="Calibri" w:cs="Calibri"/>
          <w:szCs w:val="22"/>
        </w:rPr>
      </w:pPr>
      <w:r w:rsidRPr="00BD6C41">
        <w:rPr>
          <w:rFonts w:ascii="Calibri" w:hAnsi="Calibri" w:cs="Calibri"/>
          <w:szCs w:val="22"/>
        </w:rPr>
        <w:t xml:space="preserve">Reid, C. E., Brauer, M., Johnston, F. H., Jerrett, M., Balmes, J. R., &amp; Elliott, C. T. </w:t>
      </w:r>
      <w:r w:rsidR="00C61E8C" w:rsidRPr="00BD6C41">
        <w:rPr>
          <w:rFonts w:ascii="Calibri" w:hAnsi="Calibri" w:cs="Calibri"/>
          <w:szCs w:val="22"/>
        </w:rPr>
        <w:t>(2016</w:t>
      </w:r>
      <w:r w:rsidRPr="00BD6C41">
        <w:rPr>
          <w:rFonts w:ascii="Calibri" w:hAnsi="Calibri" w:cs="Calibri"/>
          <w:szCs w:val="22"/>
        </w:rPr>
        <w:t xml:space="preserve">). Critical Review of Health Impacts of Wildfire Smoke Exposure. </w:t>
      </w:r>
      <w:r w:rsidRPr="00BD6C41">
        <w:rPr>
          <w:rFonts w:ascii="Calibri" w:hAnsi="Calibri" w:cs="Calibri"/>
          <w:i/>
          <w:iCs/>
          <w:szCs w:val="22"/>
        </w:rPr>
        <w:t xml:space="preserve">Environmental Health Perspectives, 124, </w:t>
      </w:r>
      <w:r w:rsidRPr="00BD6C41">
        <w:rPr>
          <w:rFonts w:ascii="Calibri" w:hAnsi="Calibri" w:cs="Calibri"/>
          <w:szCs w:val="22"/>
        </w:rPr>
        <w:t xml:space="preserve">9, 1334-43. https://ehp.niehs.nih.gov/doi/full/10.1289/ehp.1409277 </w:t>
      </w:r>
    </w:p>
    <w:p w14:paraId="4FD66A5B" w14:textId="7700CCD2" w:rsidR="007B51F8" w:rsidRPr="00BD6C41" w:rsidRDefault="007B51F8" w:rsidP="007B51F8">
      <w:pPr>
        <w:pStyle w:val="ListParagraph"/>
        <w:numPr>
          <w:ilvl w:val="0"/>
          <w:numId w:val="23"/>
        </w:numPr>
        <w:rPr>
          <w:rFonts w:ascii="Calibri" w:hAnsi="Calibri" w:cs="Calibri"/>
          <w:szCs w:val="22"/>
        </w:rPr>
      </w:pPr>
      <w:r w:rsidRPr="00BD6C41">
        <w:rPr>
          <w:rFonts w:ascii="Calibri" w:hAnsi="Calibri" w:cs="Calibri"/>
          <w:szCs w:val="22"/>
        </w:rPr>
        <w:t xml:space="preserve">Reid, C. E., &amp; Maestas, M. M. (2019). Wildfire smoke exposure under climate change: impact on respiratory health of affected communities. </w:t>
      </w:r>
      <w:r w:rsidRPr="00BD6C41">
        <w:rPr>
          <w:rFonts w:ascii="Calibri" w:hAnsi="Calibri" w:cs="Calibri"/>
          <w:i/>
          <w:iCs/>
          <w:szCs w:val="22"/>
        </w:rPr>
        <w:t xml:space="preserve">Current Opinion in Pulmonary Medicine, 25, </w:t>
      </w:r>
      <w:r w:rsidRPr="00BD6C41">
        <w:rPr>
          <w:rFonts w:ascii="Calibri" w:hAnsi="Calibri" w:cs="Calibri"/>
          <w:szCs w:val="22"/>
        </w:rPr>
        <w:t>2, 179-187. https://www.ncbi.nlm.nih.gov/pmc/articles/PMC6743728/</w:t>
      </w:r>
    </w:p>
    <w:p w14:paraId="3CD920DD" w14:textId="399A4E89" w:rsidR="00165938" w:rsidRPr="00BD6C41" w:rsidRDefault="00165938" w:rsidP="00165938">
      <w:pPr>
        <w:pStyle w:val="ListParagraph"/>
        <w:numPr>
          <w:ilvl w:val="0"/>
          <w:numId w:val="23"/>
        </w:numPr>
        <w:rPr>
          <w:rFonts w:ascii="Calibri" w:eastAsia="Times New Roman" w:hAnsi="Calibri" w:cs="Calibri"/>
          <w:szCs w:val="22"/>
        </w:rPr>
      </w:pPr>
      <w:r w:rsidRPr="00BD6C41">
        <w:t>Radhakrishnan, L., Personal communication, (January 13, 2021).</w:t>
      </w:r>
    </w:p>
    <w:p w14:paraId="3FA0D345" w14:textId="77777777" w:rsidR="00BD06F8" w:rsidRPr="00BD6C41" w:rsidRDefault="00BD06F8" w:rsidP="00BD06F8">
      <w:pPr>
        <w:pStyle w:val="ListParagraph"/>
        <w:numPr>
          <w:ilvl w:val="0"/>
          <w:numId w:val="23"/>
        </w:numPr>
        <w:rPr>
          <w:rFonts w:ascii="Calibri" w:eastAsia="Times New Roman" w:hAnsi="Calibri" w:cs="Calibri"/>
          <w:szCs w:val="22"/>
        </w:rPr>
      </w:pPr>
      <w:r w:rsidRPr="00BD6C41">
        <w:rPr>
          <w:rFonts w:ascii="Calibri" w:eastAsia="Times New Roman" w:hAnsi="Calibri" w:cs="Calibri"/>
          <w:szCs w:val="22"/>
        </w:rPr>
        <w:t xml:space="preserve">National Syndromic Surveillance Program (2021). </w:t>
      </w:r>
      <w:r w:rsidRPr="00BD6C41">
        <w:rPr>
          <w:rFonts w:ascii="Calibri" w:eastAsia="Times New Roman" w:hAnsi="Calibri" w:cs="Calibri"/>
          <w:i/>
          <w:iCs/>
          <w:szCs w:val="22"/>
        </w:rPr>
        <w:t>About Our Community.</w:t>
      </w:r>
      <w:r w:rsidRPr="00BD6C41">
        <w:rPr>
          <w:rFonts w:ascii="Calibri" w:eastAsia="Times New Roman" w:hAnsi="Calibri" w:cs="Calibri"/>
          <w:szCs w:val="22"/>
        </w:rPr>
        <w:t xml:space="preserve"> </w:t>
      </w:r>
      <w:r w:rsidRPr="00BD6C41">
        <w:t>https://nsspcommunityofpractice.org/about-the-nssp-community-of-practice/</w:t>
      </w:r>
    </w:p>
    <w:p w14:paraId="17D5C15B" w14:textId="77777777" w:rsidR="00BD06F8" w:rsidRPr="00BD6C41" w:rsidRDefault="00BD06F8" w:rsidP="00BD06F8">
      <w:pPr>
        <w:pStyle w:val="ListParagraph"/>
        <w:numPr>
          <w:ilvl w:val="0"/>
          <w:numId w:val="23"/>
        </w:numPr>
        <w:rPr>
          <w:rFonts w:ascii="Calibri" w:eastAsia="Times New Roman" w:hAnsi="Calibri" w:cs="Calibri"/>
          <w:szCs w:val="22"/>
        </w:rPr>
      </w:pPr>
      <w:r w:rsidRPr="00BD6C41">
        <w:rPr>
          <w:rFonts w:ascii="Calibri" w:eastAsia="Times New Roman" w:hAnsi="Calibri" w:cs="Calibri"/>
          <w:szCs w:val="22"/>
        </w:rPr>
        <w:t xml:space="preserve">National Syndromic Surveillance Program (2021). </w:t>
      </w:r>
      <w:r w:rsidRPr="00BD6C41">
        <w:rPr>
          <w:i/>
          <w:iCs/>
        </w:rPr>
        <w:t>Join and Participate in the NSSP CoP</w:t>
      </w:r>
      <w:r w:rsidRPr="00BD6C41">
        <w:t>. https://nsspcommunityofpractice.org/join-participate-and-get-involved/#subcommittee</w:t>
      </w:r>
    </w:p>
    <w:p w14:paraId="7E6777E0" w14:textId="77777777" w:rsidR="00BD06F8" w:rsidRPr="00BD6C41" w:rsidRDefault="00BD06F8" w:rsidP="00BD06F8">
      <w:pPr>
        <w:pStyle w:val="ListParagraph"/>
        <w:numPr>
          <w:ilvl w:val="0"/>
          <w:numId w:val="23"/>
        </w:numPr>
        <w:rPr>
          <w:rFonts w:ascii="Calibri" w:eastAsia="Times New Roman" w:hAnsi="Calibri" w:cs="Calibri"/>
          <w:szCs w:val="22"/>
        </w:rPr>
      </w:pPr>
      <w:r w:rsidRPr="00BD6C41">
        <w:t xml:space="preserve">Centers for Disease Control and Prevention. (2017). </w:t>
      </w:r>
      <w:r w:rsidRPr="00BD6C41">
        <w:rPr>
          <w:i/>
          <w:iCs/>
        </w:rPr>
        <w:t>BioSense Platform Quick Start Guide to Using ESSENCE</w:t>
      </w:r>
      <w:r w:rsidRPr="00BD6C41">
        <w:t>. https://www.cdc.gov/nssp/biosense/docs/BioSense-Platform-Quick-Start-Guide-for-ESSENCE.pdf</w:t>
      </w:r>
      <w:r w:rsidRPr="00BD6C41">
        <w:rPr>
          <w:rFonts w:ascii="Calibri" w:eastAsia="Times New Roman" w:hAnsi="Calibri" w:cs="Calibri"/>
          <w:szCs w:val="22"/>
        </w:rPr>
        <w:t xml:space="preserve"> </w:t>
      </w:r>
    </w:p>
    <w:p w14:paraId="626ED8F0" w14:textId="77777777" w:rsidR="00BD06F8" w:rsidRPr="00BD6C41" w:rsidRDefault="00BD06F8" w:rsidP="00BD06F8">
      <w:pPr>
        <w:pStyle w:val="ListParagraph"/>
        <w:numPr>
          <w:ilvl w:val="0"/>
          <w:numId w:val="23"/>
        </w:numPr>
        <w:rPr>
          <w:rFonts w:ascii="Calibri" w:eastAsia="Times New Roman" w:hAnsi="Calibri" w:cs="Calibri"/>
          <w:szCs w:val="22"/>
        </w:rPr>
      </w:pPr>
      <w:r w:rsidRPr="00BD6C41">
        <w:rPr>
          <w:rFonts w:ascii="Calibri" w:eastAsia="Times New Roman" w:hAnsi="Calibri" w:cs="Calibri"/>
          <w:szCs w:val="22"/>
        </w:rPr>
        <w:t xml:space="preserve">National Syndromic Surveillance Program (2020). </w:t>
      </w:r>
      <w:r w:rsidRPr="00BD6C41">
        <w:rPr>
          <w:rFonts w:ascii="Calibri" w:eastAsia="Times New Roman" w:hAnsi="Calibri" w:cs="Calibri"/>
          <w:i/>
          <w:iCs/>
          <w:szCs w:val="22"/>
        </w:rPr>
        <w:t>Disaster-related Mental Health v1 - Syndrome Definition Subcommittee</w:t>
      </w:r>
      <w:r w:rsidRPr="00BD6C41">
        <w:rPr>
          <w:rFonts w:ascii="Calibri" w:eastAsia="Times New Roman" w:hAnsi="Calibri" w:cs="Calibri"/>
          <w:szCs w:val="22"/>
        </w:rPr>
        <w:t xml:space="preserve">. </w:t>
      </w:r>
      <w:r w:rsidRPr="00BD6C41">
        <w:t>https://knowledgerepository.syndromicsurveillance.org/disaster-related-mental-health-v1-syndrome-definition-subcommittee</w:t>
      </w:r>
    </w:p>
    <w:p w14:paraId="6FC3C35F" w14:textId="77777777" w:rsidR="00BD06F8" w:rsidRPr="00BD6C41" w:rsidRDefault="00BD06F8" w:rsidP="00BD06F8">
      <w:pPr>
        <w:ind w:left="360"/>
        <w:rPr>
          <w:rFonts w:ascii="Calibri" w:eastAsia="Times New Roman" w:hAnsi="Calibri" w:cs="Calibri"/>
          <w:szCs w:val="22"/>
        </w:rPr>
      </w:pPr>
    </w:p>
    <w:p w14:paraId="48724771" w14:textId="77777777" w:rsidR="0086723A" w:rsidRPr="00BD6C41" w:rsidRDefault="0086723A" w:rsidP="0086723A">
      <w:pPr>
        <w:ind w:left="360"/>
        <w:rPr>
          <w:rFonts w:ascii="Calibri" w:eastAsia="Times New Roman" w:hAnsi="Calibri" w:cs="Calibri"/>
          <w:szCs w:val="22"/>
        </w:rPr>
      </w:pPr>
    </w:p>
    <w:p w14:paraId="6CC2B19E" w14:textId="77777777" w:rsidR="008E15D6" w:rsidRPr="00BD6C41" w:rsidRDefault="008E15D6" w:rsidP="008E15D6">
      <w:pPr>
        <w:rPr>
          <w:rFonts w:ascii="Calibri" w:hAnsi="Calibri" w:cs="Calibri"/>
          <w:szCs w:val="22"/>
        </w:rPr>
      </w:pPr>
    </w:p>
    <w:p w14:paraId="03A95F07" w14:textId="77777777" w:rsidR="008E15D6" w:rsidRPr="00BD6C41" w:rsidRDefault="008E15D6" w:rsidP="008E15D6">
      <w:pPr>
        <w:rPr>
          <w:rFonts w:ascii="Calibri" w:hAnsi="Calibri" w:cs="Calibri"/>
        </w:rPr>
      </w:pPr>
    </w:p>
    <w:p w14:paraId="03AC61DF" w14:textId="77777777" w:rsidR="008E15D6" w:rsidRPr="00BD6C41" w:rsidRDefault="008E15D6" w:rsidP="00B70FDA"/>
    <w:p w14:paraId="349A41DD" w14:textId="77777777" w:rsidR="0069280E" w:rsidRPr="00BD6C41" w:rsidRDefault="0069280E">
      <w:pPr>
        <w:rPr>
          <w:rFonts w:asciiTheme="majorHAnsi" w:eastAsiaTheme="majorEastAsia" w:hAnsiTheme="majorHAnsi" w:cstheme="majorBidi"/>
          <w:color w:val="2F5496" w:themeColor="accent1" w:themeShade="BF"/>
          <w:sz w:val="32"/>
          <w:szCs w:val="32"/>
        </w:rPr>
      </w:pPr>
      <w:r w:rsidRPr="00BD6C41">
        <w:br w:type="page"/>
      </w:r>
    </w:p>
    <w:p w14:paraId="05C43293" w14:textId="312A08A4" w:rsidR="001E302F" w:rsidRPr="00BD6C41" w:rsidRDefault="001E302F" w:rsidP="00A3108E">
      <w:pPr>
        <w:pStyle w:val="Heading1"/>
      </w:pPr>
      <w:bookmarkStart w:id="141" w:name="_Appendix_A:_Validation"/>
      <w:bookmarkStart w:id="142" w:name="_Toc68354425"/>
      <w:bookmarkStart w:id="143" w:name="_Toc68354483"/>
      <w:bookmarkStart w:id="144" w:name="_Toc68354987"/>
      <w:bookmarkEnd w:id="141"/>
      <w:commentRangeStart w:id="145"/>
      <w:r w:rsidRPr="00BD6C41">
        <w:lastRenderedPageBreak/>
        <w:t>Appendix</w:t>
      </w:r>
      <w:r w:rsidR="00B70FDA" w:rsidRPr="00BD6C41">
        <w:t xml:space="preserve"> A</w:t>
      </w:r>
      <w:r w:rsidRPr="00BD6C41">
        <w:t xml:space="preserve">: </w:t>
      </w:r>
      <w:r w:rsidR="00B70FDA" w:rsidRPr="00BD6C41">
        <w:t xml:space="preserve">Validation </w:t>
      </w:r>
      <w:r w:rsidR="00A3108E" w:rsidRPr="00BD6C41">
        <w:t>T</w:t>
      </w:r>
      <w:r w:rsidRPr="00BD6C41">
        <w:t>emplate</w:t>
      </w:r>
      <w:commentRangeEnd w:id="145"/>
      <w:r w:rsidR="00044EBB" w:rsidRPr="00BD6C41">
        <w:rPr>
          <w:rStyle w:val="CommentReference"/>
          <w:rFonts w:asciiTheme="minorHAnsi" w:eastAsiaTheme="minorHAnsi" w:hAnsiTheme="minorHAnsi" w:cstheme="minorBidi"/>
          <w:color w:val="auto"/>
        </w:rPr>
        <w:commentReference w:id="145"/>
      </w:r>
      <w:bookmarkEnd w:id="142"/>
      <w:bookmarkEnd w:id="143"/>
      <w:bookmarkEnd w:id="144"/>
    </w:p>
    <w:p w14:paraId="4080FF98" w14:textId="77777777" w:rsidR="00B70FDA" w:rsidRPr="00BD6C41" w:rsidRDefault="00B70FDA" w:rsidP="00B70FDA">
      <w:pPr>
        <w:jc w:val="center"/>
        <w:rPr>
          <w:b/>
          <w:bCs/>
          <w:sz w:val="28"/>
          <w:szCs w:val="28"/>
        </w:rPr>
      </w:pPr>
    </w:p>
    <w:p w14:paraId="74066472" w14:textId="015BF98B" w:rsidR="00B70FDA" w:rsidRPr="00BD6C41" w:rsidRDefault="00B70FDA" w:rsidP="00B70FDA">
      <w:pPr>
        <w:jc w:val="center"/>
        <w:rPr>
          <w:b/>
          <w:bCs/>
          <w:sz w:val="28"/>
          <w:szCs w:val="28"/>
        </w:rPr>
      </w:pPr>
      <w:r w:rsidRPr="00BD6C41">
        <w:rPr>
          <w:b/>
          <w:bCs/>
          <w:sz w:val="28"/>
          <w:szCs w:val="28"/>
        </w:rPr>
        <w:t>CSTE Wildfire SyS Workgroup Query Validation Template</w:t>
      </w:r>
    </w:p>
    <w:p w14:paraId="34485D67" w14:textId="77777777" w:rsidR="00B70FDA" w:rsidRPr="00BD6C41" w:rsidRDefault="00B70FDA" w:rsidP="00B70FDA">
      <w:pPr>
        <w:jc w:val="center"/>
        <w:rPr>
          <w:b/>
          <w:bCs/>
        </w:rPr>
      </w:pPr>
    </w:p>
    <w:p w14:paraId="57341926" w14:textId="77777777" w:rsidR="00B70FDA" w:rsidRPr="00BD6C41" w:rsidRDefault="00B70FDA" w:rsidP="00B70FDA">
      <w:pPr>
        <w:jc w:val="center"/>
        <w:rPr>
          <w:b/>
          <w:bCs/>
        </w:rPr>
      </w:pPr>
      <w:r w:rsidRPr="00BD6C41">
        <w:rPr>
          <w:b/>
          <w:bCs/>
        </w:rPr>
        <w:t>Results Due Friday March 5, 2021</w:t>
      </w:r>
    </w:p>
    <w:p w14:paraId="04B5B3C1" w14:textId="77777777" w:rsidR="00B70FDA" w:rsidRPr="00BD6C41" w:rsidRDefault="00B70FDA" w:rsidP="00B70FDA">
      <w:pPr>
        <w:rPr>
          <w:b/>
          <w:bCs/>
        </w:rPr>
      </w:pPr>
    </w:p>
    <w:p w14:paraId="49BDAAA3" w14:textId="77777777" w:rsidR="00B70FDA" w:rsidRPr="00BD6C41" w:rsidRDefault="00B70FDA" w:rsidP="00B70FDA">
      <w:pPr>
        <w:rPr>
          <w:b/>
          <w:bCs/>
          <w:sz w:val="28"/>
          <w:szCs w:val="28"/>
        </w:rPr>
      </w:pPr>
      <w:r w:rsidRPr="00BD6C41">
        <w:rPr>
          <w:b/>
          <w:bCs/>
          <w:sz w:val="28"/>
          <w:szCs w:val="28"/>
        </w:rPr>
        <w:t>Process Outline</w:t>
      </w:r>
    </w:p>
    <w:p w14:paraId="0C47F98C" w14:textId="77777777" w:rsidR="00B70FDA" w:rsidRPr="00BD6C41" w:rsidRDefault="00B70FDA" w:rsidP="00B70FDA">
      <w:pPr>
        <w:rPr>
          <w:b/>
          <w:bCs/>
        </w:rPr>
      </w:pPr>
    </w:p>
    <w:p w14:paraId="403D2A87" w14:textId="77777777" w:rsidR="00B70FDA" w:rsidRPr="00BD6C41" w:rsidRDefault="00B70FDA" w:rsidP="00B70FDA">
      <w:pPr>
        <w:rPr>
          <w:b/>
          <w:bCs/>
          <w:i/>
          <w:iCs/>
        </w:rPr>
      </w:pPr>
      <w:r w:rsidRPr="00BD6C41">
        <w:rPr>
          <w:b/>
          <w:bCs/>
          <w:i/>
          <w:iCs/>
        </w:rPr>
        <w:t>Step 1: Time Series Visualization [1]</w:t>
      </w:r>
    </w:p>
    <w:p w14:paraId="05955F81" w14:textId="77777777" w:rsidR="00B70FDA" w:rsidRPr="00BD6C41" w:rsidRDefault="00B70FDA" w:rsidP="00B70FDA">
      <w:pPr>
        <w:pStyle w:val="ListParagraph"/>
        <w:numPr>
          <w:ilvl w:val="0"/>
          <w:numId w:val="12"/>
        </w:numPr>
      </w:pPr>
      <w:r w:rsidRPr="00BD6C41">
        <w:t>Document: Wildfire Season/Year</w:t>
      </w:r>
    </w:p>
    <w:p w14:paraId="4E7D7EE6" w14:textId="77777777" w:rsidR="00B70FDA" w:rsidRPr="00BD6C41" w:rsidRDefault="00B70FDA" w:rsidP="00B70FDA">
      <w:pPr>
        <w:pStyle w:val="ListParagraph"/>
        <w:numPr>
          <w:ilvl w:val="1"/>
          <w:numId w:val="12"/>
        </w:numPr>
      </w:pPr>
      <w:r w:rsidRPr="00BD6C41">
        <w:t>Brief description</w:t>
      </w:r>
    </w:p>
    <w:p w14:paraId="3F7A2FBF" w14:textId="77777777" w:rsidR="00B70FDA" w:rsidRPr="00BD6C41" w:rsidRDefault="00B70FDA" w:rsidP="00B70FDA">
      <w:pPr>
        <w:pStyle w:val="ListParagraph"/>
        <w:numPr>
          <w:ilvl w:val="1"/>
          <w:numId w:val="12"/>
        </w:numPr>
      </w:pPr>
      <w:r w:rsidRPr="00BD6C41">
        <w:t>Time period (can be a whole calendar year, a fire season, or other time period)</w:t>
      </w:r>
    </w:p>
    <w:p w14:paraId="4D868555" w14:textId="77777777" w:rsidR="00B70FDA" w:rsidRPr="00BD6C41" w:rsidRDefault="00B70FDA" w:rsidP="00B70FDA">
      <w:pPr>
        <w:pStyle w:val="ListParagraph"/>
        <w:numPr>
          <w:ilvl w:val="1"/>
          <w:numId w:val="12"/>
        </w:numPr>
      </w:pPr>
      <w:r w:rsidRPr="00BD6C41">
        <w:t>Geography (jurisdiction-wide and region(s) impacted)</w:t>
      </w:r>
    </w:p>
    <w:p w14:paraId="3CB5EAA4" w14:textId="77777777" w:rsidR="00B70FDA" w:rsidRPr="00BD6C41" w:rsidRDefault="00B70FDA" w:rsidP="00B70FDA">
      <w:pPr>
        <w:pStyle w:val="ListParagraph"/>
        <w:numPr>
          <w:ilvl w:val="0"/>
          <w:numId w:val="12"/>
        </w:numPr>
      </w:pPr>
      <w:r w:rsidRPr="00BD6C41">
        <w:t xml:space="preserve">Query: </w:t>
      </w:r>
      <w:r w:rsidRPr="00BD6C41">
        <w:rPr>
          <w:b/>
          <w:bCs/>
        </w:rPr>
        <w:t>wildfire/smoke</w:t>
      </w:r>
      <w:r w:rsidRPr="00BD6C41">
        <w:t xml:space="preserve"> (in CC/DD field, if other, specify)</w:t>
      </w:r>
    </w:p>
    <w:p w14:paraId="29F76A79" w14:textId="77777777" w:rsidR="00B70FDA" w:rsidRPr="00BD6C41" w:rsidRDefault="00B70FDA" w:rsidP="00B70FDA">
      <w:pPr>
        <w:pStyle w:val="ListParagraph"/>
        <w:numPr>
          <w:ilvl w:val="1"/>
          <w:numId w:val="12"/>
        </w:numPr>
      </w:pPr>
      <w:r w:rsidRPr="00BD6C41">
        <w:t xml:space="preserve">Time series visualization (review data details, </w:t>
      </w:r>
      <w:r w:rsidRPr="00BD6C41">
        <w:rPr>
          <w:b/>
          <w:bCs/>
        </w:rPr>
        <w:t>save data table</w:t>
      </w:r>
      <w:r w:rsidRPr="00BD6C41">
        <w:t>)</w:t>
      </w:r>
    </w:p>
    <w:p w14:paraId="13BC7615" w14:textId="77777777" w:rsidR="00B70FDA" w:rsidRPr="00BD6C41" w:rsidRDefault="00B70FDA" w:rsidP="00B70FDA">
      <w:pPr>
        <w:pStyle w:val="ListParagraph"/>
        <w:numPr>
          <w:ilvl w:val="1"/>
          <w:numId w:val="12"/>
        </w:numPr>
      </w:pPr>
      <w:r w:rsidRPr="00BD6C41">
        <w:t>Summary statistics (reporting facilities, top words)</w:t>
      </w:r>
    </w:p>
    <w:p w14:paraId="400ABA1A" w14:textId="77777777" w:rsidR="00B70FDA" w:rsidRPr="00BD6C41" w:rsidRDefault="00B70FDA" w:rsidP="00B70FDA">
      <w:pPr>
        <w:pStyle w:val="ListParagraph"/>
        <w:numPr>
          <w:ilvl w:val="1"/>
          <w:numId w:val="12"/>
        </w:numPr>
      </w:pPr>
      <w:r w:rsidRPr="00BD6C41">
        <w:rPr>
          <w:i/>
          <w:iCs/>
        </w:rPr>
        <w:t>Optional:</w:t>
      </w:r>
      <w:r w:rsidRPr="00BD6C41">
        <w:t xml:space="preserve"> Stratify by age group (explore interactive view)</w:t>
      </w:r>
    </w:p>
    <w:p w14:paraId="7692534E" w14:textId="77777777" w:rsidR="00B70FDA" w:rsidRPr="00BD6C41" w:rsidRDefault="00B70FDA" w:rsidP="00B70FDA">
      <w:pPr>
        <w:pStyle w:val="ListParagraph"/>
        <w:numPr>
          <w:ilvl w:val="1"/>
          <w:numId w:val="12"/>
        </w:numPr>
      </w:pPr>
      <w:r w:rsidRPr="00BD6C41">
        <w:rPr>
          <w:i/>
          <w:iCs/>
        </w:rPr>
        <w:t>Optional:</w:t>
      </w:r>
      <w:r w:rsidRPr="00BD6C41">
        <w:t xml:space="preserve"> Stratify by syndrome (explore interactive view)</w:t>
      </w:r>
    </w:p>
    <w:p w14:paraId="6692CBB3" w14:textId="77777777" w:rsidR="00B70FDA" w:rsidRPr="00BD6C41" w:rsidRDefault="00B70FDA" w:rsidP="00B70FDA">
      <w:pPr>
        <w:pStyle w:val="ListParagraph"/>
        <w:numPr>
          <w:ilvl w:val="1"/>
          <w:numId w:val="12"/>
        </w:numPr>
      </w:pPr>
      <w:r w:rsidRPr="00BD6C41">
        <w:t>Document observations (from data details, summary statistics, review of stratification results, etc.)</w:t>
      </w:r>
    </w:p>
    <w:p w14:paraId="289D6F51" w14:textId="77777777" w:rsidR="00B70FDA" w:rsidRPr="00BD6C41" w:rsidRDefault="00B70FDA" w:rsidP="00B70FDA">
      <w:pPr>
        <w:pStyle w:val="ListParagraph"/>
        <w:numPr>
          <w:ilvl w:val="0"/>
          <w:numId w:val="12"/>
        </w:numPr>
      </w:pPr>
      <w:r w:rsidRPr="00BD6C41">
        <w:t xml:space="preserve">Query: </w:t>
      </w:r>
      <w:r w:rsidRPr="00BD6C41">
        <w:rPr>
          <w:b/>
          <w:bCs/>
        </w:rPr>
        <w:t xml:space="preserve">respiratory </w:t>
      </w:r>
      <w:r w:rsidRPr="00BD6C41">
        <w:t>(in CC/DD field, if other, specify)</w:t>
      </w:r>
    </w:p>
    <w:p w14:paraId="3AC42F5F" w14:textId="77777777" w:rsidR="00B70FDA" w:rsidRPr="00BD6C41" w:rsidRDefault="00B70FDA" w:rsidP="00B70FDA">
      <w:pPr>
        <w:pStyle w:val="ListParagraph"/>
        <w:numPr>
          <w:ilvl w:val="1"/>
          <w:numId w:val="12"/>
        </w:numPr>
      </w:pPr>
      <w:r w:rsidRPr="00BD6C41">
        <w:t xml:space="preserve">Time series visualization (review data details, </w:t>
      </w:r>
      <w:r w:rsidRPr="00BD6C41">
        <w:rPr>
          <w:b/>
          <w:bCs/>
        </w:rPr>
        <w:t>save data table</w:t>
      </w:r>
      <w:r w:rsidRPr="00BD6C41">
        <w:t>)</w:t>
      </w:r>
    </w:p>
    <w:p w14:paraId="135A2B27" w14:textId="77777777" w:rsidR="00B70FDA" w:rsidRPr="00BD6C41" w:rsidRDefault="00B70FDA" w:rsidP="00B70FDA">
      <w:pPr>
        <w:pStyle w:val="ListParagraph"/>
        <w:numPr>
          <w:ilvl w:val="1"/>
          <w:numId w:val="12"/>
        </w:numPr>
      </w:pPr>
      <w:r w:rsidRPr="00BD6C41">
        <w:t>Summary statistics (reporting facilities, top words)</w:t>
      </w:r>
    </w:p>
    <w:p w14:paraId="05363044" w14:textId="77777777" w:rsidR="00B70FDA" w:rsidRPr="00BD6C41" w:rsidRDefault="00B70FDA" w:rsidP="00B70FDA">
      <w:pPr>
        <w:pStyle w:val="ListParagraph"/>
        <w:numPr>
          <w:ilvl w:val="1"/>
          <w:numId w:val="12"/>
        </w:numPr>
      </w:pPr>
      <w:r w:rsidRPr="00BD6C41">
        <w:rPr>
          <w:i/>
          <w:iCs/>
        </w:rPr>
        <w:t>Optional:</w:t>
      </w:r>
      <w:r w:rsidRPr="00BD6C41">
        <w:t xml:space="preserve"> Stratify by age group (explore interactive view)</w:t>
      </w:r>
    </w:p>
    <w:p w14:paraId="0AE663EB" w14:textId="77777777" w:rsidR="00B70FDA" w:rsidRPr="00BD6C41" w:rsidRDefault="00B70FDA" w:rsidP="00B70FDA">
      <w:pPr>
        <w:pStyle w:val="ListParagraph"/>
        <w:numPr>
          <w:ilvl w:val="1"/>
          <w:numId w:val="12"/>
        </w:numPr>
      </w:pPr>
      <w:r w:rsidRPr="00BD6C41">
        <w:rPr>
          <w:i/>
          <w:iCs/>
        </w:rPr>
        <w:t>Optional:</w:t>
      </w:r>
      <w:r w:rsidRPr="00BD6C41">
        <w:t xml:space="preserve"> Stratify by syndrome (explore </w:t>
      </w:r>
    </w:p>
    <w:p w14:paraId="4393DF39" w14:textId="77777777" w:rsidR="00B70FDA" w:rsidRPr="00BD6C41" w:rsidRDefault="00B70FDA" w:rsidP="00B70FDA">
      <w:pPr>
        <w:pStyle w:val="ListParagraph"/>
        <w:numPr>
          <w:ilvl w:val="1"/>
          <w:numId w:val="12"/>
        </w:numPr>
      </w:pPr>
      <w:r w:rsidRPr="00BD6C41">
        <w:t>Document observations (from data details, summary statistics, review of stratification results, etc.)</w:t>
      </w:r>
    </w:p>
    <w:p w14:paraId="1AE77808" w14:textId="77777777" w:rsidR="00B70FDA" w:rsidRPr="00BD6C41" w:rsidRDefault="00B70FDA" w:rsidP="00B70FDA">
      <w:pPr>
        <w:rPr>
          <w:b/>
          <w:bCs/>
          <w:i/>
          <w:iCs/>
        </w:rPr>
      </w:pPr>
      <w:r w:rsidRPr="00BD6C41">
        <w:rPr>
          <w:b/>
          <w:bCs/>
          <w:i/>
          <w:iCs/>
        </w:rPr>
        <w:t>Step 2: Compare to AQ [2]</w:t>
      </w:r>
    </w:p>
    <w:p w14:paraId="3CF49B14" w14:textId="77777777" w:rsidR="00B70FDA" w:rsidRPr="00BD6C41" w:rsidRDefault="00B70FDA" w:rsidP="00B70FDA">
      <w:pPr>
        <w:pStyle w:val="ListParagraph"/>
        <w:numPr>
          <w:ilvl w:val="0"/>
          <w:numId w:val="12"/>
        </w:numPr>
      </w:pPr>
      <w:r w:rsidRPr="00BD6C41">
        <w:t>Document: Wildfire Season/Year/Event</w:t>
      </w:r>
    </w:p>
    <w:p w14:paraId="0EEE35BF" w14:textId="77777777" w:rsidR="00B70FDA" w:rsidRPr="00BD6C41" w:rsidRDefault="00B70FDA" w:rsidP="00B70FDA">
      <w:pPr>
        <w:pStyle w:val="ListParagraph"/>
        <w:numPr>
          <w:ilvl w:val="1"/>
          <w:numId w:val="12"/>
        </w:numPr>
      </w:pPr>
      <w:r w:rsidRPr="00BD6C41">
        <w:t>Brief description</w:t>
      </w:r>
    </w:p>
    <w:p w14:paraId="63908DF1" w14:textId="77777777" w:rsidR="00B70FDA" w:rsidRPr="00BD6C41" w:rsidRDefault="00B70FDA" w:rsidP="00B70FDA">
      <w:pPr>
        <w:pStyle w:val="ListParagraph"/>
        <w:numPr>
          <w:ilvl w:val="1"/>
          <w:numId w:val="12"/>
        </w:numPr>
      </w:pPr>
      <w:r w:rsidRPr="00BD6C41">
        <w:t>Time period (can be a whole calendar year, a fire season, a specific event, or other time period)</w:t>
      </w:r>
    </w:p>
    <w:p w14:paraId="3BA2412D" w14:textId="77777777" w:rsidR="00B70FDA" w:rsidRPr="00BD6C41" w:rsidRDefault="00B70FDA" w:rsidP="00B70FDA">
      <w:pPr>
        <w:pStyle w:val="ListParagraph"/>
        <w:numPr>
          <w:ilvl w:val="1"/>
          <w:numId w:val="12"/>
        </w:numPr>
      </w:pPr>
      <w:r w:rsidRPr="00BD6C41">
        <w:t>Geography (limit to region(s) impacted and nearest AQ monitor)</w:t>
      </w:r>
    </w:p>
    <w:p w14:paraId="5AAB2108" w14:textId="77777777" w:rsidR="00B70FDA" w:rsidRPr="00BD6C41" w:rsidRDefault="00B70FDA" w:rsidP="00B70FDA">
      <w:pPr>
        <w:pStyle w:val="ListParagraph"/>
        <w:numPr>
          <w:ilvl w:val="0"/>
          <w:numId w:val="12"/>
        </w:numPr>
      </w:pPr>
      <w:r w:rsidRPr="00BD6C41">
        <w:t xml:space="preserve">Query: </w:t>
      </w:r>
      <w:r w:rsidRPr="00BD6C41">
        <w:rPr>
          <w:b/>
          <w:bCs/>
        </w:rPr>
        <w:t>wildfire/smoke</w:t>
      </w:r>
    </w:p>
    <w:p w14:paraId="721F06E5" w14:textId="77777777" w:rsidR="00B70FDA" w:rsidRPr="00BD6C41" w:rsidRDefault="00B70FDA" w:rsidP="00B70FDA">
      <w:pPr>
        <w:pStyle w:val="ListParagraph"/>
        <w:numPr>
          <w:ilvl w:val="1"/>
          <w:numId w:val="12"/>
        </w:numPr>
      </w:pPr>
      <w:r w:rsidRPr="00BD6C41">
        <w:t>Time series visualization with PM2.5 overlay (</w:t>
      </w:r>
      <w:r w:rsidRPr="00BD6C41">
        <w:rPr>
          <w:b/>
          <w:bCs/>
        </w:rPr>
        <w:t>save data tables for query and AQ</w:t>
      </w:r>
      <w:r w:rsidRPr="00BD6C41">
        <w:t>)</w:t>
      </w:r>
    </w:p>
    <w:p w14:paraId="2B587AF9" w14:textId="77777777" w:rsidR="00B70FDA" w:rsidRPr="00BD6C41" w:rsidRDefault="00B70FDA" w:rsidP="00B70FDA">
      <w:pPr>
        <w:pStyle w:val="ListParagraph"/>
        <w:numPr>
          <w:ilvl w:val="1"/>
          <w:numId w:val="12"/>
        </w:numPr>
      </w:pPr>
      <w:r w:rsidRPr="00BD6C41">
        <w:t>Document observations, include correlation</w:t>
      </w:r>
    </w:p>
    <w:p w14:paraId="7C727EFD" w14:textId="77777777" w:rsidR="00B70FDA" w:rsidRPr="00BD6C41" w:rsidRDefault="00B70FDA" w:rsidP="00B70FDA">
      <w:pPr>
        <w:pStyle w:val="ListParagraph"/>
        <w:numPr>
          <w:ilvl w:val="0"/>
          <w:numId w:val="12"/>
        </w:numPr>
      </w:pPr>
      <w:r w:rsidRPr="00BD6C41">
        <w:t xml:space="preserve">Query: </w:t>
      </w:r>
      <w:r w:rsidRPr="00BD6C41">
        <w:rPr>
          <w:b/>
          <w:bCs/>
        </w:rPr>
        <w:t>respiratory</w:t>
      </w:r>
    </w:p>
    <w:p w14:paraId="4F7EBCA0" w14:textId="77777777" w:rsidR="00B70FDA" w:rsidRPr="00BD6C41" w:rsidRDefault="00B70FDA" w:rsidP="00B70FDA">
      <w:pPr>
        <w:pStyle w:val="ListParagraph"/>
        <w:numPr>
          <w:ilvl w:val="1"/>
          <w:numId w:val="12"/>
        </w:numPr>
      </w:pPr>
      <w:r w:rsidRPr="00BD6C41">
        <w:t>Time series visualization with PM2.5 overlay (</w:t>
      </w:r>
      <w:r w:rsidRPr="00BD6C41">
        <w:rPr>
          <w:b/>
          <w:bCs/>
        </w:rPr>
        <w:t>save data tables for query and AQ</w:t>
      </w:r>
      <w:r w:rsidRPr="00BD6C41">
        <w:t>)</w:t>
      </w:r>
    </w:p>
    <w:p w14:paraId="4C1724C2" w14:textId="77777777" w:rsidR="00B70FDA" w:rsidRPr="00BD6C41" w:rsidRDefault="00B70FDA" w:rsidP="00B70FDA">
      <w:pPr>
        <w:pStyle w:val="ListParagraph"/>
        <w:numPr>
          <w:ilvl w:val="1"/>
          <w:numId w:val="12"/>
        </w:numPr>
      </w:pPr>
      <w:r w:rsidRPr="00BD6C41">
        <w:t>Document observations, include correlation</w:t>
      </w:r>
    </w:p>
    <w:p w14:paraId="2EEA1020" w14:textId="77777777" w:rsidR="00B70FDA" w:rsidRPr="00BD6C41" w:rsidRDefault="00B70FDA" w:rsidP="00B70FDA">
      <w:pPr>
        <w:rPr>
          <w:b/>
          <w:bCs/>
          <w:i/>
          <w:iCs/>
        </w:rPr>
      </w:pPr>
      <w:r w:rsidRPr="00BD6C41">
        <w:rPr>
          <w:b/>
          <w:bCs/>
          <w:i/>
          <w:iCs/>
        </w:rPr>
        <w:t>Step 3: Compare Queries to Each Other</w:t>
      </w:r>
    </w:p>
    <w:p w14:paraId="647979CF" w14:textId="77777777" w:rsidR="00B70FDA" w:rsidRPr="00BD6C41" w:rsidRDefault="00B70FDA" w:rsidP="00B70FDA">
      <w:pPr>
        <w:pStyle w:val="ListParagraph"/>
        <w:numPr>
          <w:ilvl w:val="0"/>
          <w:numId w:val="12"/>
        </w:numPr>
      </w:pPr>
      <w:r w:rsidRPr="00BD6C41">
        <w:t>Document: Wildfire Season/Year (probably the same as Step 1)</w:t>
      </w:r>
    </w:p>
    <w:p w14:paraId="2342E067" w14:textId="77777777" w:rsidR="00B70FDA" w:rsidRPr="00BD6C41" w:rsidRDefault="00B70FDA" w:rsidP="00B70FDA">
      <w:pPr>
        <w:pStyle w:val="ListParagraph"/>
        <w:numPr>
          <w:ilvl w:val="0"/>
          <w:numId w:val="12"/>
        </w:numPr>
      </w:pPr>
      <w:r w:rsidRPr="00BD6C41">
        <w:t xml:space="preserve">Query: </w:t>
      </w:r>
      <w:r w:rsidRPr="00BD6C41">
        <w:rPr>
          <w:b/>
          <w:bCs/>
        </w:rPr>
        <w:t>wildfire/smoke</w:t>
      </w:r>
      <w:r w:rsidRPr="00BD6C41">
        <w:t xml:space="preserve"> AND </w:t>
      </w:r>
      <w:r w:rsidRPr="00BD6C41">
        <w:rPr>
          <w:b/>
          <w:bCs/>
        </w:rPr>
        <w:t xml:space="preserve">respiratory </w:t>
      </w:r>
      <w:r w:rsidRPr="00BD6C41">
        <w:rPr>
          <w:b/>
          <w:bCs/>
          <w:i/>
          <w:iCs/>
        </w:rPr>
        <w:t>together</w:t>
      </w:r>
    </w:p>
    <w:p w14:paraId="57A79FF7" w14:textId="77777777" w:rsidR="00B70FDA" w:rsidRPr="00BD6C41" w:rsidRDefault="00B70FDA" w:rsidP="00B70FDA">
      <w:pPr>
        <w:pStyle w:val="ListParagraph"/>
        <w:numPr>
          <w:ilvl w:val="1"/>
          <w:numId w:val="12"/>
        </w:numPr>
      </w:pPr>
      <w:r w:rsidRPr="00BD6C41">
        <w:t>Time series visualization (</w:t>
      </w:r>
      <w:r w:rsidRPr="00BD6C41">
        <w:rPr>
          <w:b/>
          <w:bCs/>
        </w:rPr>
        <w:t>save data tables for queries)</w:t>
      </w:r>
    </w:p>
    <w:p w14:paraId="54B0AAAF" w14:textId="77777777" w:rsidR="00B70FDA" w:rsidRPr="00BD6C41" w:rsidRDefault="00B70FDA" w:rsidP="00B70FDA">
      <w:pPr>
        <w:pStyle w:val="ListParagraph"/>
        <w:numPr>
          <w:ilvl w:val="1"/>
          <w:numId w:val="12"/>
        </w:numPr>
      </w:pPr>
      <w:r w:rsidRPr="00BD6C41">
        <w:t>Document observations, include correlation</w:t>
      </w:r>
    </w:p>
    <w:p w14:paraId="1890E141" w14:textId="77777777" w:rsidR="00B70FDA" w:rsidRPr="00BD6C41" w:rsidRDefault="00B70FDA" w:rsidP="00B70FDA">
      <w:pPr>
        <w:pStyle w:val="ListParagraph"/>
        <w:ind w:left="1440"/>
      </w:pPr>
    </w:p>
    <w:p w14:paraId="091E40C0" w14:textId="77777777" w:rsidR="00B70FDA" w:rsidRPr="00BD6C41" w:rsidRDefault="00B70FDA" w:rsidP="00B70FDA">
      <w:pPr>
        <w:rPr>
          <w:b/>
          <w:bCs/>
          <w:i/>
          <w:iCs/>
        </w:rPr>
      </w:pPr>
      <w:r w:rsidRPr="00BD6C41">
        <w:rPr>
          <w:b/>
          <w:bCs/>
          <w:i/>
          <w:iCs/>
        </w:rPr>
        <w:t>Step 4: Document Final Thoughts</w:t>
      </w:r>
    </w:p>
    <w:p w14:paraId="68A6B9D3" w14:textId="77777777" w:rsidR="00B70FDA" w:rsidRPr="00BD6C41" w:rsidRDefault="00B70FDA" w:rsidP="00B70FDA">
      <w:pPr>
        <w:pStyle w:val="ListParagraph"/>
        <w:numPr>
          <w:ilvl w:val="0"/>
          <w:numId w:val="12"/>
        </w:numPr>
        <w:rPr>
          <w:b/>
          <w:bCs/>
        </w:rPr>
      </w:pPr>
      <w:r w:rsidRPr="00BD6C41">
        <w:rPr>
          <w:b/>
          <w:bCs/>
        </w:rPr>
        <w:lastRenderedPageBreak/>
        <w:t>Wildfire/smoke</w:t>
      </w:r>
    </w:p>
    <w:p w14:paraId="5F33B6B5" w14:textId="77777777" w:rsidR="00B70FDA" w:rsidRPr="00BD6C41" w:rsidRDefault="00B70FDA" w:rsidP="00B70FDA">
      <w:pPr>
        <w:pStyle w:val="ListParagraph"/>
        <w:numPr>
          <w:ilvl w:val="1"/>
          <w:numId w:val="12"/>
        </w:numPr>
      </w:pPr>
      <w:r w:rsidRPr="00BD6C41">
        <w:t>Recommended changes to proposed query</w:t>
      </w:r>
    </w:p>
    <w:p w14:paraId="5DF51C89" w14:textId="77777777" w:rsidR="00B70FDA" w:rsidRPr="00BD6C41" w:rsidRDefault="00B70FDA" w:rsidP="00B70FDA">
      <w:pPr>
        <w:pStyle w:val="ListParagraph"/>
        <w:numPr>
          <w:ilvl w:val="1"/>
          <w:numId w:val="12"/>
        </w:numPr>
      </w:pPr>
      <w:r w:rsidRPr="00BD6C41">
        <w:t>Overall opinion of utility</w:t>
      </w:r>
    </w:p>
    <w:p w14:paraId="1F54AB5B" w14:textId="77777777" w:rsidR="00B70FDA" w:rsidRPr="00BD6C41" w:rsidRDefault="00B70FDA" w:rsidP="00B70FDA">
      <w:pPr>
        <w:pStyle w:val="ListParagraph"/>
        <w:numPr>
          <w:ilvl w:val="1"/>
          <w:numId w:val="12"/>
        </w:numPr>
      </w:pPr>
      <w:r w:rsidRPr="00BD6C41">
        <w:t>Questions or concerns for workgroup</w:t>
      </w:r>
    </w:p>
    <w:p w14:paraId="0E3E9801" w14:textId="77777777" w:rsidR="00B70FDA" w:rsidRPr="00BD6C41" w:rsidRDefault="00B70FDA" w:rsidP="00B70FDA">
      <w:pPr>
        <w:pStyle w:val="ListParagraph"/>
        <w:numPr>
          <w:ilvl w:val="0"/>
          <w:numId w:val="12"/>
        </w:numPr>
        <w:rPr>
          <w:b/>
          <w:bCs/>
        </w:rPr>
      </w:pPr>
      <w:r w:rsidRPr="00BD6C41">
        <w:rPr>
          <w:b/>
          <w:bCs/>
        </w:rPr>
        <w:t>Respiratory</w:t>
      </w:r>
    </w:p>
    <w:p w14:paraId="125A1EF4" w14:textId="77777777" w:rsidR="00B70FDA" w:rsidRPr="00BD6C41" w:rsidRDefault="00B70FDA" w:rsidP="00B70FDA">
      <w:pPr>
        <w:pStyle w:val="ListParagraph"/>
        <w:numPr>
          <w:ilvl w:val="1"/>
          <w:numId w:val="12"/>
        </w:numPr>
      </w:pPr>
      <w:r w:rsidRPr="00BD6C41">
        <w:t>Recommended changes to proposed query</w:t>
      </w:r>
    </w:p>
    <w:p w14:paraId="26624026" w14:textId="77777777" w:rsidR="00B70FDA" w:rsidRPr="00BD6C41" w:rsidRDefault="00B70FDA" w:rsidP="00B70FDA">
      <w:pPr>
        <w:pStyle w:val="ListParagraph"/>
        <w:numPr>
          <w:ilvl w:val="1"/>
          <w:numId w:val="12"/>
        </w:numPr>
      </w:pPr>
      <w:r w:rsidRPr="00BD6C41">
        <w:t>Overall opinion of utility</w:t>
      </w:r>
    </w:p>
    <w:p w14:paraId="2243AC8D" w14:textId="77777777" w:rsidR="00B70FDA" w:rsidRPr="00BD6C41" w:rsidRDefault="00B70FDA" w:rsidP="00B70FDA">
      <w:pPr>
        <w:pStyle w:val="ListParagraph"/>
        <w:numPr>
          <w:ilvl w:val="1"/>
          <w:numId w:val="12"/>
        </w:numPr>
      </w:pPr>
      <w:r w:rsidRPr="00BD6C41">
        <w:t>Questions or concerns for workgroup</w:t>
      </w:r>
    </w:p>
    <w:p w14:paraId="193F6049" w14:textId="77777777" w:rsidR="00B70FDA" w:rsidRPr="00BD6C41" w:rsidRDefault="00B70FDA" w:rsidP="00B70FDA">
      <w:pPr>
        <w:rPr>
          <w:b/>
          <w:bCs/>
          <w:i/>
          <w:iCs/>
        </w:rPr>
      </w:pPr>
      <w:r w:rsidRPr="00BD6C41">
        <w:rPr>
          <w:b/>
          <w:bCs/>
          <w:i/>
          <w:iCs/>
        </w:rPr>
        <w:t xml:space="preserve">Step 5: Submit Findings </w:t>
      </w:r>
    </w:p>
    <w:p w14:paraId="2F5D99CD" w14:textId="77777777" w:rsidR="00B70FDA" w:rsidRPr="00BD6C41" w:rsidRDefault="00B70FDA" w:rsidP="00B70FDA">
      <w:pPr>
        <w:pStyle w:val="ListParagraph"/>
        <w:numPr>
          <w:ilvl w:val="0"/>
          <w:numId w:val="12"/>
        </w:numPr>
      </w:pPr>
      <w:r w:rsidRPr="00BD6C41">
        <w:t>Document validation using this template and guide.</w:t>
      </w:r>
    </w:p>
    <w:p w14:paraId="34E219AD" w14:textId="77777777" w:rsidR="00B70FDA" w:rsidRPr="00BD6C41" w:rsidRDefault="00B70FDA" w:rsidP="00B70FDA">
      <w:pPr>
        <w:pStyle w:val="ListParagraph"/>
        <w:numPr>
          <w:ilvl w:val="0"/>
          <w:numId w:val="12"/>
        </w:numPr>
      </w:pPr>
      <w:r w:rsidRPr="00BD6C41">
        <w:t xml:space="preserve">Note: If you inserted images into this word document, you may need to PDF the file to make it small enough to email back. </w:t>
      </w:r>
    </w:p>
    <w:p w14:paraId="60FFD145" w14:textId="77777777" w:rsidR="00B70FDA" w:rsidRPr="00BD6C41" w:rsidRDefault="00B70FDA" w:rsidP="00B70FDA">
      <w:pPr>
        <w:pStyle w:val="ListParagraph"/>
        <w:numPr>
          <w:ilvl w:val="0"/>
          <w:numId w:val="12"/>
        </w:numPr>
      </w:pPr>
      <w:r w:rsidRPr="00BD6C41">
        <w:t>If allowed, save data tables with observed and expected counts for two proposed queries and AQ data for time period and geographies tested - please label intuitively.</w:t>
      </w:r>
    </w:p>
    <w:p w14:paraId="510C3296" w14:textId="77777777" w:rsidR="00B70FDA" w:rsidRPr="00BD6C41" w:rsidRDefault="00B70FDA" w:rsidP="00B70FDA">
      <w:pPr>
        <w:pStyle w:val="ListParagraph"/>
        <w:numPr>
          <w:ilvl w:val="0"/>
          <w:numId w:val="12"/>
        </w:numPr>
      </w:pPr>
      <w:r w:rsidRPr="00BD6C41">
        <w:t>Submit validation template and data tables to Meredith (</w:t>
      </w:r>
      <w:hyperlink r:id="rId22" w:history="1">
        <w:r w:rsidRPr="00BD6C41">
          <w:rPr>
            <w:rStyle w:val="Hyperlink"/>
          </w:rPr>
          <w:t>mph.jagger@use.startmail.com</w:t>
        </w:r>
      </w:hyperlink>
      <w:r w:rsidRPr="00BD6C41">
        <w:t xml:space="preserve">) by </w:t>
      </w:r>
      <w:r w:rsidRPr="00BD6C41">
        <w:rPr>
          <w:b/>
          <w:bCs/>
        </w:rPr>
        <w:t>Friday March 5, 2021.</w:t>
      </w:r>
    </w:p>
    <w:p w14:paraId="5BFD7B42" w14:textId="77777777" w:rsidR="00B70FDA" w:rsidRPr="00BD6C41" w:rsidRDefault="00B70FDA" w:rsidP="00B70FDA"/>
    <w:p w14:paraId="266E79DB" w14:textId="77777777" w:rsidR="00B70FDA" w:rsidRPr="00BD6C41" w:rsidRDefault="00B70FDA" w:rsidP="00B70FDA"/>
    <w:p w14:paraId="77458918" w14:textId="77777777" w:rsidR="00B70FDA" w:rsidRPr="00BD6C41" w:rsidRDefault="00B70FDA" w:rsidP="00B70FDA">
      <w:pPr>
        <w:rPr>
          <w:b/>
          <w:bCs/>
          <w:sz w:val="28"/>
          <w:szCs w:val="28"/>
        </w:rPr>
      </w:pPr>
      <w:r w:rsidRPr="00BD6C41">
        <w:rPr>
          <w:b/>
          <w:bCs/>
          <w:sz w:val="28"/>
          <w:szCs w:val="28"/>
        </w:rPr>
        <w:t>Validation References</w:t>
      </w:r>
    </w:p>
    <w:p w14:paraId="41A942F2" w14:textId="77777777" w:rsidR="00B70FDA" w:rsidRPr="00BD6C41" w:rsidRDefault="0086730A" w:rsidP="00B70FDA">
      <w:pPr>
        <w:pStyle w:val="ListParagraph"/>
        <w:numPr>
          <w:ilvl w:val="0"/>
          <w:numId w:val="13"/>
        </w:numPr>
      </w:pPr>
      <w:hyperlink r:id="rId23" w:history="1">
        <w:r w:rsidR="00B70FDA" w:rsidRPr="00BD6C41">
          <w:rPr>
            <w:rStyle w:val="Hyperlink"/>
          </w:rPr>
          <w:t>Developing, Evaluating, and Dissemination Definitions for Syndromic Surveillance in Public Health Practice: A Guidance Document, January 2019</w:t>
        </w:r>
      </w:hyperlink>
    </w:p>
    <w:p w14:paraId="157A270B" w14:textId="77777777" w:rsidR="00B70FDA" w:rsidRPr="00BD6C41" w:rsidRDefault="0086730A" w:rsidP="00B70FDA">
      <w:pPr>
        <w:pStyle w:val="ListParagraph"/>
        <w:numPr>
          <w:ilvl w:val="0"/>
          <w:numId w:val="13"/>
        </w:numPr>
      </w:pPr>
      <w:hyperlink r:id="rId24" w:history="1">
        <w:r w:rsidR="00B70FDA" w:rsidRPr="00BD6C41">
          <w:rPr>
            <w:rStyle w:val="Hyperlink"/>
          </w:rPr>
          <w:t>Heat-related Illness Syndrome Query: A Guidance Document for Implementing Heat-Related Illness Syndromic Surveillance in Public Health Practice</w:t>
        </w:r>
      </w:hyperlink>
    </w:p>
    <w:p w14:paraId="0A387E68" w14:textId="77777777" w:rsidR="00B70FDA" w:rsidRPr="00BD6C41" w:rsidRDefault="00B70FDA" w:rsidP="00B70FDA"/>
    <w:p w14:paraId="0811CF75" w14:textId="58D602AC" w:rsidR="00B70FDA" w:rsidRPr="001E302F" w:rsidRDefault="00B70FDA" w:rsidP="00B70FDA">
      <w:pPr>
        <w:pStyle w:val="Heading1"/>
      </w:pPr>
      <w:bookmarkStart w:id="146" w:name="_Appendix_B:_Validation"/>
      <w:bookmarkStart w:id="147" w:name="_Toc68354426"/>
      <w:bookmarkStart w:id="148" w:name="_Toc68354484"/>
      <w:bookmarkStart w:id="149" w:name="_Toc68354988"/>
      <w:bookmarkEnd w:id="146"/>
      <w:commentRangeStart w:id="150"/>
      <w:r w:rsidRPr="00BD6C41">
        <w:t>Appendix B: Validation Guide</w:t>
      </w:r>
      <w:commentRangeEnd w:id="150"/>
      <w:r w:rsidR="00C143D9" w:rsidRPr="00BD6C41">
        <w:rPr>
          <w:rStyle w:val="CommentReference"/>
          <w:rFonts w:asciiTheme="minorHAnsi" w:eastAsiaTheme="minorHAnsi" w:hAnsiTheme="minorHAnsi" w:cstheme="minorBidi"/>
          <w:color w:val="auto"/>
        </w:rPr>
        <w:commentReference w:id="150"/>
      </w:r>
      <w:bookmarkEnd w:id="147"/>
      <w:bookmarkEnd w:id="148"/>
      <w:bookmarkEnd w:id="149"/>
    </w:p>
    <w:p w14:paraId="104136A9" w14:textId="25325277" w:rsidR="00552DD1" w:rsidRPr="002D319E" w:rsidRDefault="00552DD1" w:rsidP="00220A3F">
      <w:pPr>
        <w:pStyle w:val="NormalWeb"/>
        <w:rPr>
          <w:rFonts w:asciiTheme="minorHAnsi" w:hAnsiTheme="minorHAnsi" w:cstheme="minorHAnsi"/>
          <w:b/>
          <w:bCs/>
          <w:szCs w:val="22"/>
        </w:rPr>
      </w:pPr>
    </w:p>
    <w:sectPr w:rsidR="00552DD1" w:rsidRPr="002D319E" w:rsidSect="00F20AF1">
      <w:type w:val="continuous"/>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Microsoft Office User" w:date="2021-03-14T12:02:00Z" w:initials="MOU">
    <w:p w14:paraId="09234895" w14:textId="78F9693C" w:rsidR="00F05A03" w:rsidRDefault="00F05A03">
      <w:pPr>
        <w:pStyle w:val="CommentText"/>
      </w:pPr>
      <w:r>
        <w:rPr>
          <w:rStyle w:val="CommentReference"/>
        </w:rPr>
        <w:annotationRef/>
      </w:r>
      <w:r>
        <w:t>How to Update: “References” Tab, Update Table</w:t>
      </w:r>
    </w:p>
  </w:comment>
  <w:comment w:id="6" w:author="Microsoft Office User" w:date="2021-03-28T07:51:00Z" w:initials="MOU">
    <w:p w14:paraId="3FC20FBC" w14:textId="5238D03B" w:rsidR="00F05A03" w:rsidRDefault="00F05A03">
      <w:pPr>
        <w:pStyle w:val="CommentText"/>
      </w:pPr>
      <w:r>
        <w:rPr>
          <w:rStyle w:val="CommentReference"/>
        </w:rPr>
        <w:annotationRef/>
      </w:r>
      <w:r>
        <w:t>@Alesha - please provide and update disclaimer as needed</w:t>
      </w:r>
    </w:p>
  </w:comment>
  <w:comment w:id="7" w:author="Microsoft Office User" w:date="2021-03-28T11:05:00Z" w:initials="MOU">
    <w:p w14:paraId="7444DAF1" w14:textId="665D21FA" w:rsidR="00F05A03" w:rsidRDefault="00F05A03">
      <w:pPr>
        <w:pStyle w:val="CommentText"/>
      </w:pPr>
      <w:r>
        <w:rPr>
          <w:rStyle w:val="CommentReference"/>
        </w:rPr>
        <w:annotationRef/>
      </w:r>
      <w:r>
        <w:t>From Linkedin - Please double check</w:t>
      </w:r>
    </w:p>
  </w:comment>
  <w:comment w:id="8" w:author="Microsoft Office User" w:date="2021-03-28T11:06:00Z" w:initials="MOU">
    <w:p w14:paraId="323AEA5C" w14:textId="6C2AD652" w:rsidR="00F05A03" w:rsidRDefault="00F05A03">
      <w:pPr>
        <w:pStyle w:val="CommentText"/>
      </w:pPr>
      <w:r>
        <w:rPr>
          <w:rStyle w:val="CommentReference"/>
        </w:rPr>
        <w:annotationRef/>
      </w:r>
      <w:r>
        <w:t>From Linkedin - Please double check</w:t>
      </w:r>
    </w:p>
  </w:comment>
  <w:comment w:id="9" w:author="Microsoft Office User" w:date="2021-03-28T11:09:00Z" w:initials="MOU">
    <w:p w14:paraId="6C932C47" w14:textId="2977BEBD" w:rsidR="00F05A03" w:rsidRDefault="00F05A03">
      <w:pPr>
        <w:pStyle w:val="CommentText"/>
      </w:pPr>
      <w:r>
        <w:rPr>
          <w:rStyle w:val="CommentReference"/>
        </w:rPr>
        <w:annotationRef/>
      </w:r>
      <w:r>
        <w:t>Please double check</w:t>
      </w:r>
    </w:p>
  </w:comment>
  <w:comment w:id="10" w:author="Microsoft Office User" w:date="2021-03-28T11:09:00Z" w:initials="MOU">
    <w:p w14:paraId="2F9E6C61" w14:textId="142920A7" w:rsidR="00F05A03" w:rsidRDefault="00F05A03">
      <w:pPr>
        <w:pStyle w:val="CommentText"/>
      </w:pPr>
      <w:r>
        <w:rPr>
          <w:rStyle w:val="CommentReference"/>
        </w:rPr>
        <w:annotationRef/>
      </w:r>
      <w:r>
        <w:rPr>
          <w:rStyle w:val="CommentReference"/>
        </w:rPr>
        <w:annotationRef/>
      </w:r>
      <w:r>
        <w:t>From Linkedin - Please double check</w:t>
      </w:r>
    </w:p>
  </w:comment>
  <w:comment w:id="11" w:author="Microsoft Office User" w:date="2021-03-28T11:10:00Z" w:initials="MOU">
    <w:p w14:paraId="64CE6AC7" w14:textId="6FDADB1B" w:rsidR="00F05A03" w:rsidRDefault="00F05A03">
      <w:pPr>
        <w:pStyle w:val="CommentText"/>
      </w:pPr>
      <w:r>
        <w:rPr>
          <w:rStyle w:val="CommentReference"/>
        </w:rPr>
        <w:annotationRef/>
      </w:r>
      <w:r>
        <w:t>From Linkedin - Please double check</w:t>
      </w:r>
    </w:p>
  </w:comment>
  <w:comment w:id="12" w:author="Microsoft Office User" w:date="2021-03-28T11:23:00Z" w:initials="MOU">
    <w:p w14:paraId="714137B3" w14:textId="500BB17A" w:rsidR="00F05A03" w:rsidRDefault="00F05A03">
      <w:pPr>
        <w:pStyle w:val="CommentText"/>
      </w:pPr>
      <w:r>
        <w:rPr>
          <w:rStyle w:val="CommentReference"/>
        </w:rPr>
        <w:annotationRef/>
      </w:r>
      <w:r>
        <w:t>Please populate</w:t>
      </w:r>
    </w:p>
  </w:comment>
  <w:comment w:id="13" w:author="Microsoft Office User" w:date="2021-03-28T11:22:00Z" w:initials="MOU">
    <w:p w14:paraId="3CF5A7FA" w14:textId="47052DBB" w:rsidR="00F05A03" w:rsidRDefault="00F05A03">
      <w:pPr>
        <w:pStyle w:val="CommentText"/>
      </w:pPr>
      <w:r>
        <w:rPr>
          <w:rStyle w:val="CommentReference"/>
        </w:rPr>
        <w:annotationRef/>
      </w:r>
      <w:r>
        <w:t>Please populate</w:t>
      </w:r>
    </w:p>
  </w:comment>
  <w:comment w:id="14" w:author="Microsoft Office User" w:date="2021-03-28T11:18:00Z" w:initials="MOU">
    <w:p w14:paraId="6AFDE79D" w14:textId="2D9E6A1F" w:rsidR="00F05A03" w:rsidRDefault="00F05A03">
      <w:pPr>
        <w:pStyle w:val="CommentText"/>
      </w:pPr>
      <w:r>
        <w:rPr>
          <w:rStyle w:val="CommentReference"/>
        </w:rPr>
        <w:annotationRef/>
      </w:r>
      <w:r>
        <w:t>Please populate</w:t>
      </w:r>
    </w:p>
  </w:comment>
  <w:comment w:id="15" w:author="Microsoft Office User" w:date="2021-03-28T11:12:00Z" w:initials="MOU">
    <w:p w14:paraId="5445AC3E" w14:textId="2CA08544" w:rsidR="00F05A03" w:rsidRDefault="00F05A03">
      <w:pPr>
        <w:pStyle w:val="CommentText"/>
      </w:pPr>
      <w:r>
        <w:rPr>
          <w:rStyle w:val="CommentReference"/>
        </w:rPr>
        <w:annotationRef/>
      </w:r>
      <w:r>
        <w:t>From Linkedin - Please double check</w:t>
      </w:r>
    </w:p>
  </w:comment>
  <w:comment w:id="16" w:author="Microsoft Office User" w:date="2021-03-28T11:13:00Z" w:initials="MOU">
    <w:p w14:paraId="0B7D5B35" w14:textId="785CA173" w:rsidR="00F05A03" w:rsidRDefault="00F05A03">
      <w:pPr>
        <w:pStyle w:val="CommentText"/>
      </w:pPr>
      <w:r>
        <w:rPr>
          <w:rStyle w:val="CommentReference"/>
        </w:rPr>
        <w:annotationRef/>
      </w:r>
      <w:r>
        <w:t>From Linkedin - Please double check</w:t>
      </w:r>
    </w:p>
  </w:comment>
  <w:comment w:id="17" w:author="Microsoft Office User" w:date="2021-03-28T11:14:00Z" w:initials="MOU">
    <w:p w14:paraId="6B83592A" w14:textId="13FF6FE5" w:rsidR="00F05A03" w:rsidRDefault="00F05A03">
      <w:pPr>
        <w:pStyle w:val="CommentText"/>
      </w:pPr>
      <w:r>
        <w:rPr>
          <w:rStyle w:val="CommentReference"/>
        </w:rPr>
        <w:annotationRef/>
      </w:r>
      <w:r>
        <w:t>From Linkedin - Please double check</w:t>
      </w:r>
    </w:p>
  </w:comment>
  <w:comment w:id="123" w:author="Microsoft Office User" w:date="2021-03-14T15:02:00Z" w:initials="MOU">
    <w:p w14:paraId="6A4581A7" w14:textId="4DB7ABF7" w:rsidR="00F05A03" w:rsidRDefault="00F05A03">
      <w:pPr>
        <w:pStyle w:val="CommentText"/>
      </w:pPr>
      <w:r>
        <w:rPr>
          <w:rStyle w:val="CommentReference"/>
        </w:rPr>
        <w:annotationRef/>
      </w:r>
      <w:r>
        <w:t>@Kelly, please approve the use of this case study.</w:t>
      </w:r>
    </w:p>
  </w:comment>
  <w:comment w:id="145" w:author="Microsoft Office User" w:date="2021-03-28T15:43:00Z" w:initials="MOU">
    <w:p w14:paraId="6B4A27E7" w14:textId="77777777" w:rsidR="00F05A03" w:rsidRDefault="00F05A03">
      <w:pPr>
        <w:pStyle w:val="CommentText"/>
      </w:pPr>
      <w:r>
        <w:rPr>
          <w:rStyle w:val="CommentReference"/>
        </w:rPr>
        <w:annotationRef/>
      </w:r>
      <w:r>
        <w:t>DO NOT EDIT PLEASE!</w:t>
      </w:r>
    </w:p>
    <w:p w14:paraId="1CC23677" w14:textId="77777777" w:rsidR="00F05A03" w:rsidRDefault="00F05A03">
      <w:pPr>
        <w:pStyle w:val="CommentText"/>
      </w:pPr>
    </w:p>
    <w:p w14:paraId="6CF1E159" w14:textId="16E9A741" w:rsidR="00F05A03" w:rsidRDefault="00F05A03">
      <w:pPr>
        <w:pStyle w:val="CommentText"/>
      </w:pPr>
      <w:r>
        <w:t xml:space="preserve">Unless significant error is detected, appendix will be included as provided to validators. </w:t>
      </w:r>
    </w:p>
  </w:comment>
  <w:comment w:id="150" w:author="Microsoft Office User" w:date="2021-04-02T18:03:00Z" w:initials="MOU">
    <w:p w14:paraId="56C10E73" w14:textId="77777777" w:rsidR="00F05A03" w:rsidRDefault="00F05A03" w:rsidP="00C143D9">
      <w:pPr>
        <w:pStyle w:val="NormalWeb"/>
        <w:rPr>
          <w:rFonts w:asciiTheme="minorHAnsi" w:hAnsiTheme="minorHAnsi" w:cstheme="minorHAnsi"/>
          <w:i/>
          <w:iCs/>
          <w:szCs w:val="22"/>
        </w:rPr>
      </w:pPr>
      <w:r>
        <w:rPr>
          <w:rStyle w:val="CommentReference"/>
        </w:rPr>
        <w:annotationRef/>
      </w:r>
      <w:r w:rsidRPr="00C143D9">
        <w:rPr>
          <w:rFonts w:asciiTheme="minorHAnsi" w:hAnsiTheme="minorHAnsi" w:cstheme="minorHAnsi"/>
          <w:szCs w:val="22"/>
        </w:rPr>
        <w:t xml:space="preserve"> This document will be appended to the final guidance document at CSTE’s discretion. It is a very large file with screen shots and is intentionally NOT included in this draft</w:t>
      </w:r>
      <w:r w:rsidRPr="00677E9F">
        <w:rPr>
          <w:rFonts w:asciiTheme="minorHAnsi" w:hAnsiTheme="minorHAnsi" w:cstheme="minorHAnsi"/>
          <w:i/>
          <w:iCs/>
          <w:szCs w:val="22"/>
        </w:rPr>
        <w:t>.</w:t>
      </w:r>
    </w:p>
    <w:p w14:paraId="6C5E6625" w14:textId="77777777" w:rsidR="00F05A03" w:rsidRDefault="00F05A03" w:rsidP="00C143D9">
      <w:pPr>
        <w:pStyle w:val="NormalWeb"/>
        <w:rPr>
          <w:rFonts w:asciiTheme="minorHAnsi" w:hAnsiTheme="minorHAnsi" w:cstheme="minorHAnsi"/>
          <w:szCs w:val="22"/>
        </w:rPr>
      </w:pPr>
    </w:p>
    <w:p w14:paraId="3AAC3AA7" w14:textId="523C1E50" w:rsidR="00F05A03" w:rsidRPr="00C143D9" w:rsidRDefault="00F05A03" w:rsidP="00C143D9">
      <w:pPr>
        <w:pStyle w:val="NormalWeb"/>
        <w:rPr>
          <w:rFonts w:asciiTheme="minorHAnsi" w:hAnsiTheme="minorHAnsi" w:cstheme="minorHAnsi"/>
          <w:i/>
          <w:iCs/>
          <w:szCs w:val="22"/>
        </w:rPr>
      </w:pPr>
      <w:r>
        <w:rPr>
          <w:rFonts w:asciiTheme="minorHAnsi" w:hAnsiTheme="minorHAnsi" w:cstheme="minorHAnsi"/>
          <w:szCs w:val="22"/>
        </w:rPr>
        <w:t xml:space="preserve">It is on our Basecamp page. Add yourself here: </w:t>
      </w:r>
      <w:hyperlink r:id="rId1" w:history="1">
        <w:r w:rsidRPr="00E42DA2">
          <w:rPr>
            <w:rStyle w:val="Hyperlink"/>
            <w:rFonts w:asciiTheme="minorHAnsi" w:hAnsiTheme="minorHAnsi" w:cstheme="minorHAnsi"/>
          </w:rPr>
          <w:t>https://3.basecamp.com/3164497/join/QVvjdTyLvRru</w:t>
        </w:r>
      </w:hyperlink>
      <w:r w:rsidRPr="00E42DA2">
        <w:rPr>
          <w:rFonts w:asciiTheme="minorHAnsi" w:hAnsiTheme="minorHAnsi" w:cstheme="minorHAnsi"/>
        </w:rPr>
        <w:t>.</w:t>
      </w:r>
      <w:r w:rsidRPr="00677E9F">
        <w:rPr>
          <w:rFonts w:asciiTheme="minorHAnsi" w:hAnsiTheme="minorHAnsi" w:cstheme="minorHAnsi"/>
          <w:i/>
          <w:iCs/>
          <w:szCs w:val="22"/>
        </w:rP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09234895" w15:done="0"/>
  <w15:commentEx w15:paraId="3FC20FBC" w15:done="0"/>
  <w15:commentEx w15:paraId="7444DAF1" w15:done="0"/>
  <w15:commentEx w15:paraId="323AEA5C" w15:done="0"/>
  <w15:commentEx w15:paraId="6C932C47" w15:done="0"/>
  <w15:commentEx w15:paraId="2F9E6C61" w15:done="0"/>
  <w15:commentEx w15:paraId="64CE6AC7" w15:done="0"/>
  <w15:commentEx w15:paraId="714137B3" w15:done="0"/>
  <w15:commentEx w15:paraId="3CF5A7FA" w15:done="0"/>
  <w15:commentEx w15:paraId="6AFDE79D" w15:done="0"/>
  <w15:commentEx w15:paraId="5445AC3E" w15:done="0"/>
  <w15:commentEx w15:paraId="0B7D5B35" w15:done="0"/>
  <w15:commentEx w15:paraId="6B83592A" w15:done="0"/>
  <w15:commentEx w15:paraId="6A4581A7" w15:done="0"/>
  <w15:commentEx w15:paraId="6CF1E159" w15:done="0"/>
  <w15:commentEx w15:paraId="3AAC3AA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F879CE" w16cex:dateUtc="2021-03-14T17:02:00Z"/>
  <w16cex:commentExtensible w16cex:durableId="240AB40B" w16cex:dateUtc="2021-03-28T12:51:00Z"/>
  <w16cex:commentExtensible w16cex:durableId="240AE191" w16cex:dateUtc="2021-03-28T16:05:00Z"/>
  <w16cex:commentExtensible w16cex:durableId="240AE1C8" w16cex:dateUtc="2021-03-28T16:06:00Z"/>
  <w16cex:commentExtensible w16cex:durableId="240AE266" w16cex:dateUtc="2021-03-28T16:09:00Z"/>
  <w16cex:commentExtensible w16cex:durableId="240AE25B" w16cex:dateUtc="2021-03-28T16:09:00Z"/>
  <w16cex:commentExtensible w16cex:durableId="240AE2B5" w16cex:dateUtc="2021-03-28T16:10:00Z"/>
  <w16cex:commentExtensible w16cex:durableId="240AE5B6" w16cex:dateUtc="2021-03-28T16:23:00Z"/>
  <w16cex:commentExtensible w16cex:durableId="240AE592" w16cex:dateUtc="2021-03-28T16:22:00Z"/>
  <w16cex:commentExtensible w16cex:durableId="240AE484" w16cex:dateUtc="2021-03-28T16:18:00Z"/>
  <w16cex:commentExtensible w16cex:durableId="240AE335" w16cex:dateUtc="2021-03-28T16:12:00Z"/>
  <w16cex:commentExtensible w16cex:durableId="240AE375" w16cex:dateUtc="2021-03-28T16:13:00Z"/>
  <w16cex:commentExtensible w16cex:durableId="240AE3A8" w16cex:dateUtc="2021-03-28T16:14:00Z"/>
  <w16cex:commentExtensible w16cex:durableId="23F8A3EA" w16cex:dateUtc="2021-03-14T20:02:00Z"/>
  <w16cex:commentExtensible w16cex:durableId="240B22AE" w16cex:dateUtc="2021-03-28T20:43:00Z"/>
  <w16cex:commentExtensible w16cex:durableId="2411DAF9" w16cex:dateUtc="2021-04-02T23: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9234895" w16cid:durableId="23F879CE"/>
  <w16cid:commentId w16cid:paraId="3FC20FBC" w16cid:durableId="240AB40B"/>
  <w16cid:commentId w16cid:paraId="7444DAF1" w16cid:durableId="240AE191"/>
  <w16cid:commentId w16cid:paraId="323AEA5C" w16cid:durableId="240AE1C8"/>
  <w16cid:commentId w16cid:paraId="6C932C47" w16cid:durableId="240AE266"/>
  <w16cid:commentId w16cid:paraId="2F9E6C61" w16cid:durableId="240AE25B"/>
  <w16cid:commentId w16cid:paraId="64CE6AC7" w16cid:durableId="240AE2B5"/>
  <w16cid:commentId w16cid:paraId="714137B3" w16cid:durableId="240AE5B6"/>
  <w16cid:commentId w16cid:paraId="3CF5A7FA" w16cid:durableId="240AE592"/>
  <w16cid:commentId w16cid:paraId="6AFDE79D" w16cid:durableId="240AE484"/>
  <w16cid:commentId w16cid:paraId="5445AC3E" w16cid:durableId="240AE335"/>
  <w16cid:commentId w16cid:paraId="0B7D5B35" w16cid:durableId="240AE375"/>
  <w16cid:commentId w16cid:paraId="6B83592A" w16cid:durableId="240AE3A8"/>
  <w16cid:commentId w16cid:paraId="6A4581A7" w16cid:durableId="23F8A3EA"/>
  <w16cid:commentId w16cid:paraId="6CF1E159" w16cid:durableId="240B22AE"/>
  <w16cid:commentId w16cid:paraId="3AAC3AA7" w16cid:durableId="2411DAF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59C6F8" w14:textId="77777777" w:rsidR="003D5B73" w:rsidRDefault="003D5B73" w:rsidP="009269BA">
      <w:r>
        <w:separator/>
      </w:r>
    </w:p>
  </w:endnote>
  <w:endnote w:type="continuationSeparator" w:id="0">
    <w:p w14:paraId="4996C903" w14:textId="77777777" w:rsidR="003D5B73" w:rsidRDefault="003D5B73" w:rsidP="009269BA">
      <w:r>
        <w:continuationSeparator/>
      </w:r>
    </w:p>
  </w:endnote>
  <w:endnote w:type="continuationNotice" w:id="1">
    <w:p w14:paraId="7BA26BC6" w14:textId="77777777" w:rsidR="003D5B73" w:rsidRDefault="003D5B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Times New Roman (Body CS)">
    <w:panose1 w:val="020B0604020202020204"/>
    <w:charset w:val="00"/>
    <w:family w:val="roman"/>
    <w:notTrueType/>
    <w:pitch w:val="default"/>
  </w:font>
  <w:font w:name="Courier">
    <w:panose1 w:val="00000000000000000000"/>
    <w:charset w:val="00"/>
    <w:family w:val="auto"/>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134639433"/>
      <w:docPartObj>
        <w:docPartGallery w:val="Page Numbers (Bottom of Page)"/>
        <w:docPartUnique/>
      </w:docPartObj>
    </w:sdtPr>
    <w:sdtContent>
      <w:p w14:paraId="5F464B91" w14:textId="4365E789" w:rsidR="00F05A03" w:rsidRDefault="00F05A03" w:rsidP="00F27FC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34593DD" w14:textId="77777777" w:rsidR="00F05A03" w:rsidRDefault="00F05A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580108040"/>
      <w:docPartObj>
        <w:docPartGallery w:val="Page Numbers (Bottom of Page)"/>
        <w:docPartUnique/>
      </w:docPartObj>
    </w:sdtPr>
    <w:sdtContent>
      <w:p w14:paraId="4144F84E" w14:textId="294BBB91" w:rsidR="00F05A03" w:rsidRDefault="00F05A03" w:rsidP="00F27FC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23A4A65" w14:textId="77777777" w:rsidR="00F05A03" w:rsidRDefault="00F05A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4BFAE1" w14:textId="77777777" w:rsidR="003D5B73" w:rsidRDefault="003D5B73" w:rsidP="009269BA">
      <w:r>
        <w:separator/>
      </w:r>
    </w:p>
  </w:footnote>
  <w:footnote w:type="continuationSeparator" w:id="0">
    <w:p w14:paraId="7506B319" w14:textId="77777777" w:rsidR="003D5B73" w:rsidRDefault="003D5B73" w:rsidP="009269BA">
      <w:r>
        <w:continuationSeparator/>
      </w:r>
    </w:p>
  </w:footnote>
  <w:footnote w:type="continuationNotice" w:id="1">
    <w:p w14:paraId="4C2D64A5" w14:textId="77777777" w:rsidR="003D5B73" w:rsidRDefault="003D5B73"/>
  </w:footnote>
  <w:footnote w:id="2">
    <w:p w14:paraId="7BD2FF1E" w14:textId="6D04DB7E" w:rsidR="00F05A03" w:rsidRDefault="00F05A03">
      <w:pPr>
        <w:pStyle w:val="FootnoteText"/>
      </w:pPr>
      <w:r>
        <w:rPr>
          <w:rStyle w:val="FootnoteReference"/>
        </w:rPr>
        <w:footnoteRef/>
      </w:r>
      <w:r>
        <w:t xml:space="preserve"> Workgroup members reported that they are frequently asked to monitor cardiovascular outcomes during wildfire and smoke events, but because of the short-term nature of many exposure events and the nature of syndromic surveillance, significant increases in visits are rarely seen.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A6731F" w14:textId="0AC60103" w:rsidR="00F05A03" w:rsidRDefault="003D5B73">
    <w:pPr>
      <w:pStyle w:val="Header"/>
    </w:pPr>
    <w:r>
      <w:rPr>
        <w:noProof/>
      </w:rPr>
      <w:pict w14:anchorId="5A4666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6945469" o:spid="_x0000_s2051" type="#_x0000_t136" alt="" style="position:absolute;margin-left:0;margin-top:0;width:468pt;height:234pt;z-index:-251651072;mso-wrap-edited:f;mso-width-percent:0;mso-height-percent:0;mso-position-horizontal:center;mso-position-horizontal-relative:margin;mso-position-vertical:center;mso-position-vertical-relative:margin;mso-width-percent:0;mso-height-percent:0" o:allowincell="f" fillcolor="silver" stroked="f">
          <v:fill opacity="58982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729E65" w14:textId="37A09455" w:rsidR="00F05A03" w:rsidRDefault="003D5B73">
    <w:pPr>
      <w:pStyle w:val="Header"/>
    </w:pPr>
    <w:r>
      <w:rPr>
        <w:noProof/>
      </w:rPr>
      <w:pict w14:anchorId="052C4A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6945470" o:spid="_x0000_s2050" type="#_x0000_t136" alt="" style="position:absolute;margin-left:0;margin-top:0;width:468pt;height:234pt;z-index:-251646976;mso-wrap-edited:f;mso-width-percent:0;mso-height-percent:0;mso-position-horizontal:center;mso-position-horizontal-relative:margin;mso-position-vertical:center;mso-position-vertical-relative:margin;mso-width-percent:0;mso-height-percent:0" o:allowincell="f" fillcolor="silver" stroked="f">
          <v:fill opacity="58982f"/>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E834A6" w14:textId="689C9B9D" w:rsidR="00F05A03" w:rsidRDefault="003D5B73">
    <w:pPr>
      <w:pStyle w:val="Header"/>
    </w:pPr>
    <w:r>
      <w:rPr>
        <w:noProof/>
      </w:rPr>
      <w:pict w14:anchorId="7FF94C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6945468" o:spid="_x0000_s2049" type="#_x0000_t136" alt="" style="position:absolute;margin-left:0;margin-top:0;width:468pt;height:234pt;z-index:-251655168;mso-wrap-edited:f;mso-width-percent:0;mso-height-percent:0;mso-position-horizontal:center;mso-position-horizontal-relative:margin;mso-position-vertical:center;mso-position-vertical-relative:margin;mso-width-percent:0;mso-height-percent:0" o:allowincell="f" fillcolor="silver" stroked="f">
          <v:fill opacity="58982f"/>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C056F1"/>
    <w:multiLevelType w:val="hybridMultilevel"/>
    <w:tmpl w:val="FD30D7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B51713"/>
    <w:multiLevelType w:val="hybridMultilevel"/>
    <w:tmpl w:val="B3BEF940"/>
    <w:lvl w:ilvl="0" w:tplc="CE08C2DE">
      <w:start w:val="1"/>
      <w:numFmt w:val="bullet"/>
      <w:lvlText w:val="•"/>
      <w:lvlJc w:val="left"/>
      <w:pPr>
        <w:tabs>
          <w:tab w:val="num" w:pos="720"/>
        </w:tabs>
        <w:ind w:left="720" w:hanging="360"/>
      </w:pPr>
      <w:rPr>
        <w:rFonts w:ascii="Arial" w:hAnsi="Arial" w:hint="default"/>
      </w:rPr>
    </w:lvl>
    <w:lvl w:ilvl="1" w:tplc="50F40BA8" w:tentative="1">
      <w:start w:val="1"/>
      <w:numFmt w:val="bullet"/>
      <w:lvlText w:val="•"/>
      <w:lvlJc w:val="left"/>
      <w:pPr>
        <w:tabs>
          <w:tab w:val="num" w:pos="1440"/>
        </w:tabs>
        <w:ind w:left="1440" w:hanging="360"/>
      </w:pPr>
      <w:rPr>
        <w:rFonts w:ascii="Arial" w:hAnsi="Arial" w:hint="default"/>
      </w:rPr>
    </w:lvl>
    <w:lvl w:ilvl="2" w:tplc="7D0A7272" w:tentative="1">
      <w:start w:val="1"/>
      <w:numFmt w:val="bullet"/>
      <w:lvlText w:val="•"/>
      <w:lvlJc w:val="left"/>
      <w:pPr>
        <w:tabs>
          <w:tab w:val="num" w:pos="2160"/>
        </w:tabs>
        <w:ind w:left="2160" w:hanging="360"/>
      </w:pPr>
      <w:rPr>
        <w:rFonts w:ascii="Arial" w:hAnsi="Arial" w:hint="default"/>
      </w:rPr>
    </w:lvl>
    <w:lvl w:ilvl="3" w:tplc="1778A90A" w:tentative="1">
      <w:start w:val="1"/>
      <w:numFmt w:val="bullet"/>
      <w:lvlText w:val="•"/>
      <w:lvlJc w:val="left"/>
      <w:pPr>
        <w:tabs>
          <w:tab w:val="num" w:pos="2880"/>
        </w:tabs>
        <w:ind w:left="2880" w:hanging="360"/>
      </w:pPr>
      <w:rPr>
        <w:rFonts w:ascii="Arial" w:hAnsi="Arial" w:hint="default"/>
      </w:rPr>
    </w:lvl>
    <w:lvl w:ilvl="4" w:tplc="6CE4CB3C" w:tentative="1">
      <w:start w:val="1"/>
      <w:numFmt w:val="bullet"/>
      <w:lvlText w:val="•"/>
      <w:lvlJc w:val="left"/>
      <w:pPr>
        <w:tabs>
          <w:tab w:val="num" w:pos="3600"/>
        </w:tabs>
        <w:ind w:left="3600" w:hanging="360"/>
      </w:pPr>
      <w:rPr>
        <w:rFonts w:ascii="Arial" w:hAnsi="Arial" w:hint="default"/>
      </w:rPr>
    </w:lvl>
    <w:lvl w:ilvl="5" w:tplc="5CB86F1A" w:tentative="1">
      <w:start w:val="1"/>
      <w:numFmt w:val="bullet"/>
      <w:lvlText w:val="•"/>
      <w:lvlJc w:val="left"/>
      <w:pPr>
        <w:tabs>
          <w:tab w:val="num" w:pos="4320"/>
        </w:tabs>
        <w:ind w:left="4320" w:hanging="360"/>
      </w:pPr>
      <w:rPr>
        <w:rFonts w:ascii="Arial" w:hAnsi="Arial" w:hint="default"/>
      </w:rPr>
    </w:lvl>
    <w:lvl w:ilvl="6" w:tplc="ADAE7944" w:tentative="1">
      <w:start w:val="1"/>
      <w:numFmt w:val="bullet"/>
      <w:lvlText w:val="•"/>
      <w:lvlJc w:val="left"/>
      <w:pPr>
        <w:tabs>
          <w:tab w:val="num" w:pos="5040"/>
        </w:tabs>
        <w:ind w:left="5040" w:hanging="360"/>
      </w:pPr>
      <w:rPr>
        <w:rFonts w:ascii="Arial" w:hAnsi="Arial" w:hint="default"/>
      </w:rPr>
    </w:lvl>
    <w:lvl w:ilvl="7" w:tplc="9662ADE6" w:tentative="1">
      <w:start w:val="1"/>
      <w:numFmt w:val="bullet"/>
      <w:lvlText w:val="•"/>
      <w:lvlJc w:val="left"/>
      <w:pPr>
        <w:tabs>
          <w:tab w:val="num" w:pos="5760"/>
        </w:tabs>
        <w:ind w:left="5760" w:hanging="360"/>
      </w:pPr>
      <w:rPr>
        <w:rFonts w:ascii="Arial" w:hAnsi="Arial" w:hint="default"/>
      </w:rPr>
    </w:lvl>
    <w:lvl w:ilvl="8" w:tplc="D7A6B8A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8EC01C5"/>
    <w:multiLevelType w:val="hybridMultilevel"/>
    <w:tmpl w:val="0FACA7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4535AE"/>
    <w:multiLevelType w:val="multilevel"/>
    <w:tmpl w:val="40960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2A4669"/>
    <w:multiLevelType w:val="hybridMultilevel"/>
    <w:tmpl w:val="B86EE112"/>
    <w:lvl w:ilvl="0" w:tplc="FB2EC8AC">
      <w:start w:val="1"/>
      <w:numFmt w:val="bullet"/>
      <w:lvlText w:val="•"/>
      <w:lvlJc w:val="left"/>
      <w:pPr>
        <w:tabs>
          <w:tab w:val="num" w:pos="720"/>
        </w:tabs>
        <w:ind w:left="720" w:hanging="360"/>
      </w:pPr>
      <w:rPr>
        <w:rFonts w:ascii="Arial" w:hAnsi="Arial" w:hint="default"/>
      </w:rPr>
    </w:lvl>
    <w:lvl w:ilvl="1" w:tplc="0B202E56">
      <w:start w:val="1"/>
      <w:numFmt w:val="bullet"/>
      <w:lvlText w:val="•"/>
      <w:lvlJc w:val="left"/>
      <w:pPr>
        <w:tabs>
          <w:tab w:val="num" w:pos="1440"/>
        </w:tabs>
        <w:ind w:left="1440" w:hanging="360"/>
      </w:pPr>
      <w:rPr>
        <w:rFonts w:ascii="Arial" w:hAnsi="Arial" w:hint="default"/>
      </w:rPr>
    </w:lvl>
    <w:lvl w:ilvl="2" w:tplc="EDE4FB92" w:tentative="1">
      <w:start w:val="1"/>
      <w:numFmt w:val="bullet"/>
      <w:lvlText w:val="•"/>
      <w:lvlJc w:val="left"/>
      <w:pPr>
        <w:tabs>
          <w:tab w:val="num" w:pos="2160"/>
        </w:tabs>
        <w:ind w:left="2160" w:hanging="360"/>
      </w:pPr>
      <w:rPr>
        <w:rFonts w:ascii="Arial" w:hAnsi="Arial" w:hint="default"/>
      </w:rPr>
    </w:lvl>
    <w:lvl w:ilvl="3" w:tplc="AA3C47FA" w:tentative="1">
      <w:start w:val="1"/>
      <w:numFmt w:val="bullet"/>
      <w:lvlText w:val="•"/>
      <w:lvlJc w:val="left"/>
      <w:pPr>
        <w:tabs>
          <w:tab w:val="num" w:pos="2880"/>
        </w:tabs>
        <w:ind w:left="2880" w:hanging="360"/>
      </w:pPr>
      <w:rPr>
        <w:rFonts w:ascii="Arial" w:hAnsi="Arial" w:hint="default"/>
      </w:rPr>
    </w:lvl>
    <w:lvl w:ilvl="4" w:tplc="90104CCC" w:tentative="1">
      <w:start w:val="1"/>
      <w:numFmt w:val="bullet"/>
      <w:lvlText w:val="•"/>
      <w:lvlJc w:val="left"/>
      <w:pPr>
        <w:tabs>
          <w:tab w:val="num" w:pos="3600"/>
        </w:tabs>
        <w:ind w:left="3600" w:hanging="360"/>
      </w:pPr>
      <w:rPr>
        <w:rFonts w:ascii="Arial" w:hAnsi="Arial" w:hint="default"/>
      </w:rPr>
    </w:lvl>
    <w:lvl w:ilvl="5" w:tplc="C2C828AE" w:tentative="1">
      <w:start w:val="1"/>
      <w:numFmt w:val="bullet"/>
      <w:lvlText w:val="•"/>
      <w:lvlJc w:val="left"/>
      <w:pPr>
        <w:tabs>
          <w:tab w:val="num" w:pos="4320"/>
        </w:tabs>
        <w:ind w:left="4320" w:hanging="360"/>
      </w:pPr>
      <w:rPr>
        <w:rFonts w:ascii="Arial" w:hAnsi="Arial" w:hint="default"/>
      </w:rPr>
    </w:lvl>
    <w:lvl w:ilvl="6" w:tplc="F2D204B0" w:tentative="1">
      <w:start w:val="1"/>
      <w:numFmt w:val="bullet"/>
      <w:lvlText w:val="•"/>
      <w:lvlJc w:val="left"/>
      <w:pPr>
        <w:tabs>
          <w:tab w:val="num" w:pos="5040"/>
        </w:tabs>
        <w:ind w:left="5040" w:hanging="360"/>
      </w:pPr>
      <w:rPr>
        <w:rFonts w:ascii="Arial" w:hAnsi="Arial" w:hint="default"/>
      </w:rPr>
    </w:lvl>
    <w:lvl w:ilvl="7" w:tplc="5758445A" w:tentative="1">
      <w:start w:val="1"/>
      <w:numFmt w:val="bullet"/>
      <w:lvlText w:val="•"/>
      <w:lvlJc w:val="left"/>
      <w:pPr>
        <w:tabs>
          <w:tab w:val="num" w:pos="5760"/>
        </w:tabs>
        <w:ind w:left="5760" w:hanging="360"/>
      </w:pPr>
      <w:rPr>
        <w:rFonts w:ascii="Arial" w:hAnsi="Arial" w:hint="default"/>
      </w:rPr>
    </w:lvl>
    <w:lvl w:ilvl="8" w:tplc="96CA579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ACE0AE8"/>
    <w:multiLevelType w:val="hybridMultilevel"/>
    <w:tmpl w:val="27B82F6E"/>
    <w:lvl w:ilvl="0" w:tplc="1BAABD18">
      <w:start w:val="1"/>
      <w:numFmt w:val="bullet"/>
      <w:lvlText w:val="•"/>
      <w:lvlJc w:val="left"/>
      <w:pPr>
        <w:tabs>
          <w:tab w:val="num" w:pos="720"/>
        </w:tabs>
        <w:ind w:left="720" w:hanging="360"/>
      </w:pPr>
      <w:rPr>
        <w:rFonts w:ascii="Arial" w:hAnsi="Arial" w:hint="default"/>
      </w:rPr>
    </w:lvl>
    <w:lvl w:ilvl="1" w:tplc="EF16B6FE">
      <w:start w:val="181"/>
      <w:numFmt w:val="bullet"/>
      <w:lvlText w:val="•"/>
      <w:lvlJc w:val="left"/>
      <w:pPr>
        <w:tabs>
          <w:tab w:val="num" w:pos="1440"/>
        </w:tabs>
        <w:ind w:left="1440" w:hanging="360"/>
      </w:pPr>
      <w:rPr>
        <w:rFonts w:ascii="Arial" w:hAnsi="Arial" w:hint="default"/>
      </w:rPr>
    </w:lvl>
    <w:lvl w:ilvl="2" w:tplc="B9FCAA84" w:tentative="1">
      <w:start w:val="1"/>
      <w:numFmt w:val="bullet"/>
      <w:lvlText w:val="•"/>
      <w:lvlJc w:val="left"/>
      <w:pPr>
        <w:tabs>
          <w:tab w:val="num" w:pos="2160"/>
        </w:tabs>
        <w:ind w:left="2160" w:hanging="360"/>
      </w:pPr>
      <w:rPr>
        <w:rFonts w:ascii="Arial" w:hAnsi="Arial" w:hint="default"/>
      </w:rPr>
    </w:lvl>
    <w:lvl w:ilvl="3" w:tplc="02C6C89E" w:tentative="1">
      <w:start w:val="1"/>
      <w:numFmt w:val="bullet"/>
      <w:lvlText w:val="•"/>
      <w:lvlJc w:val="left"/>
      <w:pPr>
        <w:tabs>
          <w:tab w:val="num" w:pos="2880"/>
        </w:tabs>
        <w:ind w:left="2880" w:hanging="360"/>
      </w:pPr>
      <w:rPr>
        <w:rFonts w:ascii="Arial" w:hAnsi="Arial" w:hint="default"/>
      </w:rPr>
    </w:lvl>
    <w:lvl w:ilvl="4" w:tplc="CD749768" w:tentative="1">
      <w:start w:val="1"/>
      <w:numFmt w:val="bullet"/>
      <w:lvlText w:val="•"/>
      <w:lvlJc w:val="left"/>
      <w:pPr>
        <w:tabs>
          <w:tab w:val="num" w:pos="3600"/>
        </w:tabs>
        <w:ind w:left="3600" w:hanging="360"/>
      </w:pPr>
      <w:rPr>
        <w:rFonts w:ascii="Arial" w:hAnsi="Arial" w:hint="default"/>
      </w:rPr>
    </w:lvl>
    <w:lvl w:ilvl="5" w:tplc="E342EFFA" w:tentative="1">
      <w:start w:val="1"/>
      <w:numFmt w:val="bullet"/>
      <w:lvlText w:val="•"/>
      <w:lvlJc w:val="left"/>
      <w:pPr>
        <w:tabs>
          <w:tab w:val="num" w:pos="4320"/>
        </w:tabs>
        <w:ind w:left="4320" w:hanging="360"/>
      </w:pPr>
      <w:rPr>
        <w:rFonts w:ascii="Arial" w:hAnsi="Arial" w:hint="default"/>
      </w:rPr>
    </w:lvl>
    <w:lvl w:ilvl="6" w:tplc="D52A4496" w:tentative="1">
      <w:start w:val="1"/>
      <w:numFmt w:val="bullet"/>
      <w:lvlText w:val="•"/>
      <w:lvlJc w:val="left"/>
      <w:pPr>
        <w:tabs>
          <w:tab w:val="num" w:pos="5040"/>
        </w:tabs>
        <w:ind w:left="5040" w:hanging="360"/>
      </w:pPr>
      <w:rPr>
        <w:rFonts w:ascii="Arial" w:hAnsi="Arial" w:hint="default"/>
      </w:rPr>
    </w:lvl>
    <w:lvl w:ilvl="7" w:tplc="A36290A2" w:tentative="1">
      <w:start w:val="1"/>
      <w:numFmt w:val="bullet"/>
      <w:lvlText w:val="•"/>
      <w:lvlJc w:val="left"/>
      <w:pPr>
        <w:tabs>
          <w:tab w:val="num" w:pos="5760"/>
        </w:tabs>
        <w:ind w:left="5760" w:hanging="360"/>
      </w:pPr>
      <w:rPr>
        <w:rFonts w:ascii="Arial" w:hAnsi="Arial" w:hint="default"/>
      </w:rPr>
    </w:lvl>
    <w:lvl w:ilvl="8" w:tplc="1DEEA2D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4E7733E"/>
    <w:multiLevelType w:val="hybridMultilevel"/>
    <w:tmpl w:val="D6422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DF6F52"/>
    <w:multiLevelType w:val="hybridMultilevel"/>
    <w:tmpl w:val="B7907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E90305"/>
    <w:multiLevelType w:val="hybridMultilevel"/>
    <w:tmpl w:val="179CF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4D73DF"/>
    <w:multiLevelType w:val="hybridMultilevel"/>
    <w:tmpl w:val="01546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9C466F"/>
    <w:multiLevelType w:val="hybridMultilevel"/>
    <w:tmpl w:val="C4849760"/>
    <w:lvl w:ilvl="0" w:tplc="5822703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006885"/>
    <w:multiLevelType w:val="multilevel"/>
    <w:tmpl w:val="0096F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B50CDA"/>
    <w:multiLevelType w:val="hybridMultilevel"/>
    <w:tmpl w:val="1758D3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A06424"/>
    <w:multiLevelType w:val="hybridMultilevel"/>
    <w:tmpl w:val="CB425AD6"/>
    <w:lvl w:ilvl="0" w:tplc="D27A2B7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C37536"/>
    <w:multiLevelType w:val="hybridMultilevel"/>
    <w:tmpl w:val="F8767000"/>
    <w:lvl w:ilvl="0" w:tplc="D27A2B7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E979BC"/>
    <w:multiLevelType w:val="hybridMultilevel"/>
    <w:tmpl w:val="E4F4DFAA"/>
    <w:lvl w:ilvl="0" w:tplc="34EE211E">
      <w:start w:val="1"/>
      <w:numFmt w:val="bullet"/>
      <w:lvlText w:val="•"/>
      <w:lvlJc w:val="left"/>
      <w:pPr>
        <w:tabs>
          <w:tab w:val="num" w:pos="720"/>
        </w:tabs>
        <w:ind w:left="720" w:hanging="360"/>
      </w:pPr>
      <w:rPr>
        <w:rFonts w:ascii="Arial" w:hAnsi="Arial" w:hint="default"/>
      </w:rPr>
    </w:lvl>
    <w:lvl w:ilvl="1" w:tplc="C030A832">
      <w:start w:val="181"/>
      <w:numFmt w:val="bullet"/>
      <w:lvlText w:val="•"/>
      <w:lvlJc w:val="left"/>
      <w:pPr>
        <w:tabs>
          <w:tab w:val="num" w:pos="1440"/>
        </w:tabs>
        <w:ind w:left="1440" w:hanging="360"/>
      </w:pPr>
      <w:rPr>
        <w:rFonts w:ascii="Arial" w:hAnsi="Arial" w:hint="default"/>
      </w:rPr>
    </w:lvl>
    <w:lvl w:ilvl="2" w:tplc="1742B834" w:tentative="1">
      <w:start w:val="1"/>
      <w:numFmt w:val="bullet"/>
      <w:lvlText w:val="•"/>
      <w:lvlJc w:val="left"/>
      <w:pPr>
        <w:tabs>
          <w:tab w:val="num" w:pos="2160"/>
        </w:tabs>
        <w:ind w:left="2160" w:hanging="360"/>
      </w:pPr>
      <w:rPr>
        <w:rFonts w:ascii="Arial" w:hAnsi="Arial" w:hint="default"/>
      </w:rPr>
    </w:lvl>
    <w:lvl w:ilvl="3" w:tplc="2A569744" w:tentative="1">
      <w:start w:val="1"/>
      <w:numFmt w:val="bullet"/>
      <w:lvlText w:val="•"/>
      <w:lvlJc w:val="left"/>
      <w:pPr>
        <w:tabs>
          <w:tab w:val="num" w:pos="2880"/>
        </w:tabs>
        <w:ind w:left="2880" w:hanging="360"/>
      </w:pPr>
      <w:rPr>
        <w:rFonts w:ascii="Arial" w:hAnsi="Arial" w:hint="default"/>
      </w:rPr>
    </w:lvl>
    <w:lvl w:ilvl="4" w:tplc="BAC0DB2E" w:tentative="1">
      <w:start w:val="1"/>
      <w:numFmt w:val="bullet"/>
      <w:lvlText w:val="•"/>
      <w:lvlJc w:val="left"/>
      <w:pPr>
        <w:tabs>
          <w:tab w:val="num" w:pos="3600"/>
        </w:tabs>
        <w:ind w:left="3600" w:hanging="360"/>
      </w:pPr>
      <w:rPr>
        <w:rFonts w:ascii="Arial" w:hAnsi="Arial" w:hint="default"/>
      </w:rPr>
    </w:lvl>
    <w:lvl w:ilvl="5" w:tplc="EC261498" w:tentative="1">
      <w:start w:val="1"/>
      <w:numFmt w:val="bullet"/>
      <w:lvlText w:val="•"/>
      <w:lvlJc w:val="left"/>
      <w:pPr>
        <w:tabs>
          <w:tab w:val="num" w:pos="4320"/>
        </w:tabs>
        <w:ind w:left="4320" w:hanging="360"/>
      </w:pPr>
      <w:rPr>
        <w:rFonts w:ascii="Arial" w:hAnsi="Arial" w:hint="default"/>
      </w:rPr>
    </w:lvl>
    <w:lvl w:ilvl="6" w:tplc="69B836AA" w:tentative="1">
      <w:start w:val="1"/>
      <w:numFmt w:val="bullet"/>
      <w:lvlText w:val="•"/>
      <w:lvlJc w:val="left"/>
      <w:pPr>
        <w:tabs>
          <w:tab w:val="num" w:pos="5040"/>
        </w:tabs>
        <w:ind w:left="5040" w:hanging="360"/>
      </w:pPr>
      <w:rPr>
        <w:rFonts w:ascii="Arial" w:hAnsi="Arial" w:hint="default"/>
      </w:rPr>
    </w:lvl>
    <w:lvl w:ilvl="7" w:tplc="691CB842" w:tentative="1">
      <w:start w:val="1"/>
      <w:numFmt w:val="bullet"/>
      <w:lvlText w:val="•"/>
      <w:lvlJc w:val="left"/>
      <w:pPr>
        <w:tabs>
          <w:tab w:val="num" w:pos="5760"/>
        </w:tabs>
        <w:ind w:left="5760" w:hanging="360"/>
      </w:pPr>
      <w:rPr>
        <w:rFonts w:ascii="Arial" w:hAnsi="Arial" w:hint="default"/>
      </w:rPr>
    </w:lvl>
    <w:lvl w:ilvl="8" w:tplc="6EAC532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553061C"/>
    <w:multiLevelType w:val="multilevel"/>
    <w:tmpl w:val="241468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6B80E74"/>
    <w:multiLevelType w:val="hybridMultilevel"/>
    <w:tmpl w:val="4C2EF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473036"/>
    <w:multiLevelType w:val="hybridMultilevel"/>
    <w:tmpl w:val="C7160BDA"/>
    <w:lvl w:ilvl="0" w:tplc="14D69C1E">
      <w:start w:val="1"/>
      <w:numFmt w:val="bullet"/>
      <w:lvlText w:val=""/>
      <w:lvlJc w:val="left"/>
      <w:pPr>
        <w:ind w:left="1800" w:hanging="360"/>
      </w:pPr>
      <w:rPr>
        <w:rFonts w:ascii="Symbol" w:eastAsia="Times New Roman" w:hAnsi="Symbol" w:cs="Calibri"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5E9B2240"/>
    <w:multiLevelType w:val="hybridMultilevel"/>
    <w:tmpl w:val="67689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3C6998"/>
    <w:multiLevelType w:val="hybridMultilevel"/>
    <w:tmpl w:val="5984B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2722B2"/>
    <w:multiLevelType w:val="hybridMultilevel"/>
    <w:tmpl w:val="9DFC7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B6D5693"/>
    <w:multiLevelType w:val="multilevel"/>
    <w:tmpl w:val="2E060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2"/>
  </w:num>
  <w:num w:numId="2">
    <w:abstractNumId w:val="3"/>
  </w:num>
  <w:num w:numId="3">
    <w:abstractNumId w:val="11"/>
  </w:num>
  <w:num w:numId="4">
    <w:abstractNumId w:val="18"/>
  </w:num>
  <w:num w:numId="5">
    <w:abstractNumId w:val="20"/>
  </w:num>
  <w:num w:numId="6">
    <w:abstractNumId w:val="13"/>
  </w:num>
  <w:num w:numId="7">
    <w:abstractNumId w:val="16"/>
  </w:num>
  <w:num w:numId="8">
    <w:abstractNumId w:val="7"/>
  </w:num>
  <w:num w:numId="9">
    <w:abstractNumId w:val="9"/>
  </w:num>
  <w:num w:numId="10">
    <w:abstractNumId w:val="19"/>
  </w:num>
  <w:num w:numId="11">
    <w:abstractNumId w:val="21"/>
  </w:num>
  <w:num w:numId="12">
    <w:abstractNumId w:val="14"/>
  </w:num>
  <w:num w:numId="13">
    <w:abstractNumId w:val="0"/>
  </w:num>
  <w:num w:numId="14">
    <w:abstractNumId w:val="6"/>
  </w:num>
  <w:num w:numId="15">
    <w:abstractNumId w:val="12"/>
  </w:num>
  <w:num w:numId="16">
    <w:abstractNumId w:val="10"/>
  </w:num>
  <w:num w:numId="17">
    <w:abstractNumId w:val="4"/>
  </w:num>
  <w:num w:numId="18">
    <w:abstractNumId w:val="5"/>
  </w:num>
  <w:num w:numId="19">
    <w:abstractNumId w:val="1"/>
  </w:num>
  <w:num w:numId="20">
    <w:abstractNumId w:val="15"/>
  </w:num>
  <w:num w:numId="21">
    <w:abstractNumId w:val="17"/>
  </w:num>
  <w:num w:numId="22">
    <w:abstractNumId w:val="8"/>
  </w:num>
  <w:num w:numId="2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61"/>
  <w:activeWritingStyle w:appName="MSWord" w:lang="en-US" w:vendorID="64" w:dllVersion="4096" w:nlCheck="1" w:checkStyle="0"/>
  <w:defaultTabStop w:val="720"/>
  <w:characterSpacingControl w:val="doNotCompress"/>
  <w:hdrShapeDefaults>
    <o:shapedefaults v:ext="edit" spidmax="2052"/>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A3F"/>
    <w:rsid w:val="00040E96"/>
    <w:rsid w:val="00044EBB"/>
    <w:rsid w:val="0004761B"/>
    <w:rsid w:val="00050C72"/>
    <w:rsid w:val="00065DCE"/>
    <w:rsid w:val="000720BD"/>
    <w:rsid w:val="0008712C"/>
    <w:rsid w:val="00091069"/>
    <w:rsid w:val="000926B5"/>
    <w:rsid w:val="00092F75"/>
    <w:rsid w:val="000937D7"/>
    <w:rsid w:val="000958DC"/>
    <w:rsid w:val="000A0DE7"/>
    <w:rsid w:val="000A2C8C"/>
    <w:rsid w:val="000B615D"/>
    <w:rsid w:val="000D607E"/>
    <w:rsid w:val="000E1C28"/>
    <w:rsid w:val="000F5015"/>
    <w:rsid w:val="000F6366"/>
    <w:rsid w:val="00136511"/>
    <w:rsid w:val="00136A3F"/>
    <w:rsid w:val="00156C7A"/>
    <w:rsid w:val="00165938"/>
    <w:rsid w:val="001765FA"/>
    <w:rsid w:val="00181C8F"/>
    <w:rsid w:val="001874AA"/>
    <w:rsid w:val="00191FC7"/>
    <w:rsid w:val="001A61B0"/>
    <w:rsid w:val="001B7909"/>
    <w:rsid w:val="001C4B84"/>
    <w:rsid w:val="001C5B0E"/>
    <w:rsid w:val="001E302F"/>
    <w:rsid w:val="001F0D7A"/>
    <w:rsid w:val="001F0DFC"/>
    <w:rsid w:val="001F5788"/>
    <w:rsid w:val="00210E98"/>
    <w:rsid w:val="00220A3F"/>
    <w:rsid w:val="00232432"/>
    <w:rsid w:val="00232BEA"/>
    <w:rsid w:val="002559BF"/>
    <w:rsid w:val="002609EE"/>
    <w:rsid w:val="00264A0A"/>
    <w:rsid w:val="002731BF"/>
    <w:rsid w:val="00274D6F"/>
    <w:rsid w:val="00291722"/>
    <w:rsid w:val="00297FBE"/>
    <w:rsid w:val="002A7D02"/>
    <w:rsid w:val="002B1F0E"/>
    <w:rsid w:val="002B5B47"/>
    <w:rsid w:val="002B765A"/>
    <w:rsid w:val="002C2097"/>
    <w:rsid w:val="002C3C79"/>
    <w:rsid w:val="002D2830"/>
    <w:rsid w:val="002D319E"/>
    <w:rsid w:val="002D51D4"/>
    <w:rsid w:val="002E1651"/>
    <w:rsid w:val="002E36CB"/>
    <w:rsid w:val="00305ACA"/>
    <w:rsid w:val="00306D5C"/>
    <w:rsid w:val="003200A2"/>
    <w:rsid w:val="0034205C"/>
    <w:rsid w:val="00342940"/>
    <w:rsid w:val="00346E26"/>
    <w:rsid w:val="003502A0"/>
    <w:rsid w:val="00356C33"/>
    <w:rsid w:val="00392814"/>
    <w:rsid w:val="003A2757"/>
    <w:rsid w:val="003A6D4B"/>
    <w:rsid w:val="003A714B"/>
    <w:rsid w:val="003C0502"/>
    <w:rsid w:val="003C31E6"/>
    <w:rsid w:val="003C76DD"/>
    <w:rsid w:val="003D22EE"/>
    <w:rsid w:val="003D5B73"/>
    <w:rsid w:val="004143AF"/>
    <w:rsid w:val="00420703"/>
    <w:rsid w:val="0043128F"/>
    <w:rsid w:val="00462B3B"/>
    <w:rsid w:val="00463A75"/>
    <w:rsid w:val="00471EF9"/>
    <w:rsid w:val="00477331"/>
    <w:rsid w:val="004945DC"/>
    <w:rsid w:val="004B78EF"/>
    <w:rsid w:val="004C5D27"/>
    <w:rsid w:val="004D0E0E"/>
    <w:rsid w:val="00500875"/>
    <w:rsid w:val="0050724E"/>
    <w:rsid w:val="005220B1"/>
    <w:rsid w:val="005233B5"/>
    <w:rsid w:val="00533D89"/>
    <w:rsid w:val="00552A38"/>
    <w:rsid w:val="00552DD1"/>
    <w:rsid w:val="00571828"/>
    <w:rsid w:val="005771F8"/>
    <w:rsid w:val="00586C82"/>
    <w:rsid w:val="00586D21"/>
    <w:rsid w:val="005A4BAE"/>
    <w:rsid w:val="005B5AC2"/>
    <w:rsid w:val="005B76EA"/>
    <w:rsid w:val="005E7E45"/>
    <w:rsid w:val="005F39F4"/>
    <w:rsid w:val="00612E61"/>
    <w:rsid w:val="00634594"/>
    <w:rsid w:val="00634CC5"/>
    <w:rsid w:val="006659C6"/>
    <w:rsid w:val="00677E9F"/>
    <w:rsid w:val="0068424F"/>
    <w:rsid w:val="0069280E"/>
    <w:rsid w:val="006D23B8"/>
    <w:rsid w:val="006E35B1"/>
    <w:rsid w:val="006F73AC"/>
    <w:rsid w:val="00715804"/>
    <w:rsid w:val="007177A6"/>
    <w:rsid w:val="00717F6E"/>
    <w:rsid w:val="00717F7D"/>
    <w:rsid w:val="00723270"/>
    <w:rsid w:val="00724E8F"/>
    <w:rsid w:val="00725DC9"/>
    <w:rsid w:val="00733E36"/>
    <w:rsid w:val="00734AEE"/>
    <w:rsid w:val="00737AAA"/>
    <w:rsid w:val="0075121F"/>
    <w:rsid w:val="00773E12"/>
    <w:rsid w:val="007807D2"/>
    <w:rsid w:val="00792ABF"/>
    <w:rsid w:val="007A2B1F"/>
    <w:rsid w:val="007A6042"/>
    <w:rsid w:val="007B0EA9"/>
    <w:rsid w:val="007B51F8"/>
    <w:rsid w:val="007D5F9D"/>
    <w:rsid w:val="007E57DA"/>
    <w:rsid w:val="00801821"/>
    <w:rsid w:val="00803137"/>
    <w:rsid w:val="008041EB"/>
    <w:rsid w:val="0080575E"/>
    <w:rsid w:val="008264E3"/>
    <w:rsid w:val="00834371"/>
    <w:rsid w:val="00862D28"/>
    <w:rsid w:val="0086723A"/>
    <w:rsid w:val="0086730A"/>
    <w:rsid w:val="00867FFD"/>
    <w:rsid w:val="00873807"/>
    <w:rsid w:val="00883387"/>
    <w:rsid w:val="008853F6"/>
    <w:rsid w:val="008953EB"/>
    <w:rsid w:val="008B0658"/>
    <w:rsid w:val="008B19B6"/>
    <w:rsid w:val="008B59CD"/>
    <w:rsid w:val="008C05A6"/>
    <w:rsid w:val="008D0B94"/>
    <w:rsid w:val="008D4B21"/>
    <w:rsid w:val="008E15D6"/>
    <w:rsid w:val="008E1FB9"/>
    <w:rsid w:val="00903292"/>
    <w:rsid w:val="009059FA"/>
    <w:rsid w:val="009257F5"/>
    <w:rsid w:val="009269BA"/>
    <w:rsid w:val="00931707"/>
    <w:rsid w:val="0094058A"/>
    <w:rsid w:val="009423C2"/>
    <w:rsid w:val="00945256"/>
    <w:rsid w:val="009559B9"/>
    <w:rsid w:val="00972EB1"/>
    <w:rsid w:val="009744F0"/>
    <w:rsid w:val="0099677F"/>
    <w:rsid w:val="009A19B9"/>
    <w:rsid w:val="009B403A"/>
    <w:rsid w:val="009C07CA"/>
    <w:rsid w:val="009D219A"/>
    <w:rsid w:val="00A3108E"/>
    <w:rsid w:val="00A45F10"/>
    <w:rsid w:val="00A6035F"/>
    <w:rsid w:val="00A84582"/>
    <w:rsid w:val="00AA1BDA"/>
    <w:rsid w:val="00AC60B5"/>
    <w:rsid w:val="00AD036D"/>
    <w:rsid w:val="00AD64E3"/>
    <w:rsid w:val="00AF778D"/>
    <w:rsid w:val="00B13FAA"/>
    <w:rsid w:val="00B15AA4"/>
    <w:rsid w:val="00B17D23"/>
    <w:rsid w:val="00B25480"/>
    <w:rsid w:val="00B25945"/>
    <w:rsid w:val="00B272D2"/>
    <w:rsid w:val="00B31D9B"/>
    <w:rsid w:val="00B32D79"/>
    <w:rsid w:val="00B70FDA"/>
    <w:rsid w:val="00B72D80"/>
    <w:rsid w:val="00B8395D"/>
    <w:rsid w:val="00B87FF7"/>
    <w:rsid w:val="00B9074F"/>
    <w:rsid w:val="00B945C3"/>
    <w:rsid w:val="00BA350B"/>
    <w:rsid w:val="00BD06F8"/>
    <w:rsid w:val="00BD6C41"/>
    <w:rsid w:val="00BE1DB9"/>
    <w:rsid w:val="00BE66E4"/>
    <w:rsid w:val="00BF0DE1"/>
    <w:rsid w:val="00BF6347"/>
    <w:rsid w:val="00C143D9"/>
    <w:rsid w:val="00C2420D"/>
    <w:rsid w:val="00C410DE"/>
    <w:rsid w:val="00C42C87"/>
    <w:rsid w:val="00C61E8C"/>
    <w:rsid w:val="00C82FD5"/>
    <w:rsid w:val="00C968F3"/>
    <w:rsid w:val="00CA0CE8"/>
    <w:rsid w:val="00CA126D"/>
    <w:rsid w:val="00CB58B0"/>
    <w:rsid w:val="00CB61EB"/>
    <w:rsid w:val="00CB6769"/>
    <w:rsid w:val="00CC5CEA"/>
    <w:rsid w:val="00CE1461"/>
    <w:rsid w:val="00CE5475"/>
    <w:rsid w:val="00CE78EF"/>
    <w:rsid w:val="00D119B7"/>
    <w:rsid w:val="00D16E09"/>
    <w:rsid w:val="00D1745D"/>
    <w:rsid w:val="00D422FA"/>
    <w:rsid w:val="00D43414"/>
    <w:rsid w:val="00D56BA9"/>
    <w:rsid w:val="00D67AC0"/>
    <w:rsid w:val="00D80BCE"/>
    <w:rsid w:val="00D83B7D"/>
    <w:rsid w:val="00D92CE4"/>
    <w:rsid w:val="00DA0083"/>
    <w:rsid w:val="00DA2264"/>
    <w:rsid w:val="00DB192E"/>
    <w:rsid w:val="00DB27C5"/>
    <w:rsid w:val="00DB4967"/>
    <w:rsid w:val="00DC2753"/>
    <w:rsid w:val="00DC7D23"/>
    <w:rsid w:val="00DC7F5D"/>
    <w:rsid w:val="00DE37E5"/>
    <w:rsid w:val="00DE4DB6"/>
    <w:rsid w:val="00DE4F10"/>
    <w:rsid w:val="00E012A7"/>
    <w:rsid w:val="00E41936"/>
    <w:rsid w:val="00E462E6"/>
    <w:rsid w:val="00E46AE2"/>
    <w:rsid w:val="00E600C2"/>
    <w:rsid w:val="00E60807"/>
    <w:rsid w:val="00E83CA2"/>
    <w:rsid w:val="00E87FC5"/>
    <w:rsid w:val="00EB07B4"/>
    <w:rsid w:val="00EB1A02"/>
    <w:rsid w:val="00EB4750"/>
    <w:rsid w:val="00EC61BE"/>
    <w:rsid w:val="00ED31D8"/>
    <w:rsid w:val="00F00868"/>
    <w:rsid w:val="00F05A03"/>
    <w:rsid w:val="00F12BFC"/>
    <w:rsid w:val="00F20AF1"/>
    <w:rsid w:val="00F27FC3"/>
    <w:rsid w:val="00F41DFA"/>
    <w:rsid w:val="00F43757"/>
    <w:rsid w:val="00F43E51"/>
    <w:rsid w:val="00F65CD9"/>
    <w:rsid w:val="00F76E2C"/>
    <w:rsid w:val="00F82119"/>
    <w:rsid w:val="00FA5DE6"/>
    <w:rsid w:val="00FA7E6F"/>
    <w:rsid w:val="00FD2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7EA1356"/>
  <w15:chartTrackingRefBased/>
  <w15:docId w15:val="{3B8FCA8C-95F2-9545-AFCA-CA8AB48B3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02F"/>
    <w:rPr>
      <w:sz w:val="22"/>
    </w:rPr>
  </w:style>
  <w:style w:type="paragraph" w:styleId="Heading1">
    <w:name w:val="heading 1"/>
    <w:basedOn w:val="Normal"/>
    <w:next w:val="Normal"/>
    <w:link w:val="Heading1Char"/>
    <w:uiPriority w:val="9"/>
    <w:qFormat/>
    <w:rsid w:val="00B2594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F39F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F0DE1"/>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unhideWhenUsed/>
    <w:qFormat/>
    <w:rsid w:val="00DE4F1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20A3F"/>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220A3F"/>
    <w:pPr>
      <w:ind w:left="720"/>
      <w:contextualSpacing/>
    </w:pPr>
  </w:style>
  <w:style w:type="paragraph" w:customStyle="1" w:styleId="smmsgmsonormal">
    <w:name w:val="_sm_msg__msonormal"/>
    <w:basedOn w:val="Normal"/>
    <w:rsid w:val="00552DD1"/>
    <w:pPr>
      <w:spacing w:before="100" w:beforeAutospacing="1" w:after="100" w:afterAutospacing="1"/>
    </w:pPr>
    <w:rPr>
      <w:rFonts w:ascii="Times New Roman" w:eastAsia="Times New Roman" w:hAnsi="Times New Roman" w:cs="Times New Roman"/>
    </w:rPr>
  </w:style>
  <w:style w:type="character" w:customStyle="1" w:styleId="smmsgfont">
    <w:name w:val="_sm_msg__font"/>
    <w:basedOn w:val="DefaultParagraphFont"/>
    <w:rsid w:val="00552DD1"/>
  </w:style>
  <w:style w:type="character" w:customStyle="1" w:styleId="Heading1Char">
    <w:name w:val="Heading 1 Char"/>
    <w:basedOn w:val="DefaultParagraphFont"/>
    <w:link w:val="Heading1"/>
    <w:uiPriority w:val="9"/>
    <w:rsid w:val="00B25945"/>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1E302F"/>
    <w:rPr>
      <w:sz w:val="22"/>
    </w:rPr>
  </w:style>
  <w:style w:type="character" w:styleId="CommentReference">
    <w:name w:val="annotation reference"/>
    <w:basedOn w:val="DefaultParagraphFont"/>
    <w:uiPriority w:val="99"/>
    <w:semiHidden/>
    <w:unhideWhenUsed/>
    <w:rsid w:val="009269BA"/>
    <w:rPr>
      <w:sz w:val="16"/>
      <w:szCs w:val="16"/>
    </w:rPr>
  </w:style>
  <w:style w:type="paragraph" w:styleId="CommentText">
    <w:name w:val="annotation text"/>
    <w:basedOn w:val="Normal"/>
    <w:link w:val="CommentTextChar"/>
    <w:uiPriority w:val="99"/>
    <w:semiHidden/>
    <w:unhideWhenUsed/>
    <w:rsid w:val="009269BA"/>
    <w:rPr>
      <w:sz w:val="20"/>
      <w:szCs w:val="20"/>
    </w:rPr>
  </w:style>
  <w:style w:type="character" w:customStyle="1" w:styleId="CommentTextChar">
    <w:name w:val="Comment Text Char"/>
    <w:basedOn w:val="DefaultParagraphFont"/>
    <w:link w:val="CommentText"/>
    <w:uiPriority w:val="99"/>
    <w:semiHidden/>
    <w:rsid w:val="009269BA"/>
    <w:rPr>
      <w:sz w:val="20"/>
      <w:szCs w:val="20"/>
    </w:rPr>
  </w:style>
  <w:style w:type="paragraph" w:styleId="CommentSubject">
    <w:name w:val="annotation subject"/>
    <w:basedOn w:val="CommentText"/>
    <w:next w:val="CommentText"/>
    <w:link w:val="CommentSubjectChar"/>
    <w:uiPriority w:val="99"/>
    <w:semiHidden/>
    <w:unhideWhenUsed/>
    <w:rsid w:val="009269BA"/>
    <w:rPr>
      <w:b/>
      <w:bCs/>
    </w:rPr>
  </w:style>
  <w:style w:type="character" w:customStyle="1" w:styleId="CommentSubjectChar">
    <w:name w:val="Comment Subject Char"/>
    <w:basedOn w:val="CommentTextChar"/>
    <w:link w:val="CommentSubject"/>
    <w:uiPriority w:val="99"/>
    <w:semiHidden/>
    <w:rsid w:val="009269BA"/>
    <w:rPr>
      <w:b/>
      <w:bCs/>
      <w:sz w:val="20"/>
      <w:szCs w:val="20"/>
    </w:rPr>
  </w:style>
  <w:style w:type="paragraph" w:styleId="Revision">
    <w:name w:val="Revision"/>
    <w:hidden/>
    <w:uiPriority w:val="99"/>
    <w:semiHidden/>
    <w:rsid w:val="009269BA"/>
    <w:rPr>
      <w:sz w:val="22"/>
    </w:rPr>
  </w:style>
  <w:style w:type="paragraph" w:styleId="Footer">
    <w:name w:val="footer"/>
    <w:basedOn w:val="Normal"/>
    <w:link w:val="FooterChar"/>
    <w:uiPriority w:val="99"/>
    <w:unhideWhenUsed/>
    <w:rsid w:val="009269BA"/>
    <w:pPr>
      <w:tabs>
        <w:tab w:val="center" w:pos="4680"/>
        <w:tab w:val="right" w:pos="9360"/>
      </w:tabs>
    </w:pPr>
  </w:style>
  <w:style w:type="character" w:customStyle="1" w:styleId="FooterChar">
    <w:name w:val="Footer Char"/>
    <w:basedOn w:val="DefaultParagraphFont"/>
    <w:link w:val="Footer"/>
    <w:uiPriority w:val="99"/>
    <w:rsid w:val="009269BA"/>
    <w:rPr>
      <w:sz w:val="22"/>
    </w:rPr>
  </w:style>
  <w:style w:type="character" w:styleId="PageNumber">
    <w:name w:val="page number"/>
    <w:basedOn w:val="DefaultParagraphFont"/>
    <w:uiPriority w:val="99"/>
    <w:semiHidden/>
    <w:unhideWhenUsed/>
    <w:rsid w:val="009269BA"/>
  </w:style>
  <w:style w:type="character" w:customStyle="1" w:styleId="Heading2Char">
    <w:name w:val="Heading 2 Char"/>
    <w:basedOn w:val="DefaultParagraphFont"/>
    <w:link w:val="Heading2"/>
    <w:uiPriority w:val="9"/>
    <w:rsid w:val="005F39F4"/>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qFormat/>
    <w:rsid w:val="00210E9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0E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0E98"/>
    <w:pPr>
      <w:numPr>
        <w:ilvl w:val="1"/>
      </w:numPr>
      <w:spacing w:after="160"/>
    </w:pPr>
    <w:rPr>
      <w:rFonts w:eastAsiaTheme="minorEastAsia"/>
      <w:color w:val="5A5A5A" w:themeColor="text1" w:themeTint="A5"/>
      <w:spacing w:val="15"/>
      <w:szCs w:val="22"/>
    </w:rPr>
  </w:style>
  <w:style w:type="character" w:customStyle="1" w:styleId="SubtitleChar">
    <w:name w:val="Subtitle Char"/>
    <w:basedOn w:val="DefaultParagraphFont"/>
    <w:link w:val="Subtitle"/>
    <w:uiPriority w:val="11"/>
    <w:rsid w:val="00210E98"/>
    <w:rPr>
      <w:rFonts w:eastAsiaTheme="minorEastAsia"/>
      <w:color w:val="5A5A5A" w:themeColor="text1" w:themeTint="A5"/>
      <w:spacing w:val="15"/>
      <w:sz w:val="22"/>
      <w:szCs w:val="22"/>
    </w:rPr>
  </w:style>
  <w:style w:type="paragraph" w:styleId="TOC1">
    <w:name w:val="toc 1"/>
    <w:basedOn w:val="Normal"/>
    <w:next w:val="Normal"/>
    <w:autoRedefine/>
    <w:uiPriority w:val="39"/>
    <w:unhideWhenUsed/>
    <w:rsid w:val="008B59CD"/>
    <w:pPr>
      <w:spacing w:before="120" w:after="120"/>
    </w:pPr>
    <w:rPr>
      <w:b/>
      <w:bCs/>
      <w:caps/>
      <w:sz w:val="20"/>
      <w:szCs w:val="20"/>
    </w:rPr>
  </w:style>
  <w:style w:type="paragraph" w:styleId="TOC2">
    <w:name w:val="toc 2"/>
    <w:basedOn w:val="Normal"/>
    <w:next w:val="Normal"/>
    <w:autoRedefine/>
    <w:uiPriority w:val="39"/>
    <w:unhideWhenUsed/>
    <w:rsid w:val="008B59CD"/>
    <w:pPr>
      <w:ind w:left="220"/>
    </w:pPr>
    <w:rPr>
      <w:smallCaps/>
      <w:sz w:val="20"/>
      <w:szCs w:val="20"/>
    </w:rPr>
  </w:style>
  <w:style w:type="paragraph" w:styleId="TOC3">
    <w:name w:val="toc 3"/>
    <w:basedOn w:val="Normal"/>
    <w:next w:val="Normal"/>
    <w:autoRedefine/>
    <w:uiPriority w:val="39"/>
    <w:unhideWhenUsed/>
    <w:rsid w:val="008B59CD"/>
    <w:pPr>
      <w:ind w:left="440"/>
    </w:pPr>
    <w:rPr>
      <w:i/>
      <w:iCs/>
      <w:sz w:val="20"/>
      <w:szCs w:val="20"/>
    </w:rPr>
  </w:style>
  <w:style w:type="paragraph" w:styleId="TOC4">
    <w:name w:val="toc 4"/>
    <w:basedOn w:val="Normal"/>
    <w:next w:val="Normal"/>
    <w:autoRedefine/>
    <w:uiPriority w:val="39"/>
    <w:unhideWhenUsed/>
    <w:rsid w:val="008B59CD"/>
    <w:pPr>
      <w:ind w:left="660"/>
    </w:pPr>
    <w:rPr>
      <w:sz w:val="18"/>
      <w:szCs w:val="18"/>
    </w:rPr>
  </w:style>
  <w:style w:type="paragraph" w:styleId="TOC5">
    <w:name w:val="toc 5"/>
    <w:basedOn w:val="Normal"/>
    <w:next w:val="Normal"/>
    <w:autoRedefine/>
    <w:uiPriority w:val="39"/>
    <w:unhideWhenUsed/>
    <w:rsid w:val="008B59CD"/>
    <w:pPr>
      <w:ind w:left="880"/>
    </w:pPr>
    <w:rPr>
      <w:sz w:val="18"/>
      <w:szCs w:val="18"/>
    </w:rPr>
  </w:style>
  <w:style w:type="paragraph" w:styleId="TOC6">
    <w:name w:val="toc 6"/>
    <w:basedOn w:val="Normal"/>
    <w:next w:val="Normal"/>
    <w:autoRedefine/>
    <w:uiPriority w:val="39"/>
    <w:unhideWhenUsed/>
    <w:rsid w:val="008B59CD"/>
    <w:pPr>
      <w:ind w:left="1100"/>
    </w:pPr>
    <w:rPr>
      <w:sz w:val="18"/>
      <w:szCs w:val="18"/>
    </w:rPr>
  </w:style>
  <w:style w:type="paragraph" w:styleId="TOC7">
    <w:name w:val="toc 7"/>
    <w:basedOn w:val="Normal"/>
    <w:next w:val="Normal"/>
    <w:autoRedefine/>
    <w:uiPriority w:val="39"/>
    <w:unhideWhenUsed/>
    <w:rsid w:val="008B59CD"/>
    <w:pPr>
      <w:ind w:left="1320"/>
    </w:pPr>
    <w:rPr>
      <w:sz w:val="18"/>
      <w:szCs w:val="18"/>
    </w:rPr>
  </w:style>
  <w:style w:type="paragraph" w:styleId="TOC8">
    <w:name w:val="toc 8"/>
    <w:basedOn w:val="Normal"/>
    <w:next w:val="Normal"/>
    <w:autoRedefine/>
    <w:uiPriority w:val="39"/>
    <w:unhideWhenUsed/>
    <w:rsid w:val="008B59CD"/>
    <w:pPr>
      <w:ind w:left="1540"/>
    </w:pPr>
    <w:rPr>
      <w:sz w:val="18"/>
      <w:szCs w:val="18"/>
    </w:rPr>
  </w:style>
  <w:style w:type="paragraph" w:styleId="TOC9">
    <w:name w:val="toc 9"/>
    <w:basedOn w:val="Normal"/>
    <w:next w:val="Normal"/>
    <w:autoRedefine/>
    <w:uiPriority w:val="39"/>
    <w:unhideWhenUsed/>
    <w:rsid w:val="008B59CD"/>
    <w:pPr>
      <w:ind w:left="1760"/>
    </w:pPr>
    <w:rPr>
      <w:sz w:val="18"/>
      <w:szCs w:val="18"/>
    </w:rPr>
  </w:style>
  <w:style w:type="character" w:styleId="Hyperlink">
    <w:name w:val="Hyperlink"/>
    <w:basedOn w:val="DefaultParagraphFont"/>
    <w:uiPriority w:val="99"/>
    <w:unhideWhenUsed/>
    <w:rsid w:val="008B59CD"/>
    <w:rPr>
      <w:color w:val="0563C1" w:themeColor="hyperlink"/>
      <w:u w:val="single"/>
    </w:rPr>
  </w:style>
  <w:style w:type="paragraph" w:styleId="Header">
    <w:name w:val="header"/>
    <w:basedOn w:val="Normal"/>
    <w:link w:val="HeaderChar"/>
    <w:uiPriority w:val="99"/>
    <w:unhideWhenUsed/>
    <w:rsid w:val="00F27FC3"/>
    <w:pPr>
      <w:tabs>
        <w:tab w:val="center" w:pos="4680"/>
        <w:tab w:val="right" w:pos="9360"/>
      </w:tabs>
    </w:pPr>
  </w:style>
  <w:style w:type="character" w:customStyle="1" w:styleId="HeaderChar">
    <w:name w:val="Header Char"/>
    <w:basedOn w:val="DefaultParagraphFont"/>
    <w:link w:val="Header"/>
    <w:uiPriority w:val="99"/>
    <w:rsid w:val="00F27FC3"/>
    <w:rPr>
      <w:sz w:val="22"/>
    </w:rPr>
  </w:style>
  <w:style w:type="character" w:customStyle="1" w:styleId="Heading3Char">
    <w:name w:val="Heading 3 Char"/>
    <w:basedOn w:val="DefaultParagraphFont"/>
    <w:link w:val="Heading3"/>
    <w:uiPriority w:val="9"/>
    <w:rsid w:val="00BF0DE1"/>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DE4F10"/>
    <w:rPr>
      <w:rFonts w:asciiTheme="majorHAnsi" w:eastAsiaTheme="majorEastAsia" w:hAnsiTheme="majorHAnsi" w:cstheme="majorBidi"/>
      <w:i/>
      <w:iCs/>
      <w:color w:val="2F5496" w:themeColor="accent1" w:themeShade="BF"/>
      <w:sz w:val="22"/>
    </w:rPr>
  </w:style>
  <w:style w:type="character" w:styleId="Strong">
    <w:name w:val="Strong"/>
    <w:basedOn w:val="DefaultParagraphFont"/>
    <w:uiPriority w:val="22"/>
    <w:qFormat/>
    <w:rsid w:val="00FA5DE6"/>
    <w:rPr>
      <w:b/>
      <w:bCs/>
    </w:rPr>
  </w:style>
  <w:style w:type="character" w:styleId="UnresolvedMention">
    <w:name w:val="Unresolved Mention"/>
    <w:basedOn w:val="DefaultParagraphFont"/>
    <w:uiPriority w:val="99"/>
    <w:semiHidden/>
    <w:unhideWhenUsed/>
    <w:rsid w:val="0050724E"/>
    <w:rPr>
      <w:color w:val="605E5C"/>
      <w:shd w:val="clear" w:color="auto" w:fill="E1DFDD"/>
    </w:rPr>
  </w:style>
  <w:style w:type="table" w:styleId="TableGrid">
    <w:name w:val="Table Grid"/>
    <w:basedOn w:val="TableNormal"/>
    <w:uiPriority w:val="39"/>
    <w:rsid w:val="00612E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87FF7"/>
    <w:rPr>
      <w:sz w:val="20"/>
      <w:szCs w:val="20"/>
    </w:rPr>
  </w:style>
  <w:style w:type="character" w:customStyle="1" w:styleId="EndnoteTextChar">
    <w:name w:val="Endnote Text Char"/>
    <w:basedOn w:val="DefaultParagraphFont"/>
    <w:link w:val="EndnoteText"/>
    <w:uiPriority w:val="99"/>
    <w:semiHidden/>
    <w:rsid w:val="00B87FF7"/>
    <w:rPr>
      <w:sz w:val="20"/>
      <w:szCs w:val="20"/>
    </w:rPr>
  </w:style>
  <w:style w:type="character" w:styleId="EndnoteReference">
    <w:name w:val="endnote reference"/>
    <w:basedOn w:val="DefaultParagraphFont"/>
    <w:uiPriority w:val="99"/>
    <w:semiHidden/>
    <w:unhideWhenUsed/>
    <w:rsid w:val="00B87FF7"/>
    <w:rPr>
      <w:vertAlign w:val="superscript"/>
    </w:rPr>
  </w:style>
  <w:style w:type="paragraph" w:styleId="FootnoteText">
    <w:name w:val="footnote text"/>
    <w:basedOn w:val="Normal"/>
    <w:link w:val="FootnoteTextChar"/>
    <w:uiPriority w:val="99"/>
    <w:semiHidden/>
    <w:unhideWhenUsed/>
    <w:rsid w:val="00717F6E"/>
    <w:rPr>
      <w:sz w:val="20"/>
      <w:szCs w:val="20"/>
    </w:rPr>
  </w:style>
  <w:style w:type="character" w:customStyle="1" w:styleId="FootnoteTextChar">
    <w:name w:val="Footnote Text Char"/>
    <w:basedOn w:val="DefaultParagraphFont"/>
    <w:link w:val="FootnoteText"/>
    <w:uiPriority w:val="99"/>
    <w:semiHidden/>
    <w:rsid w:val="00717F6E"/>
    <w:rPr>
      <w:sz w:val="20"/>
      <w:szCs w:val="20"/>
    </w:rPr>
  </w:style>
  <w:style w:type="character" w:styleId="FootnoteReference">
    <w:name w:val="footnote reference"/>
    <w:basedOn w:val="DefaultParagraphFont"/>
    <w:uiPriority w:val="99"/>
    <w:semiHidden/>
    <w:unhideWhenUsed/>
    <w:rsid w:val="00717F6E"/>
    <w:rPr>
      <w:vertAlign w:val="superscript"/>
    </w:rPr>
  </w:style>
  <w:style w:type="character" w:styleId="FollowedHyperlink">
    <w:name w:val="FollowedHyperlink"/>
    <w:basedOn w:val="DefaultParagraphFont"/>
    <w:uiPriority w:val="99"/>
    <w:semiHidden/>
    <w:unhideWhenUsed/>
    <w:rsid w:val="006E35B1"/>
    <w:rPr>
      <w:color w:val="954F72" w:themeColor="followedHyperlink"/>
      <w:u w:val="single"/>
    </w:rPr>
  </w:style>
  <w:style w:type="paragraph" w:styleId="Caption">
    <w:name w:val="caption"/>
    <w:basedOn w:val="Normal"/>
    <w:next w:val="Normal"/>
    <w:uiPriority w:val="35"/>
    <w:unhideWhenUsed/>
    <w:qFormat/>
    <w:rsid w:val="00040E96"/>
    <w:pPr>
      <w:spacing w:after="200"/>
    </w:pPr>
    <w:rPr>
      <w:i/>
      <w:iCs/>
      <w:color w:val="000000" w:themeColor="text1"/>
      <w:szCs w:val="18"/>
    </w:rPr>
  </w:style>
  <w:style w:type="paragraph" w:styleId="TOCHeading">
    <w:name w:val="TOC Heading"/>
    <w:basedOn w:val="Heading1"/>
    <w:next w:val="Normal"/>
    <w:uiPriority w:val="39"/>
    <w:unhideWhenUsed/>
    <w:qFormat/>
    <w:rsid w:val="00264A0A"/>
    <w:pPr>
      <w:spacing w:before="480" w:line="276" w:lineRule="auto"/>
      <w:outlineLvl w:val="9"/>
    </w:pPr>
    <w:rPr>
      <w:b/>
      <w:bCs/>
      <w:sz w:val="28"/>
      <w:szCs w:val="28"/>
    </w:rPr>
  </w:style>
  <w:style w:type="paragraph" w:styleId="TableofFigures">
    <w:name w:val="table of figures"/>
    <w:basedOn w:val="Normal"/>
    <w:next w:val="Normal"/>
    <w:uiPriority w:val="99"/>
    <w:unhideWhenUsed/>
    <w:rsid w:val="004D0E0E"/>
    <w:pPr>
      <w:ind w:left="440" w:hanging="440"/>
    </w:pPr>
    <w:rPr>
      <w:smallCap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185196">
      <w:bodyDiv w:val="1"/>
      <w:marLeft w:val="0"/>
      <w:marRight w:val="0"/>
      <w:marTop w:val="0"/>
      <w:marBottom w:val="0"/>
      <w:divBdr>
        <w:top w:val="none" w:sz="0" w:space="0" w:color="auto"/>
        <w:left w:val="none" w:sz="0" w:space="0" w:color="auto"/>
        <w:bottom w:val="none" w:sz="0" w:space="0" w:color="auto"/>
        <w:right w:val="none" w:sz="0" w:space="0" w:color="auto"/>
      </w:divBdr>
    </w:div>
    <w:div w:id="36780226">
      <w:bodyDiv w:val="1"/>
      <w:marLeft w:val="0"/>
      <w:marRight w:val="0"/>
      <w:marTop w:val="0"/>
      <w:marBottom w:val="0"/>
      <w:divBdr>
        <w:top w:val="none" w:sz="0" w:space="0" w:color="auto"/>
        <w:left w:val="none" w:sz="0" w:space="0" w:color="auto"/>
        <w:bottom w:val="none" w:sz="0" w:space="0" w:color="auto"/>
        <w:right w:val="none" w:sz="0" w:space="0" w:color="auto"/>
      </w:divBdr>
    </w:div>
    <w:div w:id="127283443">
      <w:bodyDiv w:val="1"/>
      <w:marLeft w:val="0"/>
      <w:marRight w:val="0"/>
      <w:marTop w:val="0"/>
      <w:marBottom w:val="0"/>
      <w:divBdr>
        <w:top w:val="none" w:sz="0" w:space="0" w:color="auto"/>
        <w:left w:val="none" w:sz="0" w:space="0" w:color="auto"/>
        <w:bottom w:val="none" w:sz="0" w:space="0" w:color="auto"/>
        <w:right w:val="none" w:sz="0" w:space="0" w:color="auto"/>
      </w:divBdr>
      <w:divsChild>
        <w:div w:id="998264491">
          <w:marLeft w:val="360"/>
          <w:marRight w:val="0"/>
          <w:marTop w:val="200"/>
          <w:marBottom w:val="0"/>
          <w:divBdr>
            <w:top w:val="none" w:sz="0" w:space="0" w:color="auto"/>
            <w:left w:val="none" w:sz="0" w:space="0" w:color="auto"/>
            <w:bottom w:val="none" w:sz="0" w:space="0" w:color="auto"/>
            <w:right w:val="none" w:sz="0" w:space="0" w:color="auto"/>
          </w:divBdr>
        </w:div>
        <w:div w:id="995839887">
          <w:marLeft w:val="360"/>
          <w:marRight w:val="0"/>
          <w:marTop w:val="200"/>
          <w:marBottom w:val="0"/>
          <w:divBdr>
            <w:top w:val="none" w:sz="0" w:space="0" w:color="auto"/>
            <w:left w:val="none" w:sz="0" w:space="0" w:color="auto"/>
            <w:bottom w:val="none" w:sz="0" w:space="0" w:color="auto"/>
            <w:right w:val="none" w:sz="0" w:space="0" w:color="auto"/>
          </w:divBdr>
        </w:div>
        <w:div w:id="628047116">
          <w:marLeft w:val="720"/>
          <w:marRight w:val="0"/>
          <w:marTop w:val="200"/>
          <w:marBottom w:val="0"/>
          <w:divBdr>
            <w:top w:val="none" w:sz="0" w:space="0" w:color="auto"/>
            <w:left w:val="none" w:sz="0" w:space="0" w:color="auto"/>
            <w:bottom w:val="none" w:sz="0" w:space="0" w:color="auto"/>
            <w:right w:val="none" w:sz="0" w:space="0" w:color="auto"/>
          </w:divBdr>
        </w:div>
        <w:div w:id="1978341739">
          <w:marLeft w:val="720"/>
          <w:marRight w:val="0"/>
          <w:marTop w:val="200"/>
          <w:marBottom w:val="0"/>
          <w:divBdr>
            <w:top w:val="none" w:sz="0" w:space="0" w:color="auto"/>
            <w:left w:val="none" w:sz="0" w:space="0" w:color="auto"/>
            <w:bottom w:val="none" w:sz="0" w:space="0" w:color="auto"/>
            <w:right w:val="none" w:sz="0" w:space="0" w:color="auto"/>
          </w:divBdr>
        </w:div>
        <w:div w:id="1598521163">
          <w:marLeft w:val="360"/>
          <w:marRight w:val="0"/>
          <w:marTop w:val="200"/>
          <w:marBottom w:val="0"/>
          <w:divBdr>
            <w:top w:val="none" w:sz="0" w:space="0" w:color="auto"/>
            <w:left w:val="none" w:sz="0" w:space="0" w:color="auto"/>
            <w:bottom w:val="none" w:sz="0" w:space="0" w:color="auto"/>
            <w:right w:val="none" w:sz="0" w:space="0" w:color="auto"/>
          </w:divBdr>
        </w:div>
      </w:divsChild>
    </w:div>
    <w:div w:id="139426756">
      <w:bodyDiv w:val="1"/>
      <w:marLeft w:val="0"/>
      <w:marRight w:val="0"/>
      <w:marTop w:val="0"/>
      <w:marBottom w:val="0"/>
      <w:divBdr>
        <w:top w:val="none" w:sz="0" w:space="0" w:color="auto"/>
        <w:left w:val="none" w:sz="0" w:space="0" w:color="auto"/>
        <w:bottom w:val="none" w:sz="0" w:space="0" w:color="auto"/>
        <w:right w:val="none" w:sz="0" w:space="0" w:color="auto"/>
      </w:divBdr>
    </w:div>
    <w:div w:id="149755951">
      <w:bodyDiv w:val="1"/>
      <w:marLeft w:val="0"/>
      <w:marRight w:val="0"/>
      <w:marTop w:val="0"/>
      <w:marBottom w:val="0"/>
      <w:divBdr>
        <w:top w:val="none" w:sz="0" w:space="0" w:color="auto"/>
        <w:left w:val="none" w:sz="0" w:space="0" w:color="auto"/>
        <w:bottom w:val="none" w:sz="0" w:space="0" w:color="auto"/>
        <w:right w:val="none" w:sz="0" w:space="0" w:color="auto"/>
      </w:divBdr>
      <w:divsChild>
        <w:div w:id="189996261">
          <w:marLeft w:val="0"/>
          <w:marRight w:val="0"/>
          <w:marTop w:val="0"/>
          <w:marBottom w:val="0"/>
          <w:divBdr>
            <w:top w:val="none" w:sz="0" w:space="0" w:color="auto"/>
            <w:left w:val="none" w:sz="0" w:space="0" w:color="auto"/>
            <w:bottom w:val="none" w:sz="0" w:space="0" w:color="auto"/>
            <w:right w:val="none" w:sz="0" w:space="0" w:color="auto"/>
          </w:divBdr>
        </w:div>
        <w:div w:id="530873315">
          <w:marLeft w:val="0"/>
          <w:marRight w:val="0"/>
          <w:marTop w:val="0"/>
          <w:marBottom w:val="0"/>
          <w:divBdr>
            <w:top w:val="none" w:sz="0" w:space="0" w:color="auto"/>
            <w:left w:val="none" w:sz="0" w:space="0" w:color="auto"/>
            <w:bottom w:val="none" w:sz="0" w:space="0" w:color="auto"/>
            <w:right w:val="none" w:sz="0" w:space="0" w:color="auto"/>
          </w:divBdr>
        </w:div>
      </w:divsChild>
    </w:div>
    <w:div w:id="155415484">
      <w:bodyDiv w:val="1"/>
      <w:marLeft w:val="0"/>
      <w:marRight w:val="0"/>
      <w:marTop w:val="0"/>
      <w:marBottom w:val="0"/>
      <w:divBdr>
        <w:top w:val="none" w:sz="0" w:space="0" w:color="auto"/>
        <w:left w:val="none" w:sz="0" w:space="0" w:color="auto"/>
        <w:bottom w:val="none" w:sz="0" w:space="0" w:color="auto"/>
        <w:right w:val="none" w:sz="0" w:space="0" w:color="auto"/>
      </w:divBdr>
    </w:div>
    <w:div w:id="156187741">
      <w:bodyDiv w:val="1"/>
      <w:marLeft w:val="0"/>
      <w:marRight w:val="0"/>
      <w:marTop w:val="0"/>
      <w:marBottom w:val="0"/>
      <w:divBdr>
        <w:top w:val="none" w:sz="0" w:space="0" w:color="auto"/>
        <w:left w:val="none" w:sz="0" w:space="0" w:color="auto"/>
        <w:bottom w:val="none" w:sz="0" w:space="0" w:color="auto"/>
        <w:right w:val="none" w:sz="0" w:space="0" w:color="auto"/>
      </w:divBdr>
      <w:divsChild>
        <w:div w:id="1903132662">
          <w:marLeft w:val="360"/>
          <w:marRight w:val="0"/>
          <w:marTop w:val="200"/>
          <w:marBottom w:val="0"/>
          <w:divBdr>
            <w:top w:val="none" w:sz="0" w:space="0" w:color="auto"/>
            <w:left w:val="none" w:sz="0" w:space="0" w:color="auto"/>
            <w:bottom w:val="none" w:sz="0" w:space="0" w:color="auto"/>
            <w:right w:val="none" w:sz="0" w:space="0" w:color="auto"/>
          </w:divBdr>
        </w:div>
        <w:div w:id="1146361461">
          <w:marLeft w:val="360"/>
          <w:marRight w:val="0"/>
          <w:marTop w:val="200"/>
          <w:marBottom w:val="0"/>
          <w:divBdr>
            <w:top w:val="none" w:sz="0" w:space="0" w:color="auto"/>
            <w:left w:val="none" w:sz="0" w:space="0" w:color="auto"/>
            <w:bottom w:val="none" w:sz="0" w:space="0" w:color="auto"/>
            <w:right w:val="none" w:sz="0" w:space="0" w:color="auto"/>
          </w:divBdr>
        </w:div>
      </w:divsChild>
    </w:div>
    <w:div w:id="223493032">
      <w:bodyDiv w:val="1"/>
      <w:marLeft w:val="0"/>
      <w:marRight w:val="0"/>
      <w:marTop w:val="0"/>
      <w:marBottom w:val="0"/>
      <w:divBdr>
        <w:top w:val="none" w:sz="0" w:space="0" w:color="auto"/>
        <w:left w:val="none" w:sz="0" w:space="0" w:color="auto"/>
        <w:bottom w:val="none" w:sz="0" w:space="0" w:color="auto"/>
        <w:right w:val="none" w:sz="0" w:space="0" w:color="auto"/>
      </w:divBdr>
    </w:div>
    <w:div w:id="237373983">
      <w:bodyDiv w:val="1"/>
      <w:marLeft w:val="0"/>
      <w:marRight w:val="0"/>
      <w:marTop w:val="0"/>
      <w:marBottom w:val="0"/>
      <w:divBdr>
        <w:top w:val="none" w:sz="0" w:space="0" w:color="auto"/>
        <w:left w:val="none" w:sz="0" w:space="0" w:color="auto"/>
        <w:bottom w:val="none" w:sz="0" w:space="0" w:color="auto"/>
        <w:right w:val="none" w:sz="0" w:space="0" w:color="auto"/>
      </w:divBdr>
    </w:div>
    <w:div w:id="270549580">
      <w:bodyDiv w:val="1"/>
      <w:marLeft w:val="0"/>
      <w:marRight w:val="0"/>
      <w:marTop w:val="0"/>
      <w:marBottom w:val="0"/>
      <w:divBdr>
        <w:top w:val="none" w:sz="0" w:space="0" w:color="auto"/>
        <w:left w:val="none" w:sz="0" w:space="0" w:color="auto"/>
        <w:bottom w:val="none" w:sz="0" w:space="0" w:color="auto"/>
        <w:right w:val="none" w:sz="0" w:space="0" w:color="auto"/>
      </w:divBdr>
    </w:div>
    <w:div w:id="308899837">
      <w:bodyDiv w:val="1"/>
      <w:marLeft w:val="0"/>
      <w:marRight w:val="0"/>
      <w:marTop w:val="0"/>
      <w:marBottom w:val="0"/>
      <w:divBdr>
        <w:top w:val="none" w:sz="0" w:space="0" w:color="auto"/>
        <w:left w:val="none" w:sz="0" w:space="0" w:color="auto"/>
        <w:bottom w:val="none" w:sz="0" w:space="0" w:color="auto"/>
        <w:right w:val="none" w:sz="0" w:space="0" w:color="auto"/>
      </w:divBdr>
    </w:div>
    <w:div w:id="344137614">
      <w:bodyDiv w:val="1"/>
      <w:marLeft w:val="0"/>
      <w:marRight w:val="0"/>
      <w:marTop w:val="0"/>
      <w:marBottom w:val="0"/>
      <w:divBdr>
        <w:top w:val="none" w:sz="0" w:space="0" w:color="auto"/>
        <w:left w:val="none" w:sz="0" w:space="0" w:color="auto"/>
        <w:bottom w:val="none" w:sz="0" w:space="0" w:color="auto"/>
        <w:right w:val="none" w:sz="0" w:space="0" w:color="auto"/>
      </w:divBdr>
      <w:divsChild>
        <w:div w:id="1924754664">
          <w:marLeft w:val="360"/>
          <w:marRight w:val="0"/>
          <w:marTop w:val="200"/>
          <w:marBottom w:val="0"/>
          <w:divBdr>
            <w:top w:val="none" w:sz="0" w:space="0" w:color="auto"/>
            <w:left w:val="none" w:sz="0" w:space="0" w:color="auto"/>
            <w:bottom w:val="none" w:sz="0" w:space="0" w:color="auto"/>
            <w:right w:val="none" w:sz="0" w:space="0" w:color="auto"/>
          </w:divBdr>
        </w:div>
        <w:div w:id="324473349">
          <w:marLeft w:val="360"/>
          <w:marRight w:val="0"/>
          <w:marTop w:val="200"/>
          <w:marBottom w:val="0"/>
          <w:divBdr>
            <w:top w:val="none" w:sz="0" w:space="0" w:color="auto"/>
            <w:left w:val="none" w:sz="0" w:space="0" w:color="auto"/>
            <w:bottom w:val="none" w:sz="0" w:space="0" w:color="auto"/>
            <w:right w:val="none" w:sz="0" w:space="0" w:color="auto"/>
          </w:divBdr>
        </w:div>
        <w:div w:id="821166203">
          <w:marLeft w:val="360"/>
          <w:marRight w:val="0"/>
          <w:marTop w:val="200"/>
          <w:marBottom w:val="0"/>
          <w:divBdr>
            <w:top w:val="none" w:sz="0" w:space="0" w:color="auto"/>
            <w:left w:val="none" w:sz="0" w:space="0" w:color="auto"/>
            <w:bottom w:val="none" w:sz="0" w:space="0" w:color="auto"/>
            <w:right w:val="none" w:sz="0" w:space="0" w:color="auto"/>
          </w:divBdr>
        </w:div>
        <w:div w:id="2113160104">
          <w:marLeft w:val="720"/>
          <w:marRight w:val="0"/>
          <w:marTop w:val="200"/>
          <w:marBottom w:val="0"/>
          <w:divBdr>
            <w:top w:val="none" w:sz="0" w:space="0" w:color="auto"/>
            <w:left w:val="none" w:sz="0" w:space="0" w:color="auto"/>
            <w:bottom w:val="none" w:sz="0" w:space="0" w:color="auto"/>
            <w:right w:val="none" w:sz="0" w:space="0" w:color="auto"/>
          </w:divBdr>
        </w:div>
        <w:div w:id="1830056945">
          <w:marLeft w:val="720"/>
          <w:marRight w:val="0"/>
          <w:marTop w:val="200"/>
          <w:marBottom w:val="0"/>
          <w:divBdr>
            <w:top w:val="none" w:sz="0" w:space="0" w:color="auto"/>
            <w:left w:val="none" w:sz="0" w:space="0" w:color="auto"/>
            <w:bottom w:val="none" w:sz="0" w:space="0" w:color="auto"/>
            <w:right w:val="none" w:sz="0" w:space="0" w:color="auto"/>
          </w:divBdr>
        </w:div>
      </w:divsChild>
    </w:div>
    <w:div w:id="383602335">
      <w:bodyDiv w:val="1"/>
      <w:marLeft w:val="0"/>
      <w:marRight w:val="0"/>
      <w:marTop w:val="0"/>
      <w:marBottom w:val="0"/>
      <w:divBdr>
        <w:top w:val="none" w:sz="0" w:space="0" w:color="auto"/>
        <w:left w:val="none" w:sz="0" w:space="0" w:color="auto"/>
        <w:bottom w:val="none" w:sz="0" w:space="0" w:color="auto"/>
        <w:right w:val="none" w:sz="0" w:space="0" w:color="auto"/>
      </w:divBdr>
      <w:divsChild>
        <w:div w:id="749817915">
          <w:marLeft w:val="0"/>
          <w:marRight w:val="0"/>
          <w:marTop w:val="0"/>
          <w:marBottom w:val="0"/>
          <w:divBdr>
            <w:top w:val="none" w:sz="0" w:space="0" w:color="auto"/>
            <w:left w:val="none" w:sz="0" w:space="0" w:color="auto"/>
            <w:bottom w:val="none" w:sz="0" w:space="0" w:color="auto"/>
            <w:right w:val="none" w:sz="0" w:space="0" w:color="auto"/>
          </w:divBdr>
          <w:divsChild>
            <w:div w:id="256526442">
              <w:marLeft w:val="0"/>
              <w:marRight w:val="0"/>
              <w:marTop w:val="0"/>
              <w:marBottom w:val="0"/>
              <w:divBdr>
                <w:top w:val="none" w:sz="0" w:space="0" w:color="auto"/>
                <w:left w:val="none" w:sz="0" w:space="0" w:color="auto"/>
                <w:bottom w:val="none" w:sz="0" w:space="0" w:color="auto"/>
                <w:right w:val="none" w:sz="0" w:space="0" w:color="auto"/>
              </w:divBdr>
              <w:divsChild>
                <w:div w:id="115487237">
                  <w:marLeft w:val="0"/>
                  <w:marRight w:val="0"/>
                  <w:marTop w:val="0"/>
                  <w:marBottom w:val="0"/>
                  <w:divBdr>
                    <w:top w:val="none" w:sz="0" w:space="0" w:color="auto"/>
                    <w:left w:val="none" w:sz="0" w:space="0" w:color="auto"/>
                    <w:bottom w:val="none" w:sz="0" w:space="0" w:color="auto"/>
                    <w:right w:val="none" w:sz="0" w:space="0" w:color="auto"/>
                  </w:divBdr>
                  <w:divsChild>
                    <w:div w:id="149398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8407875">
      <w:bodyDiv w:val="1"/>
      <w:marLeft w:val="0"/>
      <w:marRight w:val="0"/>
      <w:marTop w:val="0"/>
      <w:marBottom w:val="0"/>
      <w:divBdr>
        <w:top w:val="none" w:sz="0" w:space="0" w:color="auto"/>
        <w:left w:val="none" w:sz="0" w:space="0" w:color="auto"/>
        <w:bottom w:val="none" w:sz="0" w:space="0" w:color="auto"/>
        <w:right w:val="none" w:sz="0" w:space="0" w:color="auto"/>
      </w:divBdr>
      <w:divsChild>
        <w:div w:id="1568568414">
          <w:marLeft w:val="0"/>
          <w:marRight w:val="0"/>
          <w:marTop w:val="0"/>
          <w:marBottom w:val="0"/>
          <w:divBdr>
            <w:top w:val="none" w:sz="0" w:space="0" w:color="auto"/>
            <w:left w:val="none" w:sz="0" w:space="0" w:color="auto"/>
            <w:bottom w:val="none" w:sz="0" w:space="0" w:color="auto"/>
            <w:right w:val="none" w:sz="0" w:space="0" w:color="auto"/>
          </w:divBdr>
        </w:div>
        <w:div w:id="1878734914">
          <w:marLeft w:val="0"/>
          <w:marRight w:val="0"/>
          <w:marTop w:val="0"/>
          <w:marBottom w:val="0"/>
          <w:divBdr>
            <w:top w:val="none" w:sz="0" w:space="0" w:color="auto"/>
            <w:left w:val="none" w:sz="0" w:space="0" w:color="auto"/>
            <w:bottom w:val="none" w:sz="0" w:space="0" w:color="auto"/>
            <w:right w:val="none" w:sz="0" w:space="0" w:color="auto"/>
          </w:divBdr>
        </w:div>
        <w:div w:id="1324233896">
          <w:marLeft w:val="0"/>
          <w:marRight w:val="0"/>
          <w:marTop w:val="0"/>
          <w:marBottom w:val="0"/>
          <w:divBdr>
            <w:top w:val="none" w:sz="0" w:space="0" w:color="auto"/>
            <w:left w:val="none" w:sz="0" w:space="0" w:color="auto"/>
            <w:bottom w:val="none" w:sz="0" w:space="0" w:color="auto"/>
            <w:right w:val="none" w:sz="0" w:space="0" w:color="auto"/>
          </w:divBdr>
        </w:div>
      </w:divsChild>
    </w:div>
    <w:div w:id="404961535">
      <w:bodyDiv w:val="1"/>
      <w:marLeft w:val="0"/>
      <w:marRight w:val="0"/>
      <w:marTop w:val="0"/>
      <w:marBottom w:val="0"/>
      <w:divBdr>
        <w:top w:val="none" w:sz="0" w:space="0" w:color="auto"/>
        <w:left w:val="none" w:sz="0" w:space="0" w:color="auto"/>
        <w:bottom w:val="none" w:sz="0" w:space="0" w:color="auto"/>
        <w:right w:val="none" w:sz="0" w:space="0" w:color="auto"/>
      </w:divBdr>
      <w:divsChild>
        <w:div w:id="1765564617">
          <w:marLeft w:val="0"/>
          <w:marRight w:val="0"/>
          <w:marTop w:val="0"/>
          <w:marBottom w:val="0"/>
          <w:divBdr>
            <w:top w:val="none" w:sz="0" w:space="0" w:color="auto"/>
            <w:left w:val="none" w:sz="0" w:space="0" w:color="auto"/>
            <w:bottom w:val="none" w:sz="0" w:space="0" w:color="auto"/>
            <w:right w:val="none" w:sz="0" w:space="0" w:color="auto"/>
          </w:divBdr>
          <w:divsChild>
            <w:div w:id="931206655">
              <w:marLeft w:val="0"/>
              <w:marRight w:val="0"/>
              <w:marTop w:val="0"/>
              <w:marBottom w:val="0"/>
              <w:divBdr>
                <w:top w:val="none" w:sz="0" w:space="0" w:color="auto"/>
                <w:left w:val="none" w:sz="0" w:space="0" w:color="auto"/>
                <w:bottom w:val="none" w:sz="0" w:space="0" w:color="auto"/>
                <w:right w:val="none" w:sz="0" w:space="0" w:color="auto"/>
              </w:divBdr>
              <w:divsChild>
                <w:div w:id="108175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844930">
      <w:bodyDiv w:val="1"/>
      <w:marLeft w:val="0"/>
      <w:marRight w:val="0"/>
      <w:marTop w:val="0"/>
      <w:marBottom w:val="0"/>
      <w:divBdr>
        <w:top w:val="none" w:sz="0" w:space="0" w:color="auto"/>
        <w:left w:val="none" w:sz="0" w:space="0" w:color="auto"/>
        <w:bottom w:val="none" w:sz="0" w:space="0" w:color="auto"/>
        <w:right w:val="none" w:sz="0" w:space="0" w:color="auto"/>
      </w:divBdr>
      <w:divsChild>
        <w:div w:id="2085376069">
          <w:marLeft w:val="0"/>
          <w:marRight w:val="0"/>
          <w:marTop w:val="0"/>
          <w:marBottom w:val="0"/>
          <w:divBdr>
            <w:top w:val="none" w:sz="0" w:space="0" w:color="auto"/>
            <w:left w:val="none" w:sz="0" w:space="0" w:color="auto"/>
            <w:bottom w:val="none" w:sz="0" w:space="0" w:color="auto"/>
            <w:right w:val="none" w:sz="0" w:space="0" w:color="auto"/>
          </w:divBdr>
          <w:divsChild>
            <w:div w:id="382680315">
              <w:marLeft w:val="0"/>
              <w:marRight w:val="0"/>
              <w:marTop w:val="0"/>
              <w:marBottom w:val="0"/>
              <w:divBdr>
                <w:top w:val="none" w:sz="0" w:space="0" w:color="auto"/>
                <w:left w:val="none" w:sz="0" w:space="0" w:color="auto"/>
                <w:bottom w:val="none" w:sz="0" w:space="0" w:color="auto"/>
                <w:right w:val="none" w:sz="0" w:space="0" w:color="auto"/>
              </w:divBdr>
              <w:divsChild>
                <w:div w:id="158946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650072">
      <w:bodyDiv w:val="1"/>
      <w:marLeft w:val="0"/>
      <w:marRight w:val="0"/>
      <w:marTop w:val="0"/>
      <w:marBottom w:val="0"/>
      <w:divBdr>
        <w:top w:val="none" w:sz="0" w:space="0" w:color="auto"/>
        <w:left w:val="none" w:sz="0" w:space="0" w:color="auto"/>
        <w:bottom w:val="none" w:sz="0" w:space="0" w:color="auto"/>
        <w:right w:val="none" w:sz="0" w:space="0" w:color="auto"/>
      </w:divBdr>
      <w:divsChild>
        <w:div w:id="555090421">
          <w:marLeft w:val="0"/>
          <w:marRight w:val="0"/>
          <w:marTop w:val="0"/>
          <w:marBottom w:val="0"/>
          <w:divBdr>
            <w:top w:val="none" w:sz="0" w:space="0" w:color="auto"/>
            <w:left w:val="none" w:sz="0" w:space="0" w:color="auto"/>
            <w:bottom w:val="none" w:sz="0" w:space="0" w:color="auto"/>
            <w:right w:val="none" w:sz="0" w:space="0" w:color="auto"/>
          </w:divBdr>
          <w:divsChild>
            <w:div w:id="2025983218">
              <w:marLeft w:val="0"/>
              <w:marRight w:val="0"/>
              <w:marTop w:val="0"/>
              <w:marBottom w:val="0"/>
              <w:divBdr>
                <w:top w:val="none" w:sz="0" w:space="0" w:color="auto"/>
                <w:left w:val="none" w:sz="0" w:space="0" w:color="auto"/>
                <w:bottom w:val="none" w:sz="0" w:space="0" w:color="auto"/>
                <w:right w:val="none" w:sz="0" w:space="0" w:color="auto"/>
              </w:divBdr>
              <w:divsChild>
                <w:div w:id="55928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347073">
      <w:bodyDiv w:val="1"/>
      <w:marLeft w:val="0"/>
      <w:marRight w:val="0"/>
      <w:marTop w:val="0"/>
      <w:marBottom w:val="0"/>
      <w:divBdr>
        <w:top w:val="none" w:sz="0" w:space="0" w:color="auto"/>
        <w:left w:val="none" w:sz="0" w:space="0" w:color="auto"/>
        <w:bottom w:val="none" w:sz="0" w:space="0" w:color="auto"/>
        <w:right w:val="none" w:sz="0" w:space="0" w:color="auto"/>
      </w:divBdr>
    </w:div>
    <w:div w:id="537352021">
      <w:bodyDiv w:val="1"/>
      <w:marLeft w:val="0"/>
      <w:marRight w:val="0"/>
      <w:marTop w:val="0"/>
      <w:marBottom w:val="0"/>
      <w:divBdr>
        <w:top w:val="none" w:sz="0" w:space="0" w:color="auto"/>
        <w:left w:val="none" w:sz="0" w:space="0" w:color="auto"/>
        <w:bottom w:val="none" w:sz="0" w:space="0" w:color="auto"/>
        <w:right w:val="none" w:sz="0" w:space="0" w:color="auto"/>
      </w:divBdr>
      <w:divsChild>
        <w:div w:id="493764770">
          <w:marLeft w:val="0"/>
          <w:marRight w:val="0"/>
          <w:marTop w:val="0"/>
          <w:marBottom w:val="0"/>
          <w:divBdr>
            <w:top w:val="none" w:sz="0" w:space="0" w:color="auto"/>
            <w:left w:val="none" w:sz="0" w:space="0" w:color="auto"/>
            <w:bottom w:val="none" w:sz="0" w:space="0" w:color="auto"/>
            <w:right w:val="none" w:sz="0" w:space="0" w:color="auto"/>
          </w:divBdr>
          <w:divsChild>
            <w:div w:id="714544027">
              <w:marLeft w:val="0"/>
              <w:marRight w:val="0"/>
              <w:marTop w:val="0"/>
              <w:marBottom w:val="0"/>
              <w:divBdr>
                <w:top w:val="none" w:sz="0" w:space="0" w:color="auto"/>
                <w:left w:val="none" w:sz="0" w:space="0" w:color="auto"/>
                <w:bottom w:val="none" w:sz="0" w:space="0" w:color="auto"/>
                <w:right w:val="none" w:sz="0" w:space="0" w:color="auto"/>
              </w:divBdr>
              <w:divsChild>
                <w:div w:id="40542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596452">
      <w:bodyDiv w:val="1"/>
      <w:marLeft w:val="0"/>
      <w:marRight w:val="0"/>
      <w:marTop w:val="0"/>
      <w:marBottom w:val="0"/>
      <w:divBdr>
        <w:top w:val="none" w:sz="0" w:space="0" w:color="auto"/>
        <w:left w:val="none" w:sz="0" w:space="0" w:color="auto"/>
        <w:bottom w:val="none" w:sz="0" w:space="0" w:color="auto"/>
        <w:right w:val="none" w:sz="0" w:space="0" w:color="auto"/>
      </w:divBdr>
    </w:div>
    <w:div w:id="608513253">
      <w:bodyDiv w:val="1"/>
      <w:marLeft w:val="0"/>
      <w:marRight w:val="0"/>
      <w:marTop w:val="0"/>
      <w:marBottom w:val="0"/>
      <w:divBdr>
        <w:top w:val="none" w:sz="0" w:space="0" w:color="auto"/>
        <w:left w:val="none" w:sz="0" w:space="0" w:color="auto"/>
        <w:bottom w:val="none" w:sz="0" w:space="0" w:color="auto"/>
        <w:right w:val="none" w:sz="0" w:space="0" w:color="auto"/>
      </w:divBdr>
      <w:divsChild>
        <w:div w:id="871570421">
          <w:marLeft w:val="0"/>
          <w:marRight w:val="0"/>
          <w:marTop w:val="0"/>
          <w:marBottom w:val="0"/>
          <w:divBdr>
            <w:top w:val="none" w:sz="0" w:space="0" w:color="auto"/>
            <w:left w:val="none" w:sz="0" w:space="0" w:color="auto"/>
            <w:bottom w:val="none" w:sz="0" w:space="0" w:color="auto"/>
            <w:right w:val="none" w:sz="0" w:space="0" w:color="auto"/>
          </w:divBdr>
          <w:divsChild>
            <w:div w:id="1397972833">
              <w:marLeft w:val="0"/>
              <w:marRight w:val="0"/>
              <w:marTop w:val="0"/>
              <w:marBottom w:val="0"/>
              <w:divBdr>
                <w:top w:val="none" w:sz="0" w:space="0" w:color="auto"/>
                <w:left w:val="none" w:sz="0" w:space="0" w:color="auto"/>
                <w:bottom w:val="none" w:sz="0" w:space="0" w:color="auto"/>
                <w:right w:val="none" w:sz="0" w:space="0" w:color="auto"/>
              </w:divBdr>
              <w:divsChild>
                <w:div w:id="44684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771309">
      <w:bodyDiv w:val="1"/>
      <w:marLeft w:val="0"/>
      <w:marRight w:val="0"/>
      <w:marTop w:val="0"/>
      <w:marBottom w:val="0"/>
      <w:divBdr>
        <w:top w:val="none" w:sz="0" w:space="0" w:color="auto"/>
        <w:left w:val="none" w:sz="0" w:space="0" w:color="auto"/>
        <w:bottom w:val="none" w:sz="0" w:space="0" w:color="auto"/>
        <w:right w:val="none" w:sz="0" w:space="0" w:color="auto"/>
      </w:divBdr>
      <w:divsChild>
        <w:div w:id="437335335">
          <w:marLeft w:val="0"/>
          <w:marRight w:val="0"/>
          <w:marTop w:val="0"/>
          <w:marBottom w:val="0"/>
          <w:divBdr>
            <w:top w:val="none" w:sz="0" w:space="0" w:color="auto"/>
            <w:left w:val="none" w:sz="0" w:space="0" w:color="auto"/>
            <w:bottom w:val="none" w:sz="0" w:space="0" w:color="auto"/>
            <w:right w:val="none" w:sz="0" w:space="0" w:color="auto"/>
          </w:divBdr>
          <w:divsChild>
            <w:div w:id="12457349">
              <w:marLeft w:val="0"/>
              <w:marRight w:val="0"/>
              <w:marTop w:val="0"/>
              <w:marBottom w:val="0"/>
              <w:divBdr>
                <w:top w:val="none" w:sz="0" w:space="0" w:color="auto"/>
                <w:left w:val="none" w:sz="0" w:space="0" w:color="auto"/>
                <w:bottom w:val="none" w:sz="0" w:space="0" w:color="auto"/>
                <w:right w:val="none" w:sz="0" w:space="0" w:color="auto"/>
              </w:divBdr>
              <w:divsChild>
                <w:div w:id="198360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526482">
      <w:bodyDiv w:val="1"/>
      <w:marLeft w:val="0"/>
      <w:marRight w:val="0"/>
      <w:marTop w:val="0"/>
      <w:marBottom w:val="0"/>
      <w:divBdr>
        <w:top w:val="none" w:sz="0" w:space="0" w:color="auto"/>
        <w:left w:val="none" w:sz="0" w:space="0" w:color="auto"/>
        <w:bottom w:val="none" w:sz="0" w:space="0" w:color="auto"/>
        <w:right w:val="none" w:sz="0" w:space="0" w:color="auto"/>
      </w:divBdr>
    </w:div>
    <w:div w:id="680476315">
      <w:bodyDiv w:val="1"/>
      <w:marLeft w:val="0"/>
      <w:marRight w:val="0"/>
      <w:marTop w:val="0"/>
      <w:marBottom w:val="0"/>
      <w:divBdr>
        <w:top w:val="none" w:sz="0" w:space="0" w:color="auto"/>
        <w:left w:val="none" w:sz="0" w:space="0" w:color="auto"/>
        <w:bottom w:val="none" w:sz="0" w:space="0" w:color="auto"/>
        <w:right w:val="none" w:sz="0" w:space="0" w:color="auto"/>
      </w:divBdr>
    </w:div>
    <w:div w:id="698506280">
      <w:bodyDiv w:val="1"/>
      <w:marLeft w:val="0"/>
      <w:marRight w:val="0"/>
      <w:marTop w:val="0"/>
      <w:marBottom w:val="0"/>
      <w:divBdr>
        <w:top w:val="none" w:sz="0" w:space="0" w:color="auto"/>
        <w:left w:val="none" w:sz="0" w:space="0" w:color="auto"/>
        <w:bottom w:val="none" w:sz="0" w:space="0" w:color="auto"/>
        <w:right w:val="none" w:sz="0" w:space="0" w:color="auto"/>
      </w:divBdr>
    </w:div>
    <w:div w:id="728311627">
      <w:bodyDiv w:val="1"/>
      <w:marLeft w:val="0"/>
      <w:marRight w:val="0"/>
      <w:marTop w:val="0"/>
      <w:marBottom w:val="0"/>
      <w:divBdr>
        <w:top w:val="none" w:sz="0" w:space="0" w:color="auto"/>
        <w:left w:val="none" w:sz="0" w:space="0" w:color="auto"/>
        <w:bottom w:val="none" w:sz="0" w:space="0" w:color="auto"/>
        <w:right w:val="none" w:sz="0" w:space="0" w:color="auto"/>
      </w:divBdr>
      <w:divsChild>
        <w:div w:id="381027763">
          <w:marLeft w:val="0"/>
          <w:marRight w:val="0"/>
          <w:marTop w:val="0"/>
          <w:marBottom w:val="0"/>
          <w:divBdr>
            <w:top w:val="none" w:sz="0" w:space="0" w:color="auto"/>
            <w:left w:val="none" w:sz="0" w:space="0" w:color="auto"/>
            <w:bottom w:val="none" w:sz="0" w:space="0" w:color="auto"/>
            <w:right w:val="none" w:sz="0" w:space="0" w:color="auto"/>
          </w:divBdr>
          <w:divsChild>
            <w:div w:id="1261984895">
              <w:marLeft w:val="0"/>
              <w:marRight w:val="0"/>
              <w:marTop w:val="0"/>
              <w:marBottom w:val="0"/>
              <w:divBdr>
                <w:top w:val="none" w:sz="0" w:space="0" w:color="auto"/>
                <w:left w:val="none" w:sz="0" w:space="0" w:color="auto"/>
                <w:bottom w:val="none" w:sz="0" w:space="0" w:color="auto"/>
                <w:right w:val="none" w:sz="0" w:space="0" w:color="auto"/>
              </w:divBdr>
              <w:divsChild>
                <w:div w:id="82138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481077">
      <w:bodyDiv w:val="1"/>
      <w:marLeft w:val="0"/>
      <w:marRight w:val="0"/>
      <w:marTop w:val="0"/>
      <w:marBottom w:val="0"/>
      <w:divBdr>
        <w:top w:val="none" w:sz="0" w:space="0" w:color="auto"/>
        <w:left w:val="none" w:sz="0" w:space="0" w:color="auto"/>
        <w:bottom w:val="none" w:sz="0" w:space="0" w:color="auto"/>
        <w:right w:val="none" w:sz="0" w:space="0" w:color="auto"/>
      </w:divBdr>
      <w:divsChild>
        <w:div w:id="750352283">
          <w:marLeft w:val="0"/>
          <w:marRight w:val="0"/>
          <w:marTop w:val="0"/>
          <w:marBottom w:val="0"/>
          <w:divBdr>
            <w:top w:val="none" w:sz="0" w:space="0" w:color="auto"/>
            <w:left w:val="none" w:sz="0" w:space="0" w:color="auto"/>
            <w:bottom w:val="none" w:sz="0" w:space="0" w:color="auto"/>
            <w:right w:val="none" w:sz="0" w:space="0" w:color="auto"/>
          </w:divBdr>
          <w:divsChild>
            <w:div w:id="2003465098">
              <w:marLeft w:val="0"/>
              <w:marRight w:val="0"/>
              <w:marTop w:val="0"/>
              <w:marBottom w:val="0"/>
              <w:divBdr>
                <w:top w:val="none" w:sz="0" w:space="0" w:color="auto"/>
                <w:left w:val="none" w:sz="0" w:space="0" w:color="auto"/>
                <w:bottom w:val="none" w:sz="0" w:space="0" w:color="auto"/>
                <w:right w:val="none" w:sz="0" w:space="0" w:color="auto"/>
              </w:divBdr>
              <w:divsChild>
                <w:div w:id="111401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890870">
      <w:bodyDiv w:val="1"/>
      <w:marLeft w:val="0"/>
      <w:marRight w:val="0"/>
      <w:marTop w:val="0"/>
      <w:marBottom w:val="0"/>
      <w:divBdr>
        <w:top w:val="none" w:sz="0" w:space="0" w:color="auto"/>
        <w:left w:val="none" w:sz="0" w:space="0" w:color="auto"/>
        <w:bottom w:val="none" w:sz="0" w:space="0" w:color="auto"/>
        <w:right w:val="none" w:sz="0" w:space="0" w:color="auto"/>
      </w:divBdr>
      <w:divsChild>
        <w:div w:id="2047756749">
          <w:marLeft w:val="0"/>
          <w:marRight w:val="0"/>
          <w:marTop w:val="0"/>
          <w:marBottom w:val="0"/>
          <w:divBdr>
            <w:top w:val="none" w:sz="0" w:space="0" w:color="auto"/>
            <w:left w:val="none" w:sz="0" w:space="0" w:color="auto"/>
            <w:bottom w:val="none" w:sz="0" w:space="0" w:color="auto"/>
            <w:right w:val="none" w:sz="0" w:space="0" w:color="auto"/>
          </w:divBdr>
          <w:divsChild>
            <w:div w:id="931737365">
              <w:marLeft w:val="0"/>
              <w:marRight w:val="0"/>
              <w:marTop w:val="0"/>
              <w:marBottom w:val="0"/>
              <w:divBdr>
                <w:top w:val="none" w:sz="0" w:space="0" w:color="auto"/>
                <w:left w:val="none" w:sz="0" w:space="0" w:color="auto"/>
                <w:bottom w:val="none" w:sz="0" w:space="0" w:color="auto"/>
                <w:right w:val="none" w:sz="0" w:space="0" w:color="auto"/>
              </w:divBdr>
              <w:divsChild>
                <w:div w:id="1790585093">
                  <w:marLeft w:val="0"/>
                  <w:marRight w:val="0"/>
                  <w:marTop w:val="0"/>
                  <w:marBottom w:val="0"/>
                  <w:divBdr>
                    <w:top w:val="none" w:sz="0" w:space="0" w:color="auto"/>
                    <w:left w:val="none" w:sz="0" w:space="0" w:color="auto"/>
                    <w:bottom w:val="none" w:sz="0" w:space="0" w:color="auto"/>
                    <w:right w:val="none" w:sz="0" w:space="0" w:color="auto"/>
                  </w:divBdr>
                </w:div>
              </w:divsChild>
            </w:div>
            <w:div w:id="1860467157">
              <w:marLeft w:val="0"/>
              <w:marRight w:val="0"/>
              <w:marTop w:val="0"/>
              <w:marBottom w:val="0"/>
              <w:divBdr>
                <w:top w:val="none" w:sz="0" w:space="0" w:color="auto"/>
                <w:left w:val="none" w:sz="0" w:space="0" w:color="auto"/>
                <w:bottom w:val="none" w:sz="0" w:space="0" w:color="auto"/>
                <w:right w:val="none" w:sz="0" w:space="0" w:color="auto"/>
              </w:divBdr>
              <w:divsChild>
                <w:div w:id="116851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19694">
          <w:marLeft w:val="0"/>
          <w:marRight w:val="0"/>
          <w:marTop w:val="0"/>
          <w:marBottom w:val="0"/>
          <w:divBdr>
            <w:top w:val="none" w:sz="0" w:space="0" w:color="auto"/>
            <w:left w:val="none" w:sz="0" w:space="0" w:color="auto"/>
            <w:bottom w:val="none" w:sz="0" w:space="0" w:color="auto"/>
            <w:right w:val="none" w:sz="0" w:space="0" w:color="auto"/>
          </w:divBdr>
          <w:divsChild>
            <w:div w:id="90127281">
              <w:marLeft w:val="0"/>
              <w:marRight w:val="0"/>
              <w:marTop w:val="0"/>
              <w:marBottom w:val="0"/>
              <w:divBdr>
                <w:top w:val="none" w:sz="0" w:space="0" w:color="auto"/>
                <w:left w:val="none" w:sz="0" w:space="0" w:color="auto"/>
                <w:bottom w:val="none" w:sz="0" w:space="0" w:color="auto"/>
                <w:right w:val="none" w:sz="0" w:space="0" w:color="auto"/>
              </w:divBdr>
              <w:divsChild>
                <w:div w:id="124016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739190">
      <w:bodyDiv w:val="1"/>
      <w:marLeft w:val="0"/>
      <w:marRight w:val="0"/>
      <w:marTop w:val="0"/>
      <w:marBottom w:val="0"/>
      <w:divBdr>
        <w:top w:val="none" w:sz="0" w:space="0" w:color="auto"/>
        <w:left w:val="none" w:sz="0" w:space="0" w:color="auto"/>
        <w:bottom w:val="none" w:sz="0" w:space="0" w:color="auto"/>
        <w:right w:val="none" w:sz="0" w:space="0" w:color="auto"/>
      </w:divBdr>
    </w:div>
    <w:div w:id="800802509">
      <w:bodyDiv w:val="1"/>
      <w:marLeft w:val="0"/>
      <w:marRight w:val="0"/>
      <w:marTop w:val="0"/>
      <w:marBottom w:val="0"/>
      <w:divBdr>
        <w:top w:val="none" w:sz="0" w:space="0" w:color="auto"/>
        <w:left w:val="none" w:sz="0" w:space="0" w:color="auto"/>
        <w:bottom w:val="none" w:sz="0" w:space="0" w:color="auto"/>
        <w:right w:val="none" w:sz="0" w:space="0" w:color="auto"/>
      </w:divBdr>
    </w:div>
    <w:div w:id="824052954">
      <w:bodyDiv w:val="1"/>
      <w:marLeft w:val="0"/>
      <w:marRight w:val="0"/>
      <w:marTop w:val="0"/>
      <w:marBottom w:val="0"/>
      <w:divBdr>
        <w:top w:val="none" w:sz="0" w:space="0" w:color="auto"/>
        <w:left w:val="none" w:sz="0" w:space="0" w:color="auto"/>
        <w:bottom w:val="none" w:sz="0" w:space="0" w:color="auto"/>
        <w:right w:val="none" w:sz="0" w:space="0" w:color="auto"/>
      </w:divBdr>
    </w:div>
    <w:div w:id="848640063">
      <w:bodyDiv w:val="1"/>
      <w:marLeft w:val="0"/>
      <w:marRight w:val="0"/>
      <w:marTop w:val="0"/>
      <w:marBottom w:val="0"/>
      <w:divBdr>
        <w:top w:val="none" w:sz="0" w:space="0" w:color="auto"/>
        <w:left w:val="none" w:sz="0" w:space="0" w:color="auto"/>
        <w:bottom w:val="none" w:sz="0" w:space="0" w:color="auto"/>
        <w:right w:val="none" w:sz="0" w:space="0" w:color="auto"/>
      </w:divBdr>
      <w:divsChild>
        <w:div w:id="634262604">
          <w:marLeft w:val="0"/>
          <w:marRight w:val="0"/>
          <w:marTop w:val="0"/>
          <w:marBottom w:val="0"/>
          <w:divBdr>
            <w:top w:val="none" w:sz="0" w:space="0" w:color="auto"/>
            <w:left w:val="none" w:sz="0" w:space="0" w:color="auto"/>
            <w:bottom w:val="none" w:sz="0" w:space="0" w:color="auto"/>
            <w:right w:val="none" w:sz="0" w:space="0" w:color="auto"/>
          </w:divBdr>
          <w:divsChild>
            <w:div w:id="1077635317">
              <w:marLeft w:val="0"/>
              <w:marRight w:val="0"/>
              <w:marTop w:val="0"/>
              <w:marBottom w:val="0"/>
              <w:divBdr>
                <w:top w:val="none" w:sz="0" w:space="0" w:color="auto"/>
                <w:left w:val="none" w:sz="0" w:space="0" w:color="auto"/>
                <w:bottom w:val="none" w:sz="0" w:space="0" w:color="auto"/>
                <w:right w:val="none" w:sz="0" w:space="0" w:color="auto"/>
              </w:divBdr>
              <w:divsChild>
                <w:div w:id="167676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856998">
      <w:bodyDiv w:val="1"/>
      <w:marLeft w:val="0"/>
      <w:marRight w:val="0"/>
      <w:marTop w:val="0"/>
      <w:marBottom w:val="0"/>
      <w:divBdr>
        <w:top w:val="none" w:sz="0" w:space="0" w:color="auto"/>
        <w:left w:val="none" w:sz="0" w:space="0" w:color="auto"/>
        <w:bottom w:val="none" w:sz="0" w:space="0" w:color="auto"/>
        <w:right w:val="none" w:sz="0" w:space="0" w:color="auto"/>
      </w:divBdr>
    </w:div>
    <w:div w:id="881941142">
      <w:bodyDiv w:val="1"/>
      <w:marLeft w:val="0"/>
      <w:marRight w:val="0"/>
      <w:marTop w:val="0"/>
      <w:marBottom w:val="0"/>
      <w:divBdr>
        <w:top w:val="none" w:sz="0" w:space="0" w:color="auto"/>
        <w:left w:val="none" w:sz="0" w:space="0" w:color="auto"/>
        <w:bottom w:val="none" w:sz="0" w:space="0" w:color="auto"/>
        <w:right w:val="none" w:sz="0" w:space="0" w:color="auto"/>
      </w:divBdr>
    </w:div>
    <w:div w:id="938442162">
      <w:bodyDiv w:val="1"/>
      <w:marLeft w:val="0"/>
      <w:marRight w:val="0"/>
      <w:marTop w:val="0"/>
      <w:marBottom w:val="0"/>
      <w:divBdr>
        <w:top w:val="none" w:sz="0" w:space="0" w:color="auto"/>
        <w:left w:val="none" w:sz="0" w:space="0" w:color="auto"/>
        <w:bottom w:val="none" w:sz="0" w:space="0" w:color="auto"/>
        <w:right w:val="none" w:sz="0" w:space="0" w:color="auto"/>
      </w:divBdr>
    </w:div>
    <w:div w:id="958803874">
      <w:bodyDiv w:val="1"/>
      <w:marLeft w:val="0"/>
      <w:marRight w:val="0"/>
      <w:marTop w:val="0"/>
      <w:marBottom w:val="0"/>
      <w:divBdr>
        <w:top w:val="none" w:sz="0" w:space="0" w:color="auto"/>
        <w:left w:val="none" w:sz="0" w:space="0" w:color="auto"/>
        <w:bottom w:val="none" w:sz="0" w:space="0" w:color="auto"/>
        <w:right w:val="none" w:sz="0" w:space="0" w:color="auto"/>
      </w:divBdr>
      <w:divsChild>
        <w:div w:id="844134273">
          <w:marLeft w:val="0"/>
          <w:marRight w:val="0"/>
          <w:marTop w:val="0"/>
          <w:marBottom w:val="0"/>
          <w:divBdr>
            <w:top w:val="none" w:sz="0" w:space="0" w:color="auto"/>
            <w:left w:val="none" w:sz="0" w:space="0" w:color="auto"/>
            <w:bottom w:val="none" w:sz="0" w:space="0" w:color="auto"/>
            <w:right w:val="none" w:sz="0" w:space="0" w:color="auto"/>
          </w:divBdr>
          <w:divsChild>
            <w:div w:id="1226839950">
              <w:marLeft w:val="0"/>
              <w:marRight w:val="0"/>
              <w:marTop w:val="0"/>
              <w:marBottom w:val="0"/>
              <w:divBdr>
                <w:top w:val="none" w:sz="0" w:space="0" w:color="auto"/>
                <w:left w:val="none" w:sz="0" w:space="0" w:color="auto"/>
                <w:bottom w:val="none" w:sz="0" w:space="0" w:color="auto"/>
                <w:right w:val="none" w:sz="0" w:space="0" w:color="auto"/>
              </w:divBdr>
              <w:divsChild>
                <w:div w:id="16948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390282">
      <w:bodyDiv w:val="1"/>
      <w:marLeft w:val="0"/>
      <w:marRight w:val="0"/>
      <w:marTop w:val="0"/>
      <w:marBottom w:val="0"/>
      <w:divBdr>
        <w:top w:val="none" w:sz="0" w:space="0" w:color="auto"/>
        <w:left w:val="none" w:sz="0" w:space="0" w:color="auto"/>
        <w:bottom w:val="none" w:sz="0" w:space="0" w:color="auto"/>
        <w:right w:val="none" w:sz="0" w:space="0" w:color="auto"/>
      </w:divBdr>
    </w:div>
    <w:div w:id="986200936">
      <w:bodyDiv w:val="1"/>
      <w:marLeft w:val="0"/>
      <w:marRight w:val="0"/>
      <w:marTop w:val="0"/>
      <w:marBottom w:val="0"/>
      <w:divBdr>
        <w:top w:val="none" w:sz="0" w:space="0" w:color="auto"/>
        <w:left w:val="none" w:sz="0" w:space="0" w:color="auto"/>
        <w:bottom w:val="none" w:sz="0" w:space="0" w:color="auto"/>
        <w:right w:val="none" w:sz="0" w:space="0" w:color="auto"/>
      </w:divBdr>
    </w:div>
    <w:div w:id="990452374">
      <w:bodyDiv w:val="1"/>
      <w:marLeft w:val="0"/>
      <w:marRight w:val="0"/>
      <w:marTop w:val="0"/>
      <w:marBottom w:val="0"/>
      <w:divBdr>
        <w:top w:val="none" w:sz="0" w:space="0" w:color="auto"/>
        <w:left w:val="none" w:sz="0" w:space="0" w:color="auto"/>
        <w:bottom w:val="none" w:sz="0" w:space="0" w:color="auto"/>
        <w:right w:val="none" w:sz="0" w:space="0" w:color="auto"/>
      </w:divBdr>
    </w:div>
    <w:div w:id="1000698694">
      <w:bodyDiv w:val="1"/>
      <w:marLeft w:val="0"/>
      <w:marRight w:val="0"/>
      <w:marTop w:val="0"/>
      <w:marBottom w:val="0"/>
      <w:divBdr>
        <w:top w:val="none" w:sz="0" w:space="0" w:color="auto"/>
        <w:left w:val="none" w:sz="0" w:space="0" w:color="auto"/>
        <w:bottom w:val="none" w:sz="0" w:space="0" w:color="auto"/>
        <w:right w:val="none" w:sz="0" w:space="0" w:color="auto"/>
      </w:divBdr>
      <w:divsChild>
        <w:div w:id="271325804">
          <w:marLeft w:val="0"/>
          <w:marRight w:val="0"/>
          <w:marTop w:val="0"/>
          <w:marBottom w:val="0"/>
          <w:divBdr>
            <w:top w:val="none" w:sz="0" w:space="0" w:color="auto"/>
            <w:left w:val="none" w:sz="0" w:space="0" w:color="auto"/>
            <w:bottom w:val="none" w:sz="0" w:space="0" w:color="auto"/>
            <w:right w:val="none" w:sz="0" w:space="0" w:color="auto"/>
          </w:divBdr>
          <w:divsChild>
            <w:div w:id="1549873726">
              <w:marLeft w:val="0"/>
              <w:marRight w:val="0"/>
              <w:marTop w:val="0"/>
              <w:marBottom w:val="0"/>
              <w:divBdr>
                <w:top w:val="none" w:sz="0" w:space="0" w:color="auto"/>
                <w:left w:val="none" w:sz="0" w:space="0" w:color="auto"/>
                <w:bottom w:val="none" w:sz="0" w:space="0" w:color="auto"/>
                <w:right w:val="none" w:sz="0" w:space="0" w:color="auto"/>
              </w:divBdr>
              <w:divsChild>
                <w:div w:id="650255151">
                  <w:marLeft w:val="0"/>
                  <w:marRight w:val="0"/>
                  <w:marTop w:val="0"/>
                  <w:marBottom w:val="0"/>
                  <w:divBdr>
                    <w:top w:val="none" w:sz="0" w:space="0" w:color="auto"/>
                    <w:left w:val="none" w:sz="0" w:space="0" w:color="auto"/>
                    <w:bottom w:val="none" w:sz="0" w:space="0" w:color="auto"/>
                    <w:right w:val="none" w:sz="0" w:space="0" w:color="auto"/>
                  </w:divBdr>
                  <w:divsChild>
                    <w:div w:id="170466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321726">
      <w:bodyDiv w:val="1"/>
      <w:marLeft w:val="0"/>
      <w:marRight w:val="0"/>
      <w:marTop w:val="0"/>
      <w:marBottom w:val="0"/>
      <w:divBdr>
        <w:top w:val="none" w:sz="0" w:space="0" w:color="auto"/>
        <w:left w:val="none" w:sz="0" w:space="0" w:color="auto"/>
        <w:bottom w:val="none" w:sz="0" w:space="0" w:color="auto"/>
        <w:right w:val="none" w:sz="0" w:space="0" w:color="auto"/>
      </w:divBdr>
    </w:div>
    <w:div w:id="1018776682">
      <w:bodyDiv w:val="1"/>
      <w:marLeft w:val="0"/>
      <w:marRight w:val="0"/>
      <w:marTop w:val="0"/>
      <w:marBottom w:val="0"/>
      <w:divBdr>
        <w:top w:val="none" w:sz="0" w:space="0" w:color="auto"/>
        <w:left w:val="none" w:sz="0" w:space="0" w:color="auto"/>
        <w:bottom w:val="none" w:sz="0" w:space="0" w:color="auto"/>
        <w:right w:val="none" w:sz="0" w:space="0" w:color="auto"/>
      </w:divBdr>
      <w:divsChild>
        <w:div w:id="993265149">
          <w:marLeft w:val="0"/>
          <w:marRight w:val="0"/>
          <w:marTop w:val="0"/>
          <w:marBottom w:val="0"/>
          <w:divBdr>
            <w:top w:val="none" w:sz="0" w:space="0" w:color="auto"/>
            <w:left w:val="none" w:sz="0" w:space="0" w:color="auto"/>
            <w:bottom w:val="none" w:sz="0" w:space="0" w:color="auto"/>
            <w:right w:val="none" w:sz="0" w:space="0" w:color="auto"/>
          </w:divBdr>
          <w:divsChild>
            <w:div w:id="1336834832">
              <w:marLeft w:val="0"/>
              <w:marRight w:val="0"/>
              <w:marTop w:val="0"/>
              <w:marBottom w:val="0"/>
              <w:divBdr>
                <w:top w:val="none" w:sz="0" w:space="0" w:color="auto"/>
                <w:left w:val="none" w:sz="0" w:space="0" w:color="auto"/>
                <w:bottom w:val="none" w:sz="0" w:space="0" w:color="auto"/>
                <w:right w:val="none" w:sz="0" w:space="0" w:color="auto"/>
              </w:divBdr>
              <w:divsChild>
                <w:div w:id="30540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306730">
      <w:bodyDiv w:val="1"/>
      <w:marLeft w:val="0"/>
      <w:marRight w:val="0"/>
      <w:marTop w:val="0"/>
      <w:marBottom w:val="0"/>
      <w:divBdr>
        <w:top w:val="none" w:sz="0" w:space="0" w:color="auto"/>
        <w:left w:val="none" w:sz="0" w:space="0" w:color="auto"/>
        <w:bottom w:val="none" w:sz="0" w:space="0" w:color="auto"/>
        <w:right w:val="none" w:sz="0" w:space="0" w:color="auto"/>
      </w:divBdr>
    </w:div>
    <w:div w:id="1096632833">
      <w:bodyDiv w:val="1"/>
      <w:marLeft w:val="0"/>
      <w:marRight w:val="0"/>
      <w:marTop w:val="0"/>
      <w:marBottom w:val="0"/>
      <w:divBdr>
        <w:top w:val="none" w:sz="0" w:space="0" w:color="auto"/>
        <w:left w:val="none" w:sz="0" w:space="0" w:color="auto"/>
        <w:bottom w:val="none" w:sz="0" w:space="0" w:color="auto"/>
        <w:right w:val="none" w:sz="0" w:space="0" w:color="auto"/>
      </w:divBdr>
    </w:div>
    <w:div w:id="1180461037">
      <w:bodyDiv w:val="1"/>
      <w:marLeft w:val="0"/>
      <w:marRight w:val="0"/>
      <w:marTop w:val="0"/>
      <w:marBottom w:val="0"/>
      <w:divBdr>
        <w:top w:val="none" w:sz="0" w:space="0" w:color="auto"/>
        <w:left w:val="none" w:sz="0" w:space="0" w:color="auto"/>
        <w:bottom w:val="none" w:sz="0" w:space="0" w:color="auto"/>
        <w:right w:val="none" w:sz="0" w:space="0" w:color="auto"/>
      </w:divBdr>
    </w:div>
    <w:div w:id="1214199046">
      <w:bodyDiv w:val="1"/>
      <w:marLeft w:val="0"/>
      <w:marRight w:val="0"/>
      <w:marTop w:val="0"/>
      <w:marBottom w:val="0"/>
      <w:divBdr>
        <w:top w:val="none" w:sz="0" w:space="0" w:color="auto"/>
        <w:left w:val="none" w:sz="0" w:space="0" w:color="auto"/>
        <w:bottom w:val="none" w:sz="0" w:space="0" w:color="auto"/>
        <w:right w:val="none" w:sz="0" w:space="0" w:color="auto"/>
      </w:divBdr>
    </w:div>
    <w:div w:id="1276475763">
      <w:bodyDiv w:val="1"/>
      <w:marLeft w:val="0"/>
      <w:marRight w:val="0"/>
      <w:marTop w:val="0"/>
      <w:marBottom w:val="0"/>
      <w:divBdr>
        <w:top w:val="none" w:sz="0" w:space="0" w:color="auto"/>
        <w:left w:val="none" w:sz="0" w:space="0" w:color="auto"/>
        <w:bottom w:val="none" w:sz="0" w:space="0" w:color="auto"/>
        <w:right w:val="none" w:sz="0" w:space="0" w:color="auto"/>
      </w:divBdr>
      <w:divsChild>
        <w:div w:id="1252009201">
          <w:marLeft w:val="0"/>
          <w:marRight w:val="0"/>
          <w:marTop w:val="0"/>
          <w:marBottom w:val="0"/>
          <w:divBdr>
            <w:top w:val="none" w:sz="0" w:space="0" w:color="auto"/>
            <w:left w:val="none" w:sz="0" w:space="0" w:color="auto"/>
            <w:bottom w:val="none" w:sz="0" w:space="0" w:color="auto"/>
            <w:right w:val="none" w:sz="0" w:space="0" w:color="auto"/>
          </w:divBdr>
          <w:divsChild>
            <w:div w:id="436214217">
              <w:marLeft w:val="0"/>
              <w:marRight w:val="0"/>
              <w:marTop w:val="0"/>
              <w:marBottom w:val="0"/>
              <w:divBdr>
                <w:top w:val="none" w:sz="0" w:space="0" w:color="auto"/>
                <w:left w:val="none" w:sz="0" w:space="0" w:color="auto"/>
                <w:bottom w:val="none" w:sz="0" w:space="0" w:color="auto"/>
                <w:right w:val="none" w:sz="0" w:space="0" w:color="auto"/>
              </w:divBdr>
              <w:divsChild>
                <w:div w:id="136297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6374749">
      <w:bodyDiv w:val="1"/>
      <w:marLeft w:val="0"/>
      <w:marRight w:val="0"/>
      <w:marTop w:val="0"/>
      <w:marBottom w:val="0"/>
      <w:divBdr>
        <w:top w:val="none" w:sz="0" w:space="0" w:color="auto"/>
        <w:left w:val="none" w:sz="0" w:space="0" w:color="auto"/>
        <w:bottom w:val="none" w:sz="0" w:space="0" w:color="auto"/>
        <w:right w:val="none" w:sz="0" w:space="0" w:color="auto"/>
      </w:divBdr>
    </w:div>
    <w:div w:id="1314405039">
      <w:bodyDiv w:val="1"/>
      <w:marLeft w:val="0"/>
      <w:marRight w:val="0"/>
      <w:marTop w:val="0"/>
      <w:marBottom w:val="0"/>
      <w:divBdr>
        <w:top w:val="none" w:sz="0" w:space="0" w:color="auto"/>
        <w:left w:val="none" w:sz="0" w:space="0" w:color="auto"/>
        <w:bottom w:val="none" w:sz="0" w:space="0" w:color="auto"/>
        <w:right w:val="none" w:sz="0" w:space="0" w:color="auto"/>
      </w:divBdr>
      <w:divsChild>
        <w:div w:id="452478179">
          <w:marLeft w:val="0"/>
          <w:marRight w:val="0"/>
          <w:marTop w:val="0"/>
          <w:marBottom w:val="0"/>
          <w:divBdr>
            <w:top w:val="none" w:sz="0" w:space="0" w:color="auto"/>
            <w:left w:val="none" w:sz="0" w:space="0" w:color="auto"/>
            <w:bottom w:val="none" w:sz="0" w:space="0" w:color="auto"/>
            <w:right w:val="none" w:sz="0" w:space="0" w:color="auto"/>
          </w:divBdr>
          <w:divsChild>
            <w:div w:id="42216442">
              <w:marLeft w:val="0"/>
              <w:marRight w:val="0"/>
              <w:marTop w:val="0"/>
              <w:marBottom w:val="0"/>
              <w:divBdr>
                <w:top w:val="none" w:sz="0" w:space="0" w:color="auto"/>
                <w:left w:val="none" w:sz="0" w:space="0" w:color="auto"/>
                <w:bottom w:val="none" w:sz="0" w:space="0" w:color="auto"/>
                <w:right w:val="none" w:sz="0" w:space="0" w:color="auto"/>
              </w:divBdr>
              <w:divsChild>
                <w:div w:id="13876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449523">
      <w:bodyDiv w:val="1"/>
      <w:marLeft w:val="0"/>
      <w:marRight w:val="0"/>
      <w:marTop w:val="0"/>
      <w:marBottom w:val="0"/>
      <w:divBdr>
        <w:top w:val="none" w:sz="0" w:space="0" w:color="auto"/>
        <w:left w:val="none" w:sz="0" w:space="0" w:color="auto"/>
        <w:bottom w:val="none" w:sz="0" w:space="0" w:color="auto"/>
        <w:right w:val="none" w:sz="0" w:space="0" w:color="auto"/>
      </w:divBdr>
      <w:divsChild>
        <w:div w:id="985939274">
          <w:marLeft w:val="0"/>
          <w:marRight w:val="0"/>
          <w:marTop w:val="0"/>
          <w:marBottom w:val="0"/>
          <w:divBdr>
            <w:top w:val="none" w:sz="0" w:space="0" w:color="auto"/>
            <w:left w:val="none" w:sz="0" w:space="0" w:color="auto"/>
            <w:bottom w:val="none" w:sz="0" w:space="0" w:color="auto"/>
            <w:right w:val="none" w:sz="0" w:space="0" w:color="auto"/>
          </w:divBdr>
          <w:divsChild>
            <w:div w:id="1766489222">
              <w:marLeft w:val="0"/>
              <w:marRight w:val="0"/>
              <w:marTop w:val="0"/>
              <w:marBottom w:val="0"/>
              <w:divBdr>
                <w:top w:val="none" w:sz="0" w:space="0" w:color="auto"/>
                <w:left w:val="none" w:sz="0" w:space="0" w:color="auto"/>
                <w:bottom w:val="none" w:sz="0" w:space="0" w:color="auto"/>
                <w:right w:val="none" w:sz="0" w:space="0" w:color="auto"/>
              </w:divBdr>
              <w:divsChild>
                <w:div w:id="1494757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213385">
      <w:bodyDiv w:val="1"/>
      <w:marLeft w:val="0"/>
      <w:marRight w:val="0"/>
      <w:marTop w:val="0"/>
      <w:marBottom w:val="0"/>
      <w:divBdr>
        <w:top w:val="none" w:sz="0" w:space="0" w:color="auto"/>
        <w:left w:val="none" w:sz="0" w:space="0" w:color="auto"/>
        <w:bottom w:val="none" w:sz="0" w:space="0" w:color="auto"/>
        <w:right w:val="none" w:sz="0" w:space="0" w:color="auto"/>
      </w:divBdr>
    </w:div>
    <w:div w:id="1409501924">
      <w:bodyDiv w:val="1"/>
      <w:marLeft w:val="0"/>
      <w:marRight w:val="0"/>
      <w:marTop w:val="0"/>
      <w:marBottom w:val="0"/>
      <w:divBdr>
        <w:top w:val="none" w:sz="0" w:space="0" w:color="auto"/>
        <w:left w:val="none" w:sz="0" w:space="0" w:color="auto"/>
        <w:bottom w:val="none" w:sz="0" w:space="0" w:color="auto"/>
        <w:right w:val="none" w:sz="0" w:space="0" w:color="auto"/>
      </w:divBdr>
    </w:div>
    <w:div w:id="1430076137">
      <w:bodyDiv w:val="1"/>
      <w:marLeft w:val="0"/>
      <w:marRight w:val="0"/>
      <w:marTop w:val="0"/>
      <w:marBottom w:val="0"/>
      <w:divBdr>
        <w:top w:val="none" w:sz="0" w:space="0" w:color="auto"/>
        <w:left w:val="none" w:sz="0" w:space="0" w:color="auto"/>
        <w:bottom w:val="none" w:sz="0" w:space="0" w:color="auto"/>
        <w:right w:val="none" w:sz="0" w:space="0" w:color="auto"/>
      </w:divBdr>
    </w:div>
    <w:div w:id="1438671426">
      <w:bodyDiv w:val="1"/>
      <w:marLeft w:val="0"/>
      <w:marRight w:val="0"/>
      <w:marTop w:val="0"/>
      <w:marBottom w:val="0"/>
      <w:divBdr>
        <w:top w:val="none" w:sz="0" w:space="0" w:color="auto"/>
        <w:left w:val="none" w:sz="0" w:space="0" w:color="auto"/>
        <w:bottom w:val="none" w:sz="0" w:space="0" w:color="auto"/>
        <w:right w:val="none" w:sz="0" w:space="0" w:color="auto"/>
      </w:divBdr>
      <w:divsChild>
        <w:div w:id="1417047110">
          <w:marLeft w:val="0"/>
          <w:marRight w:val="0"/>
          <w:marTop w:val="0"/>
          <w:marBottom w:val="0"/>
          <w:divBdr>
            <w:top w:val="none" w:sz="0" w:space="0" w:color="auto"/>
            <w:left w:val="none" w:sz="0" w:space="0" w:color="auto"/>
            <w:bottom w:val="none" w:sz="0" w:space="0" w:color="auto"/>
            <w:right w:val="none" w:sz="0" w:space="0" w:color="auto"/>
          </w:divBdr>
          <w:divsChild>
            <w:div w:id="928805511">
              <w:marLeft w:val="0"/>
              <w:marRight w:val="0"/>
              <w:marTop w:val="0"/>
              <w:marBottom w:val="0"/>
              <w:divBdr>
                <w:top w:val="none" w:sz="0" w:space="0" w:color="auto"/>
                <w:left w:val="none" w:sz="0" w:space="0" w:color="auto"/>
                <w:bottom w:val="none" w:sz="0" w:space="0" w:color="auto"/>
                <w:right w:val="none" w:sz="0" w:space="0" w:color="auto"/>
              </w:divBdr>
              <w:divsChild>
                <w:div w:id="170016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841167">
      <w:bodyDiv w:val="1"/>
      <w:marLeft w:val="0"/>
      <w:marRight w:val="0"/>
      <w:marTop w:val="0"/>
      <w:marBottom w:val="0"/>
      <w:divBdr>
        <w:top w:val="none" w:sz="0" w:space="0" w:color="auto"/>
        <w:left w:val="none" w:sz="0" w:space="0" w:color="auto"/>
        <w:bottom w:val="none" w:sz="0" w:space="0" w:color="auto"/>
        <w:right w:val="none" w:sz="0" w:space="0" w:color="auto"/>
      </w:divBdr>
    </w:div>
    <w:div w:id="1464277180">
      <w:bodyDiv w:val="1"/>
      <w:marLeft w:val="0"/>
      <w:marRight w:val="0"/>
      <w:marTop w:val="0"/>
      <w:marBottom w:val="0"/>
      <w:divBdr>
        <w:top w:val="none" w:sz="0" w:space="0" w:color="auto"/>
        <w:left w:val="none" w:sz="0" w:space="0" w:color="auto"/>
        <w:bottom w:val="none" w:sz="0" w:space="0" w:color="auto"/>
        <w:right w:val="none" w:sz="0" w:space="0" w:color="auto"/>
      </w:divBdr>
    </w:div>
    <w:div w:id="1476529879">
      <w:bodyDiv w:val="1"/>
      <w:marLeft w:val="0"/>
      <w:marRight w:val="0"/>
      <w:marTop w:val="0"/>
      <w:marBottom w:val="0"/>
      <w:divBdr>
        <w:top w:val="none" w:sz="0" w:space="0" w:color="auto"/>
        <w:left w:val="none" w:sz="0" w:space="0" w:color="auto"/>
        <w:bottom w:val="none" w:sz="0" w:space="0" w:color="auto"/>
        <w:right w:val="none" w:sz="0" w:space="0" w:color="auto"/>
      </w:divBdr>
    </w:div>
    <w:div w:id="1479035690">
      <w:bodyDiv w:val="1"/>
      <w:marLeft w:val="0"/>
      <w:marRight w:val="0"/>
      <w:marTop w:val="0"/>
      <w:marBottom w:val="0"/>
      <w:divBdr>
        <w:top w:val="none" w:sz="0" w:space="0" w:color="auto"/>
        <w:left w:val="none" w:sz="0" w:space="0" w:color="auto"/>
        <w:bottom w:val="none" w:sz="0" w:space="0" w:color="auto"/>
        <w:right w:val="none" w:sz="0" w:space="0" w:color="auto"/>
      </w:divBdr>
    </w:div>
    <w:div w:id="1495149765">
      <w:bodyDiv w:val="1"/>
      <w:marLeft w:val="0"/>
      <w:marRight w:val="0"/>
      <w:marTop w:val="0"/>
      <w:marBottom w:val="0"/>
      <w:divBdr>
        <w:top w:val="none" w:sz="0" w:space="0" w:color="auto"/>
        <w:left w:val="none" w:sz="0" w:space="0" w:color="auto"/>
        <w:bottom w:val="none" w:sz="0" w:space="0" w:color="auto"/>
        <w:right w:val="none" w:sz="0" w:space="0" w:color="auto"/>
      </w:divBdr>
    </w:div>
    <w:div w:id="1512333478">
      <w:bodyDiv w:val="1"/>
      <w:marLeft w:val="0"/>
      <w:marRight w:val="0"/>
      <w:marTop w:val="0"/>
      <w:marBottom w:val="0"/>
      <w:divBdr>
        <w:top w:val="none" w:sz="0" w:space="0" w:color="auto"/>
        <w:left w:val="none" w:sz="0" w:space="0" w:color="auto"/>
        <w:bottom w:val="none" w:sz="0" w:space="0" w:color="auto"/>
        <w:right w:val="none" w:sz="0" w:space="0" w:color="auto"/>
      </w:divBdr>
      <w:divsChild>
        <w:div w:id="1252394578">
          <w:marLeft w:val="0"/>
          <w:marRight w:val="0"/>
          <w:marTop w:val="0"/>
          <w:marBottom w:val="0"/>
          <w:divBdr>
            <w:top w:val="none" w:sz="0" w:space="0" w:color="auto"/>
            <w:left w:val="none" w:sz="0" w:space="0" w:color="auto"/>
            <w:bottom w:val="none" w:sz="0" w:space="0" w:color="auto"/>
            <w:right w:val="none" w:sz="0" w:space="0" w:color="auto"/>
          </w:divBdr>
        </w:div>
        <w:div w:id="269701467">
          <w:marLeft w:val="0"/>
          <w:marRight w:val="0"/>
          <w:marTop w:val="0"/>
          <w:marBottom w:val="0"/>
          <w:divBdr>
            <w:top w:val="none" w:sz="0" w:space="0" w:color="auto"/>
            <w:left w:val="none" w:sz="0" w:space="0" w:color="auto"/>
            <w:bottom w:val="none" w:sz="0" w:space="0" w:color="auto"/>
            <w:right w:val="none" w:sz="0" w:space="0" w:color="auto"/>
          </w:divBdr>
        </w:div>
      </w:divsChild>
    </w:div>
    <w:div w:id="1555584619">
      <w:bodyDiv w:val="1"/>
      <w:marLeft w:val="0"/>
      <w:marRight w:val="0"/>
      <w:marTop w:val="0"/>
      <w:marBottom w:val="0"/>
      <w:divBdr>
        <w:top w:val="none" w:sz="0" w:space="0" w:color="auto"/>
        <w:left w:val="none" w:sz="0" w:space="0" w:color="auto"/>
        <w:bottom w:val="none" w:sz="0" w:space="0" w:color="auto"/>
        <w:right w:val="none" w:sz="0" w:space="0" w:color="auto"/>
      </w:divBdr>
      <w:divsChild>
        <w:div w:id="1876581245">
          <w:marLeft w:val="0"/>
          <w:marRight w:val="0"/>
          <w:marTop w:val="0"/>
          <w:marBottom w:val="0"/>
          <w:divBdr>
            <w:top w:val="none" w:sz="0" w:space="0" w:color="auto"/>
            <w:left w:val="none" w:sz="0" w:space="0" w:color="auto"/>
            <w:bottom w:val="none" w:sz="0" w:space="0" w:color="auto"/>
            <w:right w:val="none" w:sz="0" w:space="0" w:color="auto"/>
          </w:divBdr>
          <w:divsChild>
            <w:div w:id="1328509563">
              <w:marLeft w:val="0"/>
              <w:marRight w:val="0"/>
              <w:marTop w:val="0"/>
              <w:marBottom w:val="0"/>
              <w:divBdr>
                <w:top w:val="none" w:sz="0" w:space="0" w:color="auto"/>
                <w:left w:val="none" w:sz="0" w:space="0" w:color="auto"/>
                <w:bottom w:val="none" w:sz="0" w:space="0" w:color="auto"/>
                <w:right w:val="none" w:sz="0" w:space="0" w:color="auto"/>
              </w:divBdr>
              <w:divsChild>
                <w:div w:id="17223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400657">
      <w:bodyDiv w:val="1"/>
      <w:marLeft w:val="0"/>
      <w:marRight w:val="0"/>
      <w:marTop w:val="0"/>
      <w:marBottom w:val="0"/>
      <w:divBdr>
        <w:top w:val="none" w:sz="0" w:space="0" w:color="auto"/>
        <w:left w:val="none" w:sz="0" w:space="0" w:color="auto"/>
        <w:bottom w:val="none" w:sz="0" w:space="0" w:color="auto"/>
        <w:right w:val="none" w:sz="0" w:space="0" w:color="auto"/>
      </w:divBdr>
    </w:div>
    <w:div w:id="1573199491">
      <w:bodyDiv w:val="1"/>
      <w:marLeft w:val="0"/>
      <w:marRight w:val="0"/>
      <w:marTop w:val="0"/>
      <w:marBottom w:val="0"/>
      <w:divBdr>
        <w:top w:val="none" w:sz="0" w:space="0" w:color="auto"/>
        <w:left w:val="none" w:sz="0" w:space="0" w:color="auto"/>
        <w:bottom w:val="none" w:sz="0" w:space="0" w:color="auto"/>
        <w:right w:val="none" w:sz="0" w:space="0" w:color="auto"/>
      </w:divBdr>
      <w:divsChild>
        <w:div w:id="549462734">
          <w:marLeft w:val="0"/>
          <w:marRight w:val="0"/>
          <w:marTop w:val="0"/>
          <w:marBottom w:val="0"/>
          <w:divBdr>
            <w:top w:val="none" w:sz="0" w:space="0" w:color="auto"/>
            <w:left w:val="none" w:sz="0" w:space="0" w:color="auto"/>
            <w:bottom w:val="none" w:sz="0" w:space="0" w:color="auto"/>
            <w:right w:val="none" w:sz="0" w:space="0" w:color="auto"/>
          </w:divBdr>
          <w:divsChild>
            <w:div w:id="1302467169">
              <w:marLeft w:val="0"/>
              <w:marRight w:val="0"/>
              <w:marTop w:val="0"/>
              <w:marBottom w:val="0"/>
              <w:divBdr>
                <w:top w:val="none" w:sz="0" w:space="0" w:color="auto"/>
                <w:left w:val="none" w:sz="0" w:space="0" w:color="auto"/>
                <w:bottom w:val="none" w:sz="0" w:space="0" w:color="auto"/>
                <w:right w:val="none" w:sz="0" w:space="0" w:color="auto"/>
              </w:divBdr>
              <w:divsChild>
                <w:div w:id="63421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992123">
      <w:bodyDiv w:val="1"/>
      <w:marLeft w:val="0"/>
      <w:marRight w:val="0"/>
      <w:marTop w:val="0"/>
      <w:marBottom w:val="0"/>
      <w:divBdr>
        <w:top w:val="none" w:sz="0" w:space="0" w:color="auto"/>
        <w:left w:val="none" w:sz="0" w:space="0" w:color="auto"/>
        <w:bottom w:val="none" w:sz="0" w:space="0" w:color="auto"/>
        <w:right w:val="none" w:sz="0" w:space="0" w:color="auto"/>
      </w:divBdr>
      <w:divsChild>
        <w:div w:id="1143549150">
          <w:marLeft w:val="0"/>
          <w:marRight w:val="0"/>
          <w:marTop w:val="0"/>
          <w:marBottom w:val="0"/>
          <w:divBdr>
            <w:top w:val="none" w:sz="0" w:space="0" w:color="auto"/>
            <w:left w:val="none" w:sz="0" w:space="0" w:color="auto"/>
            <w:bottom w:val="none" w:sz="0" w:space="0" w:color="auto"/>
            <w:right w:val="none" w:sz="0" w:space="0" w:color="auto"/>
          </w:divBdr>
          <w:divsChild>
            <w:div w:id="683826811">
              <w:marLeft w:val="0"/>
              <w:marRight w:val="0"/>
              <w:marTop w:val="0"/>
              <w:marBottom w:val="0"/>
              <w:divBdr>
                <w:top w:val="none" w:sz="0" w:space="0" w:color="auto"/>
                <w:left w:val="none" w:sz="0" w:space="0" w:color="auto"/>
                <w:bottom w:val="none" w:sz="0" w:space="0" w:color="auto"/>
                <w:right w:val="none" w:sz="0" w:space="0" w:color="auto"/>
              </w:divBdr>
              <w:divsChild>
                <w:div w:id="112770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994608">
      <w:bodyDiv w:val="1"/>
      <w:marLeft w:val="0"/>
      <w:marRight w:val="0"/>
      <w:marTop w:val="0"/>
      <w:marBottom w:val="0"/>
      <w:divBdr>
        <w:top w:val="none" w:sz="0" w:space="0" w:color="auto"/>
        <w:left w:val="none" w:sz="0" w:space="0" w:color="auto"/>
        <w:bottom w:val="none" w:sz="0" w:space="0" w:color="auto"/>
        <w:right w:val="none" w:sz="0" w:space="0" w:color="auto"/>
      </w:divBdr>
    </w:div>
    <w:div w:id="1599630949">
      <w:bodyDiv w:val="1"/>
      <w:marLeft w:val="0"/>
      <w:marRight w:val="0"/>
      <w:marTop w:val="0"/>
      <w:marBottom w:val="0"/>
      <w:divBdr>
        <w:top w:val="none" w:sz="0" w:space="0" w:color="auto"/>
        <w:left w:val="none" w:sz="0" w:space="0" w:color="auto"/>
        <w:bottom w:val="none" w:sz="0" w:space="0" w:color="auto"/>
        <w:right w:val="none" w:sz="0" w:space="0" w:color="auto"/>
      </w:divBdr>
    </w:div>
    <w:div w:id="1644583630">
      <w:bodyDiv w:val="1"/>
      <w:marLeft w:val="0"/>
      <w:marRight w:val="0"/>
      <w:marTop w:val="0"/>
      <w:marBottom w:val="0"/>
      <w:divBdr>
        <w:top w:val="none" w:sz="0" w:space="0" w:color="auto"/>
        <w:left w:val="none" w:sz="0" w:space="0" w:color="auto"/>
        <w:bottom w:val="none" w:sz="0" w:space="0" w:color="auto"/>
        <w:right w:val="none" w:sz="0" w:space="0" w:color="auto"/>
      </w:divBdr>
      <w:divsChild>
        <w:div w:id="523639355">
          <w:marLeft w:val="0"/>
          <w:marRight w:val="0"/>
          <w:marTop w:val="0"/>
          <w:marBottom w:val="0"/>
          <w:divBdr>
            <w:top w:val="none" w:sz="0" w:space="0" w:color="auto"/>
            <w:left w:val="none" w:sz="0" w:space="0" w:color="auto"/>
            <w:bottom w:val="none" w:sz="0" w:space="0" w:color="auto"/>
            <w:right w:val="none" w:sz="0" w:space="0" w:color="auto"/>
          </w:divBdr>
          <w:divsChild>
            <w:div w:id="839082448">
              <w:marLeft w:val="0"/>
              <w:marRight w:val="0"/>
              <w:marTop w:val="0"/>
              <w:marBottom w:val="0"/>
              <w:divBdr>
                <w:top w:val="none" w:sz="0" w:space="0" w:color="auto"/>
                <w:left w:val="none" w:sz="0" w:space="0" w:color="auto"/>
                <w:bottom w:val="none" w:sz="0" w:space="0" w:color="auto"/>
                <w:right w:val="none" w:sz="0" w:space="0" w:color="auto"/>
              </w:divBdr>
              <w:divsChild>
                <w:div w:id="88403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103053">
      <w:bodyDiv w:val="1"/>
      <w:marLeft w:val="0"/>
      <w:marRight w:val="0"/>
      <w:marTop w:val="0"/>
      <w:marBottom w:val="0"/>
      <w:divBdr>
        <w:top w:val="none" w:sz="0" w:space="0" w:color="auto"/>
        <w:left w:val="none" w:sz="0" w:space="0" w:color="auto"/>
        <w:bottom w:val="none" w:sz="0" w:space="0" w:color="auto"/>
        <w:right w:val="none" w:sz="0" w:space="0" w:color="auto"/>
      </w:divBdr>
    </w:div>
    <w:div w:id="1657804191">
      <w:bodyDiv w:val="1"/>
      <w:marLeft w:val="0"/>
      <w:marRight w:val="0"/>
      <w:marTop w:val="0"/>
      <w:marBottom w:val="0"/>
      <w:divBdr>
        <w:top w:val="none" w:sz="0" w:space="0" w:color="auto"/>
        <w:left w:val="none" w:sz="0" w:space="0" w:color="auto"/>
        <w:bottom w:val="none" w:sz="0" w:space="0" w:color="auto"/>
        <w:right w:val="none" w:sz="0" w:space="0" w:color="auto"/>
      </w:divBdr>
      <w:divsChild>
        <w:div w:id="1845394927">
          <w:marLeft w:val="0"/>
          <w:marRight w:val="0"/>
          <w:marTop w:val="0"/>
          <w:marBottom w:val="0"/>
          <w:divBdr>
            <w:top w:val="none" w:sz="0" w:space="0" w:color="auto"/>
            <w:left w:val="none" w:sz="0" w:space="0" w:color="auto"/>
            <w:bottom w:val="none" w:sz="0" w:space="0" w:color="auto"/>
            <w:right w:val="none" w:sz="0" w:space="0" w:color="auto"/>
          </w:divBdr>
          <w:divsChild>
            <w:div w:id="1567761236">
              <w:marLeft w:val="0"/>
              <w:marRight w:val="0"/>
              <w:marTop w:val="0"/>
              <w:marBottom w:val="0"/>
              <w:divBdr>
                <w:top w:val="none" w:sz="0" w:space="0" w:color="auto"/>
                <w:left w:val="none" w:sz="0" w:space="0" w:color="auto"/>
                <w:bottom w:val="none" w:sz="0" w:space="0" w:color="auto"/>
                <w:right w:val="none" w:sz="0" w:space="0" w:color="auto"/>
              </w:divBdr>
              <w:divsChild>
                <w:div w:id="120174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054425">
      <w:bodyDiv w:val="1"/>
      <w:marLeft w:val="0"/>
      <w:marRight w:val="0"/>
      <w:marTop w:val="0"/>
      <w:marBottom w:val="0"/>
      <w:divBdr>
        <w:top w:val="none" w:sz="0" w:space="0" w:color="auto"/>
        <w:left w:val="none" w:sz="0" w:space="0" w:color="auto"/>
        <w:bottom w:val="none" w:sz="0" w:space="0" w:color="auto"/>
        <w:right w:val="none" w:sz="0" w:space="0" w:color="auto"/>
      </w:divBdr>
    </w:div>
    <w:div w:id="1710953151">
      <w:bodyDiv w:val="1"/>
      <w:marLeft w:val="0"/>
      <w:marRight w:val="0"/>
      <w:marTop w:val="0"/>
      <w:marBottom w:val="0"/>
      <w:divBdr>
        <w:top w:val="none" w:sz="0" w:space="0" w:color="auto"/>
        <w:left w:val="none" w:sz="0" w:space="0" w:color="auto"/>
        <w:bottom w:val="none" w:sz="0" w:space="0" w:color="auto"/>
        <w:right w:val="none" w:sz="0" w:space="0" w:color="auto"/>
      </w:divBdr>
    </w:div>
    <w:div w:id="1803570924">
      <w:bodyDiv w:val="1"/>
      <w:marLeft w:val="0"/>
      <w:marRight w:val="0"/>
      <w:marTop w:val="0"/>
      <w:marBottom w:val="0"/>
      <w:divBdr>
        <w:top w:val="none" w:sz="0" w:space="0" w:color="auto"/>
        <w:left w:val="none" w:sz="0" w:space="0" w:color="auto"/>
        <w:bottom w:val="none" w:sz="0" w:space="0" w:color="auto"/>
        <w:right w:val="none" w:sz="0" w:space="0" w:color="auto"/>
      </w:divBdr>
      <w:divsChild>
        <w:div w:id="418212284">
          <w:marLeft w:val="0"/>
          <w:marRight w:val="0"/>
          <w:marTop w:val="0"/>
          <w:marBottom w:val="0"/>
          <w:divBdr>
            <w:top w:val="none" w:sz="0" w:space="0" w:color="auto"/>
            <w:left w:val="none" w:sz="0" w:space="0" w:color="auto"/>
            <w:bottom w:val="none" w:sz="0" w:space="0" w:color="auto"/>
            <w:right w:val="none" w:sz="0" w:space="0" w:color="auto"/>
          </w:divBdr>
        </w:div>
        <w:div w:id="2051757889">
          <w:marLeft w:val="0"/>
          <w:marRight w:val="0"/>
          <w:marTop w:val="0"/>
          <w:marBottom w:val="0"/>
          <w:divBdr>
            <w:top w:val="none" w:sz="0" w:space="0" w:color="auto"/>
            <w:left w:val="none" w:sz="0" w:space="0" w:color="auto"/>
            <w:bottom w:val="none" w:sz="0" w:space="0" w:color="auto"/>
            <w:right w:val="none" w:sz="0" w:space="0" w:color="auto"/>
          </w:divBdr>
        </w:div>
      </w:divsChild>
    </w:div>
    <w:div w:id="1835605346">
      <w:bodyDiv w:val="1"/>
      <w:marLeft w:val="0"/>
      <w:marRight w:val="0"/>
      <w:marTop w:val="0"/>
      <w:marBottom w:val="0"/>
      <w:divBdr>
        <w:top w:val="none" w:sz="0" w:space="0" w:color="auto"/>
        <w:left w:val="none" w:sz="0" w:space="0" w:color="auto"/>
        <w:bottom w:val="none" w:sz="0" w:space="0" w:color="auto"/>
        <w:right w:val="none" w:sz="0" w:space="0" w:color="auto"/>
      </w:divBdr>
      <w:divsChild>
        <w:div w:id="1094085191">
          <w:marLeft w:val="0"/>
          <w:marRight w:val="0"/>
          <w:marTop w:val="0"/>
          <w:marBottom w:val="0"/>
          <w:divBdr>
            <w:top w:val="none" w:sz="0" w:space="0" w:color="auto"/>
            <w:left w:val="none" w:sz="0" w:space="0" w:color="auto"/>
            <w:bottom w:val="none" w:sz="0" w:space="0" w:color="auto"/>
            <w:right w:val="none" w:sz="0" w:space="0" w:color="auto"/>
          </w:divBdr>
        </w:div>
        <w:div w:id="1197279543">
          <w:marLeft w:val="0"/>
          <w:marRight w:val="0"/>
          <w:marTop w:val="0"/>
          <w:marBottom w:val="0"/>
          <w:divBdr>
            <w:top w:val="none" w:sz="0" w:space="0" w:color="auto"/>
            <w:left w:val="none" w:sz="0" w:space="0" w:color="auto"/>
            <w:bottom w:val="none" w:sz="0" w:space="0" w:color="auto"/>
            <w:right w:val="none" w:sz="0" w:space="0" w:color="auto"/>
          </w:divBdr>
        </w:div>
      </w:divsChild>
    </w:div>
    <w:div w:id="1850021644">
      <w:bodyDiv w:val="1"/>
      <w:marLeft w:val="0"/>
      <w:marRight w:val="0"/>
      <w:marTop w:val="0"/>
      <w:marBottom w:val="0"/>
      <w:divBdr>
        <w:top w:val="none" w:sz="0" w:space="0" w:color="auto"/>
        <w:left w:val="none" w:sz="0" w:space="0" w:color="auto"/>
        <w:bottom w:val="none" w:sz="0" w:space="0" w:color="auto"/>
        <w:right w:val="none" w:sz="0" w:space="0" w:color="auto"/>
      </w:divBdr>
    </w:div>
    <w:div w:id="1903708305">
      <w:bodyDiv w:val="1"/>
      <w:marLeft w:val="0"/>
      <w:marRight w:val="0"/>
      <w:marTop w:val="0"/>
      <w:marBottom w:val="0"/>
      <w:divBdr>
        <w:top w:val="none" w:sz="0" w:space="0" w:color="auto"/>
        <w:left w:val="none" w:sz="0" w:space="0" w:color="auto"/>
        <w:bottom w:val="none" w:sz="0" w:space="0" w:color="auto"/>
        <w:right w:val="none" w:sz="0" w:space="0" w:color="auto"/>
      </w:divBdr>
    </w:div>
    <w:div w:id="1989086315">
      <w:bodyDiv w:val="1"/>
      <w:marLeft w:val="0"/>
      <w:marRight w:val="0"/>
      <w:marTop w:val="0"/>
      <w:marBottom w:val="0"/>
      <w:divBdr>
        <w:top w:val="none" w:sz="0" w:space="0" w:color="auto"/>
        <w:left w:val="none" w:sz="0" w:space="0" w:color="auto"/>
        <w:bottom w:val="none" w:sz="0" w:space="0" w:color="auto"/>
        <w:right w:val="none" w:sz="0" w:space="0" w:color="auto"/>
      </w:divBdr>
    </w:div>
    <w:div w:id="1989286617">
      <w:bodyDiv w:val="1"/>
      <w:marLeft w:val="0"/>
      <w:marRight w:val="0"/>
      <w:marTop w:val="0"/>
      <w:marBottom w:val="0"/>
      <w:divBdr>
        <w:top w:val="none" w:sz="0" w:space="0" w:color="auto"/>
        <w:left w:val="none" w:sz="0" w:space="0" w:color="auto"/>
        <w:bottom w:val="none" w:sz="0" w:space="0" w:color="auto"/>
        <w:right w:val="none" w:sz="0" w:space="0" w:color="auto"/>
      </w:divBdr>
      <w:divsChild>
        <w:div w:id="1084183180">
          <w:marLeft w:val="0"/>
          <w:marRight w:val="0"/>
          <w:marTop w:val="0"/>
          <w:marBottom w:val="0"/>
          <w:divBdr>
            <w:top w:val="none" w:sz="0" w:space="0" w:color="auto"/>
            <w:left w:val="none" w:sz="0" w:space="0" w:color="auto"/>
            <w:bottom w:val="none" w:sz="0" w:space="0" w:color="auto"/>
            <w:right w:val="none" w:sz="0" w:space="0" w:color="auto"/>
          </w:divBdr>
          <w:divsChild>
            <w:div w:id="110327654">
              <w:marLeft w:val="0"/>
              <w:marRight w:val="0"/>
              <w:marTop w:val="0"/>
              <w:marBottom w:val="0"/>
              <w:divBdr>
                <w:top w:val="none" w:sz="0" w:space="0" w:color="auto"/>
                <w:left w:val="none" w:sz="0" w:space="0" w:color="auto"/>
                <w:bottom w:val="none" w:sz="0" w:space="0" w:color="auto"/>
                <w:right w:val="none" w:sz="0" w:space="0" w:color="auto"/>
              </w:divBdr>
              <w:divsChild>
                <w:div w:id="60079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798807">
      <w:bodyDiv w:val="1"/>
      <w:marLeft w:val="0"/>
      <w:marRight w:val="0"/>
      <w:marTop w:val="0"/>
      <w:marBottom w:val="0"/>
      <w:divBdr>
        <w:top w:val="none" w:sz="0" w:space="0" w:color="auto"/>
        <w:left w:val="none" w:sz="0" w:space="0" w:color="auto"/>
        <w:bottom w:val="none" w:sz="0" w:space="0" w:color="auto"/>
        <w:right w:val="none" w:sz="0" w:space="0" w:color="auto"/>
      </w:divBdr>
    </w:div>
    <w:div w:id="2047023332">
      <w:bodyDiv w:val="1"/>
      <w:marLeft w:val="0"/>
      <w:marRight w:val="0"/>
      <w:marTop w:val="0"/>
      <w:marBottom w:val="0"/>
      <w:divBdr>
        <w:top w:val="none" w:sz="0" w:space="0" w:color="auto"/>
        <w:left w:val="none" w:sz="0" w:space="0" w:color="auto"/>
        <w:bottom w:val="none" w:sz="0" w:space="0" w:color="auto"/>
        <w:right w:val="none" w:sz="0" w:space="0" w:color="auto"/>
      </w:divBdr>
    </w:div>
    <w:div w:id="2055539904">
      <w:bodyDiv w:val="1"/>
      <w:marLeft w:val="0"/>
      <w:marRight w:val="0"/>
      <w:marTop w:val="0"/>
      <w:marBottom w:val="0"/>
      <w:divBdr>
        <w:top w:val="none" w:sz="0" w:space="0" w:color="auto"/>
        <w:left w:val="none" w:sz="0" w:space="0" w:color="auto"/>
        <w:bottom w:val="none" w:sz="0" w:space="0" w:color="auto"/>
        <w:right w:val="none" w:sz="0" w:space="0" w:color="auto"/>
      </w:divBdr>
      <w:divsChild>
        <w:div w:id="1916817373">
          <w:marLeft w:val="360"/>
          <w:marRight w:val="0"/>
          <w:marTop w:val="200"/>
          <w:marBottom w:val="0"/>
          <w:divBdr>
            <w:top w:val="none" w:sz="0" w:space="0" w:color="auto"/>
            <w:left w:val="none" w:sz="0" w:space="0" w:color="auto"/>
            <w:bottom w:val="none" w:sz="0" w:space="0" w:color="auto"/>
            <w:right w:val="none" w:sz="0" w:space="0" w:color="auto"/>
          </w:divBdr>
        </w:div>
        <w:div w:id="1846020417">
          <w:marLeft w:val="360"/>
          <w:marRight w:val="0"/>
          <w:marTop w:val="200"/>
          <w:marBottom w:val="0"/>
          <w:divBdr>
            <w:top w:val="none" w:sz="0" w:space="0" w:color="auto"/>
            <w:left w:val="none" w:sz="0" w:space="0" w:color="auto"/>
            <w:bottom w:val="none" w:sz="0" w:space="0" w:color="auto"/>
            <w:right w:val="none" w:sz="0" w:space="0" w:color="auto"/>
          </w:divBdr>
        </w:div>
      </w:divsChild>
    </w:div>
    <w:div w:id="2119057734">
      <w:bodyDiv w:val="1"/>
      <w:marLeft w:val="0"/>
      <w:marRight w:val="0"/>
      <w:marTop w:val="0"/>
      <w:marBottom w:val="0"/>
      <w:divBdr>
        <w:top w:val="none" w:sz="0" w:space="0" w:color="auto"/>
        <w:left w:val="none" w:sz="0" w:space="0" w:color="auto"/>
        <w:bottom w:val="none" w:sz="0" w:space="0" w:color="auto"/>
        <w:right w:val="none" w:sz="0" w:space="0" w:color="auto"/>
      </w:divBdr>
    </w:div>
    <w:div w:id="2132356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3.basecamp.com/3164497/join/QVvjdTyLvRru"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openxmlformats.org/officeDocument/2006/relationships/image" Target="media/image1.png"/><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file:////Users/mj/Desktop/Draft.docx" TargetMode="Externa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hyperlink" Target="https://cdn.ymaws.com/www.cste.org/resource/resmgr/pdfs/pdfs2/CSTE_Heat_Syndrome_Case_Defi.pdf"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s://prod-knowledge-repository.s3-us-gov-west-1.amazonaws.com/references/SDC_Syndrome%20Definition%20Guidance%20document_FINAL.PDF" TargetMode="External"/><Relationship Id="rId10" Type="http://schemas.microsoft.com/office/2016/09/relationships/commentsIds" Target="commentsIds.xml"/><Relationship Id="rId19" Type="http://schemas.openxmlformats.org/officeDocument/2006/relationships/image" Target="media/image2.tiff"/><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2.xml"/><Relationship Id="rId22" Type="http://schemas.openxmlformats.org/officeDocument/2006/relationships/hyperlink" Target="mailto:mph.jagger@use.startmail.com"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4A72BC-D6A2-4840-930C-6F45061E8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971</TotalTime>
  <Pages>22</Pages>
  <Words>8820</Words>
  <Characters>50277</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22</cp:revision>
  <dcterms:created xsi:type="dcterms:W3CDTF">2021-01-18T20:30:00Z</dcterms:created>
  <dcterms:modified xsi:type="dcterms:W3CDTF">2021-04-03T20:12:00Z</dcterms:modified>
</cp:coreProperties>
</file>