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60E2D" w:rsidRPr="002D7979" w:rsidRDefault="00E60E2D" w:rsidP="00E60E2D">
      <w:pPr>
        <w:jc w:val="center"/>
        <w:rPr>
          <w:rFonts w:ascii="Arial" w:hAnsi="Arial" w:cs="Arial"/>
          <w:b/>
        </w:rPr>
      </w:pPr>
      <w:r w:rsidRPr="002D7979">
        <w:rPr>
          <w:rFonts w:ascii="Arial" w:hAnsi="Arial" w:cs="Arial"/>
          <w:b/>
        </w:rPr>
        <w:t xml:space="preserve">CSTE Zika Preparedness Resource Toolkit </w:t>
      </w:r>
      <w:r w:rsidR="009A072D">
        <w:rPr>
          <w:rFonts w:ascii="Arial" w:hAnsi="Arial" w:cs="Arial"/>
          <w:b/>
        </w:rPr>
        <w:t>Update</w:t>
      </w:r>
    </w:p>
    <w:p w:rsidR="00E60E2D" w:rsidRDefault="007B2DD5" w:rsidP="00E60E2D">
      <w:pPr>
        <w:jc w:val="center"/>
        <w:rPr>
          <w:rFonts w:ascii="Arial" w:hAnsi="Arial" w:cs="Arial"/>
          <w:b/>
        </w:rPr>
      </w:pPr>
      <w:r>
        <w:rPr>
          <w:rFonts w:ascii="Arial" w:hAnsi="Arial" w:cs="Arial"/>
          <w:b/>
        </w:rPr>
        <w:t xml:space="preserve">January </w:t>
      </w:r>
      <w:r w:rsidR="00BE7FB9">
        <w:rPr>
          <w:rFonts w:ascii="Arial" w:hAnsi="Arial" w:cs="Arial"/>
          <w:b/>
        </w:rPr>
        <w:t>22</w:t>
      </w:r>
      <w:r>
        <w:rPr>
          <w:rFonts w:ascii="Arial" w:hAnsi="Arial" w:cs="Arial"/>
          <w:b/>
        </w:rPr>
        <w:t xml:space="preserve">, </w:t>
      </w:r>
      <w:r w:rsidR="00E60E2D" w:rsidRPr="002D7979">
        <w:rPr>
          <w:rFonts w:ascii="Arial" w:hAnsi="Arial" w:cs="Arial"/>
          <w:b/>
        </w:rPr>
        <w:t>201</w:t>
      </w:r>
      <w:r>
        <w:rPr>
          <w:rFonts w:ascii="Arial" w:hAnsi="Arial" w:cs="Arial"/>
          <w:b/>
        </w:rPr>
        <w:t>8</w:t>
      </w:r>
      <w:r w:rsidR="00E60E2D" w:rsidRPr="002D7979">
        <w:rPr>
          <w:rFonts w:ascii="Arial" w:hAnsi="Arial" w:cs="Arial"/>
          <w:b/>
        </w:rPr>
        <w:t xml:space="preserve"> </w:t>
      </w:r>
      <w:r w:rsidR="00F654FE">
        <w:rPr>
          <w:rFonts w:ascii="Arial" w:hAnsi="Arial" w:cs="Arial"/>
          <w:b/>
        </w:rPr>
        <w:t xml:space="preserve"> </w:t>
      </w:r>
    </w:p>
    <w:p w:rsidR="00275F6D" w:rsidRPr="0063548C" w:rsidRDefault="00275F6D" w:rsidP="00275F6D">
      <w:pPr>
        <w:rPr>
          <w:rFonts w:ascii="Arial" w:hAnsi="Arial" w:cs="Arial"/>
          <w:b/>
        </w:rPr>
      </w:pPr>
      <w:r w:rsidRPr="0063548C">
        <w:rPr>
          <w:rFonts w:ascii="Arial" w:hAnsi="Arial" w:cs="Arial"/>
          <w:b/>
        </w:rPr>
        <w:t>Progress on Toolkit</w:t>
      </w:r>
    </w:p>
    <w:p w:rsidR="007B2DD5" w:rsidRDefault="007B2DD5" w:rsidP="00F654FE">
      <w:pPr>
        <w:pStyle w:val="ListParagraph"/>
        <w:numPr>
          <w:ilvl w:val="0"/>
          <w:numId w:val="2"/>
        </w:numPr>
        <w:rPr>
          <w:rFonts w:ascii="Arial" w:hAnsi="Arial" w:cs="Arial"/>
        </w:rPr>
      </w:pPr>
      <w:r>
        <w:rPr>
          <w:rFonts w:ascii="Arial" w:hAnsi="Arial" w:cs="Arial"/>
        </w:rPr>
        <w:t>Color coding for the tool kit</w:t>
      </w:r>
      <w:r w:rsidR="008B21D5">
        <w:rPr>
          <w:rFonts w:ascii="Arial" w:hAnsi="Arial" w:cs="Arial"/>
        </w:rPr>
        <w:t xml:space="preserve"> as you review it</w:t>
      </w:r>
      <w:r>
        <w:rPr>
          <w:rFonts w:ascii="Arial" w:hAnsi="Arial" w:cs="Arial"/>
        </w:rPr>
        <w:t xml:space="preserve">: </w:t>
      </w:r>
    </w:p>
    <w:p w:rsidR="007B2DD5" w:rsidRDefault="007B2DD5" w:rsidP="007B2DD5">
      <w:pPr>
        <w:pStyle w:val="ListParagraph"/>
        <w:numPr>
          <w:ilvl w:val="1"/>
          <w:numId w:val="2"/>
        </w:numPr>
        <w:rPr>
          <w:rFonts w:ascii="Arial" w:hAnsi="Arial" w:cs="Arial"/>
        </w:rPr>
      </w:pPr>
      <w:r w:rsidRPr="007B2DD5">
        <w:rPr>
          <w:rFonts w:ascii="Arial" w:hAnsi="Arial" w:cs="Arial"/>
          <w:b/>
        </w:rPr>
        <w:t>Black</w:t>
      </w:r>
      <w:r>
        <w:rPr>
          <w:rFonts w:ascii="Arial" w:hAnsi="Arial" w:cs="Arial"/>
        </w:rPr>
        <w:t xml:space="preserve"> is material that has been inserted previously.</w:t>
      </w:r>
    </w:p>
    <w:p w:rsidR="007B2DD5" w:rsidRDefault="007B2DD5" w:rsidP="007B2DD5">
      <w:pPr>
        <w:pStyle w:val="ListParagraph"/>
        <w:numPr>
          <w:ilvl w:val="1"/>
          <w:numId w:val="2"/>
        </w:numPr>
        <w:rPr>
          <w:rFonts w:ascii="Arial" w:hAnsi="Arial" w:cs="Arial"/>
        </w:rPr>
      </w:pPr>
      <w:r w:rsidRPr="007B2DD5">
        <w:rPr>
          <w:rFonts w:ascii="Arial" w:hAnsi="Arial" w:cs="Arial"/>
          <w:b/>
          <w:color w:val="385623" w:themeColor="accent6" w:themeShade="80"/>
        </w:rPr>
        <w:t>Green</w:t>
      </w:r>
      <w:r>
        <w:rPr>
          <w:rFonts w:ascii="Arial" w:hAnsi="Arial" w:cs="Arial"/>
        </w:rPr>
        <w:t xml:space="preserve"> is new material that has been submitted since you last saw this document</w:t>
      </w:r>
    </w:p>
    <w:p w:rsidR="007B2DD5" w:rsidRDefault="007B2DD5" w:rsidP="007B2DD5">
      <w:pPr>
        <w:pStyle w:val="ListParagraph"/>
        <w:numPr>
          <w:ilvl w:val="1"/>
          <w:numId w:val="2"/>
        </w:numPr>
        <w:rPr>
          <w:rFonts w:ascii="Arial" w:hAnsi="Arial" w:cs="Arial"/>
        </w:rPr>
      </w:pPr>
      <w:r w:rsidRPr="007B2DD5">
        <w:rPr>
          <w:rFonts w:ascii="Arial" w:hAnsi="Arial" w:cs="Arial"/>
          <w:b/>
          <w:color w:val="833C0B" w:themeColor="accent2" w:themeShade="80"/>
        </w:rPr>
        <w:t>Brown</w:t>
      </w:r>
      <w:r>
        <w:rPr>
          <w:rFonts w:ascii="Arial" w:hAnsi="Arial" w:cs="Arial"/>
        </w:rPr>
        <w:t xml:space="preserve"> is material that was submitted electronically but does not have an electronic link; one will be developed by CSTE’s IT group</w:t>
      </w:r>
    </w:p>
    <w:p w:rsidR="007B2DD5" w:rsidRPr="007B2DD5" w:rsidRDefault="007B2DD5" w:rsidP="007B2DD5">
      <w:pPr>
        <w:pStyle w:val="ListParagraph"/>
        <w:numPr>
          <w:ilvl w:val="1"/>
          <w:numId w:val="2"/>
        </w:numPr>
        <w:rPr>
          <w:rFonts w:ascii="Arial" w:hAnsi="Arial" w:cs="Arial"/>
        </w:rPr>
      </w:pPr>
      <w:r w:rsidRPr="007B2DD5">
        <w:rPr>
          <w:rFonts w:ascii="Arial" w:hAnsi="Arial" w:cs="Arial"/>
          <w:b/>
          <w:color w:val="7030A0"/>
        </w:rPr>
        <w:t>Purple</w:t>
      </w:r>
      <w:r>
        <w:rPr>
          <w:rFonts w:ascii="Arial" w:hAnsi="Arial" w:cs="Arial"/>
        </w:rPr>
        <w:t xml:space="preserve"> is commentary that should precede each category and sub-category. </w:t>
      </w:r>
    </w:p>
    <w:p w:rsidR="009A072D" w:rsidRDefault="00E011A1" w:rsidP="00F654FE">
      <w:pPr>
        <w:pStyle w:val="ListParagraph"/>
        <w:numPr>
          <w:ilvl w:val="0"/>
          <w:numId w:val="2"/>
        </w:numPr>
        <w:rPr>
          <w:rFonts w:ascii="Arial" w:hAnsi="Arial" w:cs="Arial"/>
        </w:rPr>
      </w:pPr>
      <w:r w:rsidRPr="00A10BB0">
        <w:rPr>
          <w:rFonts w:ascii="Arial" w:hAnsi="Arial" w:cs="Arial"/>
          <w:b/>
        </w:rPr>
        <w:t xml:space="preserve">(Repeat from last </w:t>
      </w:r>
      <w:r w:rsidR="00BE7FB9">
        <w:rPr>
          <w:rFonts w:ascii="Arial" w:hAnsi="Arial" w:cs="Arial"/>
          <w:b/>
        </w:rPr>
        <w:t>four</w:t>
      </w:r>
      <w:r w:rsidR="00D1263E" w:rsidRPr="00A10BB0">
        <w:rPr>
          <w:rFonts w:ascii="Arial" w:hAnsi="Arial" w:cs="Arial"/>
          <w:b/>
        </w:rPr>
        <w:t xml:space="preserve"> </w:t>
      </w:r>
      <w:r w:rsidRPr="00A10BB0">
        <w:rPr>
          <w:rFonts w:ascii="Arial" w:hAnsi="Arial" w:cs="Arial"/>
          <w:b/>
        </w:rPr>
        <w:t>report</w:t>
      </w:r>
      <w:r w:rsidR="00D1263E" w:rsidRPr="00A10BB0">
        <w:rPr>
          <w:rFonts w:ascii="Arial" w:hAnsi="Arial" w:cs="Arial"/>
          <w:b/>
        </w:rPr>
        <w:t>s</w:t>
      </w:r>
      <w:r w:rsidRPr="00A10BB0">
        <w:rPr>
          <w:rFonts w:ascii="Arial" w:hAnsi="Arial" w:cs="Arial"/>
          <w:b/>
        </w:rPr>
        <w:t>)</w:t>
      </w:r>
      <w:r>
        <w:rPr>
          <w:rFonts w:ascii="Arial" w:hAnsi="Arial" w:cs="Arial"/>
        </w:rPr>
        <w:t xml:space="preserve"> </w:t>
      </w:r>
      <w:r w:rsidR="009A072D">
        <w:rPr>
          <w:rFonts w:ascii="Arial" w:hAnsi="Arial" w:cs="Arial"/>
        </w:rPr>
        <w:t>All tools submitted by CSTE members have been inserted</w:t>
      </w:r>
    </w:p>
    <w:p w:rsidR="009A072D" w:rsidRDefault="009A072D" w:rsidP="009A072D">
      <w:pPr>
        <w:pStyle w:val="ListParagraph"/>
        <w:numPr>
          <w:ilvl w:val="1"/>
          <w:numId w:val="2"/>
        </w:numPr>
        <w:rPr>
          <w:rFonts w:ascii="Arial" w:hAnsi="Arial" w:cs="Arial"/>
        </w:rPr>
      </w:pPr>
      <w:r>
        <w:rPr>
          <w:rFonts w:ascii="Arial" w:hAnsi="Arial" w:cs="Arial"/>
        </w:rPr>
        <w:t xml:space="preserve">I am still looking for more </w:t>
      </w:r>
      <w:r w:rsidR="0070210F">
        <w:rPr>
          <w:rFonts w:ascii="Arial" w:hAnsi="Arial" w:cs="Arial"/>
        </w:rPr>
        <w:t>materials relating to any and all of the topics. N</w:t>
      </w:r>
      <w:r w:rsidR="007B2DD5">
        <w:rPr>
          <w:rFonts w:ascii="Arial" w:hAnsi="Arial" w:cs="Arial"/>
        </w:rPr>
        <w:t>o forms relating to Maternal and Child Health activities or records</w:t>
      </w:r>
      <w:r w:rsidR="0070210F">
        <w:rPr>
          <w:rFonts w:ascii="Arial" w:hAnsi="Arial" w:cs="Arial"/>
        </w:rPr>
        <w:t xml:space="preserve"> </w:t>
      </w:r>
      <w:r w:rsidR="007B2DD5">
        <w:rPr>
          <w:rFonts w:ascii="Arial" w:hAnsi="Arial" w:cs="Arial"/>
        </w:rPr>
        <w:t>have either been found or submitted. P</w:t>
      </w:r>
      <w:r>
        <w:rPr>
          <w:rFonts w:ascii="Arial" w:hAnsi="Arial" w:cs="Arial"/>
        </w:rPr>
        <w:t>lease pass the word along within your organizations</w:t>
      </w:r>
      <w:r w:rsidR="00D1263E">
        <w:rPr>
          <w:rFonts w:ascii="Arial" w:hAnsi="Arial" w:cs="Arial"/>
        </w:rPr>
        <w:t xml:space="preserve"> and colleagues elsewhere</w:t>
      </w:r>
      <w:r w:rsidR="007B2DD5">
        <w:rPr>
          <w:rFonts w:ascii="Arial" w:hAnsi="Arial" w:cs="Arial"/>
        </w:rPr>
        <w:t xml:space="preserve">. </w:t>
      </w:r>
      <w:r w:rsidR="0070210F">
        <w:rPr>
          <w:rFonts w:ascii="Arial" w:hAnsi="Arial" w:cs="Arial"/>
        </w:rPr>
        <w:t xml:space="preserve">One choice could be </w:t>
      </w:r>
      <w:r w:rsidR="007B2DD5">
        <w:rPr>
          <w:rFonts w:ascii="Arial" w:hAnsi="Arial" w:cs="Arial"/>
        </w:rPr>
        <w:t xml:space="preserve">to remove this topic from the toolkit, or perhaps leave it blank and </w:t>
      </w:r>
      <w:r w:rsidR="0070210F">
        <w:rPr>
          <w:rFonts w:ascii="Arial" w:hAnsi="Arial" w:cs="Arial"/>
        </w:rPr>
        <w:t xml:space="preserve">insert a request to </w:t>
      </w:r>
      <w:r w:rsidR="007B2DD5">
        <w:rPr>
          <w:rFonts w:ascii="Arial" w:hAnsi="Arial" w:cs="Arial"/>
        </w:rPr>
        <w:t xml:space="preserve">users (once the tool kit is posted on CSTE’s website) </w:t>
      </w:r>
      <w:r w:rsidR="0070210F">
        <w:rPr>
          <w:rFonts w:ascii="Arial" w:hAnsi="Arial" w:cs="Arial"/>
        </w:rPr>
        <w:t xml:space="preserve">to </w:t>
      </w:r>
      <w:r w:rsidR="007B2DD5">
        <w:rPr>
          <w:rFonts w:ascii="Arial" w:hAnsi="Arial" w:cs="Arial"/>
        </w:rPr>
        <w:t xml:space="preserve">submit their own </w:t>
      </w:r>
      <w:r w:rsidR="0070210F">
        <w:rPr>
          <w:rFonts w:ascii="Arial" w:hAnsi="Arial" w:cs="Arial"/>
        </w:rPr>
        <w:t xml:space="preserve">relevant forms </w:t>
      </w:r>
      <w:r w:rsidR="007B2DD5">
        <w:rPr>
          <w:rFonts w:ascii="Arial" w:hAnsi="Arial" w:cs="Arial"/>
        </w:rPr>
        <w:t>for posting.</w:t>
      </w:r>
      <w:r w:rsidR="00BE7FB9">
        <w:rPr>
          <w:rFonts w:ascii="Arial" w:hAnsi="Arial" w:cs="Arial"/>
        </w:rPr>
        <w:t xml:space="preserve"> </w:t>
      </w:r>
      <w:r w:rsidR="00BE7FB9">
        <w:rPr>
          <w:rFonts w:ascii="Arial" w:hAnsi="Arial" w:cs="Arial"/>
          <w:b/>
        </w:rPr>
        <w:t>Your advice is welcomed.</w:t>
      </w:r>
    </w:p>
    <w:p w:rsidR="00B175CE" w:rsidRDefault="009A072D" w:rsidP="009A072D">
      <w:pPr>
        <w:pStyle w:val="ListParagraph"/>
        <w:numPr>
          <w:ilvl w:val="1"/>
          <w:numId w:val="2"/>
        </w:numPr>
        <w:rPr>
          <w:rFonts w:ascii="Arial" w:hAnsi="Arial" w:cs="Arial"/>
        </w:rPr>
      </w:pPr>
      <w:r>
        <w:rPr>
          <w:rFonts w:ascii="Arial" w:hAnsi="Arial" w:cs="Arial"/>
        </w:rPr>
        <w:t>Some materials have been submitted as attachments rather than via links – CSTE will create links within the toolkit for these</w:t>
      </w:r>
      <w:r w:rsidR="00442EBE">
        <w:rPr>
          <w:rFonts w:ascii="Arial" w:hAnsi="Arial" w:cs="Arial"/>
        </w:rPr>
        <w:t xml:space="preserve"> </w:t>
      </w:r>
    </w:p>
    <w:p w:rsidR="00593ED8" w:rsidRDefault="00BE7FB9" w:rsidP="00DA258E">
      <w:pPr>
        <w:pStyle w:val="ListParagraph"/>
        <w:numPr>
          <w:ilvl w:val="0"/>
          <w:numId w:val="2"/>
        </w:numPr>
        <w:rPr>
          <w:rFonts w:ascii="Arial" w:hAnsi="Arial" w:cs="Arial"/>
        </w:rPr>
      </w:pPr>
      <w:r>
        <w:rPr>
          <w:rFonts w:ascii="Arial" w:hAnsi="Arial" w:cs="Arial"/>
        </w:rPr>
        <w:t>In addition to the Overview and Table of Contents, d</w:t>
      </w:r>
      <w:r w:rsidR="00D1263E">
        <w:rPr>
          <w:rFonts w:ascii="Arial" w:hAnsi="Arial" w:cs="Arial"/>
        </w:rPr>
        <w:t xml:space="preserve">escriptive and explanatory text has been added to </w:t>
      </w:r>
      <w:r>
        <w:rPr>
          <w:rFonts w:ascii="Arial" w:hAnsi="Arial" w:cs="Arial"/>
        </w:rPr>
        <w:t xml:space="preserve">most of the </w:t>
      </w:r>
      <w:r w:rsidR="00D1263E">
        <w:rPr>
          <w:rFonts w:ascii="Arial" w:hAnsi="Arial" w:cs="Arial"/>
        </w:rPr>
        <w:t xml:space="preserve">sections of the Toolkit. </w:t>
      </w:r>
      <w:r w:rsidR="00D1263E" w:rsidRPr="008B21D5">
        <w:rPr>
          <w:rFonts w:ascii="Arial" w:hAnsi="Arial" w:cs="Arial"/>
          <w:b/>
        </w:rPr>
        <w:t xml:space="preserve">Please review these and </w:t>
      </w:r>
      <w:r w:rsidR="0070210F">
        <w:rPr>
          <w:rFonts w:ascii="Arial" w:hAnsi="Arial" w:cs="Arial"/>
          <w:b/>
        </w:rPr>
        <w:t xml:space="preserve">submit your comments </w:t>
      </w:r>
      <w:r w:rsidR="00D1263E" w:rsidRPr="008B21D5">
        <w:rPr>
          <w:rFonts w:ascii="Arial" w:hAnsi="Arial" w:cs="Arial"/>
          <w:b/>
        </w:rPr>
        <w:t>via Basecamp.</w:t>
      </w:r>
      <w:r w:rsidR="00D1263E">
        <w:rPr>
          <w:rFonts w:ascii="Arial" w:hAnsi="Arial" w:cs="Arial"/>
        </w:rPr>
        <w:t xml:space="preserve"> </w:t>
      </w:r>
      <w:r w:rsidR="008B21D5">
        <w:rPr>
          <w:rFonts w:ascii="Arial" w:hAnsi="Arial" w:cs="Arial"/>
        </w:rPr>
        <w:t xml:space="preserve">We have </w:t>
      </w:r>
      <w:r>
        <w:rPr>
          <w:rFonts w:ascii="Arial" w:hAnsi="Arial" w:cs="Arial"/>
        </w:rPr>
        <w:t xml:space="preserve">just over </w:t>
      </w:r>
      <w:r w:rsidR="003A5483">
        <w:rPr>
          <w:rFonts w:ascii="Arial" w:hAnsi="Arial" w:cs="Arial"/>
        </w:rPr>
        <w:t>5</w:t>
      </w:r>
      <w:r>
        <w:rPr>
          <w:rFonts w:ascii="Arial" w:hAnsi="Arial" w:cs="Arial"/>
        </w:rPr>
        <w:t xml:space="preserve"> </w:t>
      </w:r>
      <w:r w:rsidR="008B21D5">
        <w:rPr>
          <w:rFonts w:ascii="Arial" w:hAnsi="Arial" w:cs="Arial"/>
        </w:rPr>
        <w:t xml:space="preserve">weeks remaining for this project, and it would be good to wrap up as much as possible before the last </w:t>
      </w:r>
      <w:r w:rsidR="003A5483">
        <w:rPr>
          <w:rFonts w:ascii="Arial" w:hAnsi="Arial" w:cs="Arial"/>
        </w:rPr>
        <w:t>few</w:t>
      </w:r>
      <w:r w:rsidR="008B21D5">
        <w:rPr>
          <w:rFonts w:ascii="Arial" w:hAnsi="Arial" w:cs="Arial"/>
        </w:rPr>
        <w:t xml:space="preserve"> weeks. </w:t>
      </w:r>
    </w:p>
    <w:p w:rsidR="00636054" w:rsidRPr="00BE7FB9" w:rsidRDefault="00636054" w:rsidP="00636054">
      <w:pPr>
        <w:pStyle w:val="ListParagraph"/>
        <w:numPr>
          <w:ilvl w:val="0"/>
          <w:numId w:val="2"/>
        </w:numPr>
        <w:rPr>
          <w:rFonts w:ascii="Arial" w:hAnsi="Arial" w:cs="Arial"/>
          <w:b/>
        </w:rPr>
      </w:pPr>
      <w:r w:rsidRPr="00BE7FB9">
        <w:rPr>
          <w:rFonts w:ascii="Arial" w:hAnsi="Arial" w:cs="Arial"/>
          <w:b/>
        </w:rPr>
        <w:t xml:space="preserve">What else would you like </w:t>
      </w:r>
      <w:r w:rsidR="008B21D5" w:rsidRPr="00BE7FB9">
        <w:rPr>
          <w:rFonts w:ascii="Arial" w:hAnsi="Arial" w:cs="Arial"/>
          <w:b/>
        </w:rPr>
        <w:t xml:space="preserve">the tool kit </w:t>
      </w:r>
      <w:r w:rsidRPr="00BE7FB9">
        <w:rPr>
          <w:rFonts w:ascii="Arial" w:hAnsi="Arial" w:cs="Arial"/>
          <w:b/>
        </w:rPr>
        <w:t>to contain?</w:t>
      </w:r>
      <w:r w:rsidR="00FC73C8" w:rsidRPr="00BE7FB9">
        <w:rPr>
          <w:rFonts w:ascii="Arial" w:hAnsi="Arial" w:cs="Arial"/>
          <w:b/>
        </w:rPr>
        <w:t xml:space="preserve"> Do you have guidance </w:t>
      </w:r>
      <w:r w:rsidR="00D1263E" w:rsidRPr="00BE7FB9">
        <w:rPr>
          <w:rFonts w:ascii="Arial" w:hAnsi="Arial" w:cs="Arial"/>
          <w:b/>
        </w:rPr>
        <w:t xml:space="preserve">or impressions </w:t>
      </w:r>
      <w:r w:rsidR="00FC73C8" w:rsidRPr="00BE7FB9">
        <w:rPr>
          <w:rFonts w:ascii="Arial" w:hAnsi="Arial" w:cs="Arial"/>
          <w:b/>
        </w:rPr>
        <w:t xml:space="preserve">at this point </w:t>
      </w:r>
      <w:r w:rsidR="008B21D5" w:rsidRPr="00BE7FB9">
        <w:rPr>
          <w:rFonts w:ascii="Arial" w:hAnsi="Arial" w:cs="Arial"/>
          <w:b/>
        </w:rPr>
        <w:t xml:space="preserve">regarding the contents (materials as well as commentary) </w:t>
      </w:r>
      <w:r w:rsidR="00FC73C8" w:rsidRPr="00BE7FB9">
        <w:rPr>
          <w:rFonts w:ascii="Arial" w:hAnsi="Arial" w:cs="Arial"/>
          <w:b/>
        </w:rPr>
        <w:t>as we move forward?</w:t>
      </w:r>
      <w:r w:rsidRPr="00BE7FB9">
        <w:rPr>
          <w:rFonts w:ascii="Arial" w:hAnsi="Arial" w:cs="Arial"/>
          <w:b/>
        </w:rPr>
        <w:t xml:space="preserve"> </w:t>
      </w:r>
      <w:r w:rsidR="00BE7FB9">
        <w:rPr>
          <w:rFonts w:ascii="Arial" w:hAnsi="Arial" w:cs="Arial"/>
          <w:b/>
        </w:rPr>
        <w:t>If you think all is well as it stands, please let us know that.</w:t>
      </w:r>
    </w:p>
    <w:p w:rsidR="003A5483" w:rsidRDefault="007D349A" w:rsidP="003A5483">
      <w:pPr>
        <w:rPr>
          <w:rFonts w:ascii="Arial" w:hAnsi="Arial" w:cs="Arial"/>
          <w:b/>
        </w:rPr>
      </w:pPr>
      <w:r w:rsidRPr="00A10BB0">
        <w:rPr>
          <w:rFonts w:ascii="Arial" w:hAnsi="Arial" w:cs="Arial"/>
          <w:b/>
        </w:rPr>
        <w:t>Webinars</w:t>
      </w:r>
    </w:p>
    <w:p w:rsidR="000A2CB4" w:rsidRPr="003A5483" w:rsidRDefault="00553570" w:rsidP="003A5483">
      <w:pPr>
        <w:pStyle w:val="ListParagraph"/>
        <w:numPr>
          <w:ilvl w:val="0"/>
          <w:numId w:val="13"/>
        </w:numPr>
        <w:rPr>
          <w:rFonts w:ascii="Arial" w:hAnsi="Arial" w:cs="Arial"/>
          <w:b/>
        </w:rPr>
      </w:pPr>
      <w:r w:rsidRPr="003A5483">
        <w:rPr>
          <w:rFonts w:ascii="Arial" w:hAnsi="Arial" w:cs="Arial"/>
        </w:rPr>
        <w:t xml:space="preserve">The </w:t>
      </w:r>
      <w:r w:rsidR="00BE7FB9" w:rsidRPr="003A5483">
        <w:rPr>
          <w:rFonts w:ascii="Arial" w:hAnsi="Arial" w:cs="Arial"/>
        </w:rPr>
        <w:t xml:space="preserve">third </w:t>
      </w:r>
      <w:r w:rsidR="00D1263E" w:rsidRPr="003A5483">
        <w:rPr>
          <w:rFonts w:ascii="Arial" w:hAnsi="Arial" w:cs="Arial"/>
        </w:rPr>
        <w:t xml:space="preserve">webinar </w:t>
      </w:r>
      <w:r w:rsidR="00BE7FB9" w:rsidRPr="003A5483">
        <w:rPr>
          <w:rFonts w:ascii="Arial" w:hAnsi="Arial" w:cs="Arial"/>
        </w:rPr>
        <w:t xml:space="preserve">was held on January 17 (Case Surveillance). Unofficially, there were 111 registrants on-line. </w:t>
      </w:r>
    </w:p>
    <w:p w:rsidR="000A2CB4" w:rsidRDefault="00BE7FB9" w:rsidP="0070210F">
      <w:pPr>
        <w:pStyle w:val="ListParagraph"/>
        <w:numPr>
          <w:ilvl w:val="0"/>
          <w:numId w:val="10"/>
        </w:numPr>
        <w:rPr>
          <w:rFonts w:ascii="Arial" w:hAnsi="Arial" w:cs="Arial"/>
        </w:rPr>
      </w:pPr>
      <w:r w:rsidRPr="00BE7FB9">
        <w:rPr>
          <w:rFonts w:ascii="Arial" w:hAnsi="Arial" w:cs="Arial"/>
        </w:rPr>
        <w:t xml:space="preserve">The fourth webinar is scheduled for February 7. The theme is Expanding Surveillance. </w:t>
      </w:r>
      <w:r w:rsidR="003A5483">
        <w:rPr>
          <w:rFonts w:ascii="Arial" w:hAnsi="Arial" w:cs="Arial"/>
        </w:rPr>
        <w:t>Webinar 4 s</w:t>
      </w:r>
      <w:r w:rsidR="000A2CB4" w:rsidRPr="00BE7FB9">
        <w:rPr>
          <w:rFonts w:ascii="Arial" w:hAnsi="Arial" w:cs="Arial"/>
        </w:rPr>
        <w:t>peakers</w:t>
      </w:r>
      <w:r w:rsidR="003A5483">
        <w:rPr>
          <w:rFonts w:ascii="Arial" w:hAnsi="Arial" w:cs="Arial"/>
        </w:rPr>
        <w:t>,</w:t>
      </w:r>
      <w:r w:rsidR="000A2CB4" w:rsidRPr="00BE7FB9">
        <w:rPr>
          <w:rFonts w:ascii="Arial" w:hAnsi="Arial" w:cs="Arial"/>
        </w:rPr>
        <w:t xml:space="preserve"> and </w:t>
      </w:r>
      <w:r w:rsidR="003A5483">
        <w:rPr>
          <w:rFonts w:ascii="Arial" w:hAnsi="Arial" w:cs="Arial"/>
        </w:rPr>
        <w:t>i</w:t>
      </w:r>
      <w:r w:rsidR="000A2CB4" w:rsidRPr="00BE7FB9">
        <w:rPr>
          <w:rFonts w:ascii="Arial" w:hAnsi="Arial" w:cs="Arial"/>
        </w:rPr>
        <w:t>nformation</w:t>
      </w:r>
      <w:r w:rsidR="008F1B80" w:rsidRPr="00BE7FB9">
        <w:rPr>
          <w:rFonts w:ascii="Arial" w:hAnsi="Arial" w:cs="Arial"/>
        </w:rPr>
        <w:t xml:space="preserve"> </w:t>
      </w:r>
      <w:r w:rsidR="003A5483">
        <w:rPr>
          <w:rFonts w:ascii="Arial" w:hAnsi="Arial" w:cs="Arial"/>
        </w:rPr>
        <w:t xml:space="preserve">about them and their talks, </w:t>
      </w:r>
      <w:r w:rsidR="00883D41">
        <w:rPr>
          <w:rFonts w:ascii="Arial" w:hAnsi="Arial" w:cs="Arial"/>
        </w:rPr>
        <w:t>are written below</w:t>
      </w:r>
      <w:bookmarkStart w:id="0" w:name="_GoBack"/>
      <w:bookmarkEnd w:id="0"/>
      <w:r w:rsidR="000A2CB4" w:rsidRPr="00BE7FB9">
        <w:rPr>
          <w:rFonts w:ascii="Arial" w:hAnsi="Arial" w:cs="Arial"/>
        </w:rPr>
        <w:t>:</w:t>
      </w:r>
    </w:p>
    <w:p w:rsidR="00F56CC3" w:rsidRPr="00514BA4" w:rsidRDefault="00514BA4" w:rsidP="00514BA4">
      <w:pPr>
        <w:pStyle w:val="ListParagraph"/>
        <w:numPr>
          <w:ilvl w:val="0"/>
          <w:numId w:val="10"/>
        </w:numPr>
        <w:spacing w:after="0"/>
        <w:rPr>
          <w:b/>
        </w:rPr>
      </w:pPr>
      <w:r>
        <w:rPr>
          <w:b/>
        </w:rPr>
        <w:t xml:space="preserve">LTC </w:t>
      </w:r>
      <w:r w:rsidR="00F56CC3" w:rsidRPr="00514BA4">
        <w:rPr>
          <w:b/>
        </w:rPr>
        <w:t>Jeffrey Clark</w:t>
      </w:r>
      <w:r>
        <w:rPr>
          <w:b/>
        </w:rPr>
        <w:t>, PhD</w:t>
      </w:r>
      <w:r w:rsidR="00F56CC3" w:rsidRPr="00514BA4">
        <w:rPr>
          <w:b/>
        </w:rPr>
        <w:t xml:space="preserve"> </w:t>
      </w:r>
    </w:p>
    <w:p w:rsidR="00514BA4" w:rsidRDefault="00F56CC3" w:rsidP="00514BA4">
      <w:pPr>
        <w:numPr>
          <w:ilvl w:val="1"/>
          <w:numId w:val="10"/>
        </w:numPr>
        <w:spacing w:after="0"/>
      </w:pPr>
      <w:r w:rsidRPr="00514BA4">
        <w:rPr>
          <w:b/>
        </w:rPr>
        <w:t>Title of your talk:</w:t>
      </w:r>
      <w:r w:rsidRPr="00EE1F1E">
        <w:t> </w:t>
      </w:r>
      <w:r>
        <w:t xml:space="preserve">Collaborating with the Military </w:t>
      </w:r>
    </w:p>
    <w:p w:rsidR="00F56CC3" w:rsidRPr="00EE1F1E" w:rsidRDefault="00F56CC3" w:rsidP="003A5483">
      <w:pPr>
        <w:numPr>
          <w:ilvl w:val="1"/>
          <w:numId w:val="10"/>
        </w:numPr>
        <w:spacing w:after="0"/>
      </w:pPr>
      <w:r w:rsidRPr="00514BA4">
        <w:rPr>
          <w:b/>
        </w:rPr>
        <w:t>A brief description of the material to be presented in each talk, for purposes of announcing and promoting this webinar:</w:t>
      </w:r>
      <w:r w:rsidRPr="00EE1F1E">
        <w:t> </w:t>
      </w:r>
      <w:r>
        <w:t xml:space="preserve">The different branches of the US Military have extensive expertise in vector surveillance and control as part of their mission to protect US military personnel from vector-borne diseases within the US and around the world. These assets could extend civilian public health surveillance and control capacities. Dr. </w:t>
      </w:r>
      <w:r>
        <w:lastRenderedPageBreak/>
        <w:t xml:space="preserve">Clark will describe these assets and how civilian public health can partner with the military.  </w:t>
      </w:r>
    </w:p>
    <w:p w:rsidR="00F56CC3" w:rsidRDefault="00F56CC3" w:rsidP="003A5483">
      <w:pPr>
        <w:numPr>
          <w:ilvl w:val="1"/>
          <w:numId w:val="10"/>
        </w:numPr>
        <w:spacing w:after="0"/>
      </w:pPr>
      <w:r w:rsidRPr="002E07DE">
        <w:rPr>
          <w:b/>
        </w:rPr>
        <w:t>Your title, credentials and affiliation(s):</w:t>
      </w:r>
      <w:r w:rsidRPr="00EE1F1E">
        <w:t> </w:t>
      </w:r>
      <w:r>
        <w:t>Lieutenant Colonel Jeffrey Clark, PhD is the Deputy Chief of the Entomological Sciences Division of the Army Public Health Center, located at the Aberdeen Proving Ground in Maryland. He has a PhD in Medical Zoology from the Uniform Services University of Health Sciences.</w:t>
      </w:r>
    </w:p>
    <w:p w:rsidR="00F56CC3" w:rsidRPr="00EE1F1E" w:rsidRDefault="00F56CC3" w:rsidP="003A5483">
      <w:pPr>
        <w:numPr>
          <w:ilvl w:val="1"/>
          <w:numId w:val="10"/>
        </w:numPr>
        <w:spacing w:after="0"/>
      </w:pPr>
      <w:r w:rsidRPr="002E07DE">
        <w:rPr>
          <w:b/>
        </w:rPr>
        <w:t>Permission from each of you to be recorded and for the content and recording to allowed to be posted on CSTE’s webinar library:</w:t>
      </w:r>
      <w:r w:rsidRPr="00EE1F1E">
        <w:t> </w:t>
      </w:r>
      <w:r w:rsidRPr="002E07DE">
        <w:rPr>
          <w:bCs/>
        </w:rPr>
        <w:t>You have my permission to post this information</w:t>
      </w:r>
      <w:r w:rsidRPr="002E07DE">
        <w:rPr>
          <w:b/>
          <w:bCs/>
        </w:rPr>
        <w:t> </w:t>
      </w:r>
    </w:p>
    <w:p w:rsidR="00BE7FB9" w:rsidRPr="00514BA4" w:rsidRDefault="00F56CC3" w:rsidP="00F56CC3">
      <w:pPr>
        <w:pStyle w:val="ListParagraph"/>
        <w:numPr>
          <w:ilvl w:val="1"/>
          <w:numId w:val="10"/>
        </w:numPr>
        <w:rPr>
          <w:rFonts w:ascii="Arial" w:hAnsi="Arial" w:cs="Arial"/>
        </w:rPr>
      </w:pPr>
      <w:r w:rsidRPr="00F33EB6">
        <w:rPr>
          <w:b/>
        </w:rPr>
        <w:t>Let me know if you want to have me schedule a demonstration of the WebEx software to assure your familiarity with the technology</w:t>
      </w:r>
      <w:r>
        <w:rPr>
          <w:b/>
        </w:rPr>
        <w:t xml:space="preserve">: </w:t>
      </w:r>
      <w:r w:rsidRPr="00F33EB6">
        <w:t>Yes, just to be sure there are no surprises.</w:t>
      </w:r>
    </w:p>
    <w:p w:rsidR="00514BA4" w:rsidRPr="00514BA4" w:rsidRDefault="00514BA4" w:rsidP="00514BA4">
      <w:pPr>
        <w:pStyle w:val="ListParagraph"/>
        <w:rPr>
          <w:rFonts w:ascii="Arial" w:hAnsi="Arial" w:cs="Arial"/>
        </w:rPr>
      </w:pPr>
    </w:p>
    <w:p w:rsidR="00514BA4" w:rsidRPr="00514BA4" w:rsidRDefault="00514BA4" w:rsidP="003A5483">
      <w:pPr>
        <w:pStyle w:val="ListParagraph"/>
        <w:numPr>
          <w:ilvl w:val="0"/>
          <w:numId w:val="11"/>
        </w:numPr>
        <w:spacing w:after="0"/>
        <w:rPr>
          <w:b/>
        </w:rPr>
      </w:pPr>
      <w:r w:rsidRPr="00514BA4">
        <w:rPr>
          <w:b/>
        </w:rPr>
        <w:t>Ary Faraji</w:t>
      </w:r>
      <w:r>
        <w:rPr>
          <w:b/>
        </w:rPr>
        <w:t>, PhD</w:t>
      </w:r>
    </w:p>
    <w:p w:rsidR="00514BA4" w:rsidRDefault="00514BA4" w:rsidP="003A5483">
      <w:pPr>
        <w:numPr>
          <w:ilvl w:val="1"/>
          <w:numId w:val="10"/>
        </w:numPr>
        <w:spacing w:after="0"/>
      </w:pPr>
      <w:r w:rsidRPr="00EE1F1E">
        <w:rPr>
          <w:b/>
        </w:rPr>
        <w:t>Title of your talk:</w:t>
      </w:r>
      <w:r w:rsidRPr="00EE1F1E">
        <w:t> </w:t>
      </w:r>
      <w:r>
        <w:t>Collaborating with Mosquito Control Districts</w:t>
      </w:r>
    </w:p>
    <w:p w:rsidR="00514BA4" w:rsidRPr="00EE1F1E" w:rsidRDefault="00514BA4" w:rsidP="003A5483">
      <w:pPr>
        <w:numPr>
          <w:ilvl w:val="1"/>
          <w:numId w:val="10"/>
        </w:numPr>
        <w:spacing w:after="0"/>
      </w:pPr>
      <w:r w:rsidRPr="00EE1F1E">
        <w:rPr>
          <w:b/>
        </w:rPr>
        <w:t>A brief description of the material to be presented in each talk, for purposes of announcing and promoting this webinar:</w:t>
      </w:r>
      <w:r w:rsidRPr="00EE1F1E">
        <w:t> </w:t>
      </w:r>
      <w:r>
        <w:t xml:space="preserve">Mosquito control districts are often outside of the structure of local or state health departments. They offer primary or secondary expertise in mosquito population biology, control options, and surveillance capacities. Dr. Faraji will discuss possible intersections between mosquito control districts and local/state/tribal/territorial health departments. </w:t>
      </w:r>
    </w:p>
    <w:p w:rsidR="00514BA4" w:rsidRDefault="00514BA4" w:rsidP="003A5483">
      <w:pPr>
        <w:numPr>
          <w:ilvl w:val="1"/>
          <w:numId w:val="10"/>
        </w:numPr>
        <w:spacing w:after="0"/>
      </w:pPr>
      <w:r w:rsidRPr="002651CE">
        <w:rPr>
          <w:b/>
        </w:rPr>
        <w:t>Your title, credentials and affiliation(s):</w:t>
      </w:r>
      <w:r w:rsidRPr="00EE1F1E">
        <w:t> </w:t>
      </w:r>
      <w:r>
        <w:t xml:space="preserve">Dr. Faraji has a PhD in Entomology and has been researching mosquito dynamics and control for 18 years. He is the Manager at the Salt Lake City (UT) Mosquito Control District. He is the author of 93 peer-reviewed articles.  He is also an Adjunct </w:t>
      </w:r>
      <w:r w:rsidRPr="002651CE">
        <w:rPr>
          <w:bCs/>
        </w:rPr>
        <w:t>Assistant Professor</w:t>
      </w:r>
      <w:r>
        <w:t xml:space="preserve"> in the Department of </w:t>
      </w:r>
      <w:r w:rsidRPr="002651CE">
        <w:t xml:space="preserve">Family </w:t>
      </w:r>
      <w:r>
        <w:t>a</w:t>
      </w:r>
      <w:r w:rsidRPr="002651CE">
        <w:t>nd Preventive Medicine</w:t>
      </w:r>
      <w:r>
        <w:t xml:space="preserve"> at the University of Utah. </w:t>
      </w:r>
    </w:p>
    <w:p w:rsidR="00514BA4" w:rsidRPr="00EE1F1E" w:rsidRDefault="00514BA4" w:rsidP="003A5483">
      <w:pPr>
        <w:numPr>
          <w:ilvl w:val="1"/>
          <w:numId w:val="10"/>
        </w:numPr>
        <w:spacing w:after="0"/>
      </w:pPr>
      <w:r w:rsidRPr="002651CE">
        <w:rPr>
          <w:b/>
        </w:rPr>
        <w:t>Permission from each of you to be recorded and for the content and recording to allowed to be posted on CSTE’s webinar library:</w:t>
      </w:r>
      <w:r w:rsidRPr="00EE1F1E">
        <w:t> </w:t>
      </w:r>
      <w:r w:rsidRPr="002651CE">
        <w:rPr>
          <w:bCs/>
        </w:rPr>
        <w:t>You have my permission to post this information</w:t>
      </w:r>
      <w:r w:rsidR="003A5483">
        <w:rPr>
          <w:b/>
          <w:bCs/>
        </w:rPr>
        <w:t>.</w:t>
      </w:r>
    </w:p>
    <w:p w:rsidR="00514BA4" w:rsidRPr="00F33EB6" w:rsidRDefault="00514BA4" w:rsidP="00514BA4">
      <w:pPr>
        <w:numPr>
          <w:ilvl w:val="1"/>
          <w:numId w:val="10"/>
        </w:numPr>
        <w:rPr>
          <w:b/>
        </w:rPr>
      </w:pPr>
      <w:r w:rsidRPr="00F33EB6">
        <w:rPr>
          <w:b/>
        </w:rPr>
        <w:t>Let me know if you want to have me schedule a demonstration of the WebEx software to assure your familiarity with the technology</w:t>
      </w:r>
      <w:r>
        <w:rPr>
          <w:b/>
        </w:rPr>
        <w:t xml:space="preserve">: </w:t>
      </w:r>
      <w:r w:rsidRPr="00F33EB6">
        <w:t>Yes, just to be sure there are no surprises.</w:t>
      </w:r>
      <w:r>
        <w:rPr>
          <w:b/>
        </w:rPr>
        <w:t xml:space="preserve"> </w:t>
      </w:r>
    </w:p>
    <w:p w:rsidR="00514BA4" w:rsidRPr="00514BA4" w:rsidRDefault="00514BA4" w:rsidP="003A5483">
      <w:pPr>
        <w:pStyle w:val="ListParagraph"/>
        <w:numPr>
          <w:ilvl w:val="0"/>
          <w:numId w:val="11"/>
        </w:numPr>
        <w:spacing w:after="0"/>
        <w:rPr>
          <w:b/>
        </w:rPr>
      </w:pPr>
      <w:r w:rsidRPr="00514BA4">
        <w:rPr>
          <w:b/>
        </w:rPr>
        <w:t>Lee Cohnstaedt</w:t>
      </w:r>
      <w:r w:rsidR="003A5483">
        <w:rPr>
          <w:b/>
        </w:rPr>
        <w:t>, PhD</w:t>
      </w:r>
    </w:p>
    <w:p w:rsidR="00514BA4" w:rsidRDefault="00514BA4" w:rsidP="003A5483">
      <w:pPr>
        <w:numPr>
          <w:ilvl w:val="0"/>
          <w:numId w:val="7"/>
        </w:numPr>
        <w:spacing w:after="0"/>
      </w:pPr>
      <w:r w:rsidRPr="0040181A">
        <w:rPr>
          <w:b/>
        </w:rPr>
        <w:t>Title of your talk:</w:t>
      </w:r>
      <w:r w:rsidRPr="00EE1F1E">
        <w:t> </w:t>
      </w:r>
      <w:r>
        <w:t xml:space="preserve">The Invasive Mosquito Project: Using Citizen Scientists to Expand Public Health Surveillance Capacities </w:t>
      </w:r>
    </w:p>
    <w:p w:rsidR="00514BA4" w:rsidRPr="00EE1F1E" w:rsidRDefault="00514BA4" w:rsidP="003A5483">
      <w:pPr>
        <w:numPr>
          <w:ilvl w:val="0"/>
          <w:numId w:val="7"/>
        </w:numPr>
        <w:spacing w:after="0"/>
      </w:pPr>
      <w:r w:rsidRPr="0040181A">
        <w:rPr>
          <w:b/>
        </w:rPr>
        <w:t>A brief description of the material to be presented in each talk, for purposes of announcing and promoting this webinar:</w:t>
      </w:r>
      <w:r w:rsidRPr="00EE1F1E">
        <w:t> </w:t>
      </w:r>
      <w:r w:rsidRPr="0040181A">
        <w:t xml:space="preserve">The Invasive Mosquito Project is a public education and national mosquito monitoring program that partners local professionals with high school teachers and community educators (summer camps, naturalists, gardeners, scouts, church groups, etc.) to teach about mosquito-borne disease and public health, provide teachers with educational materials that meet Next Generation Science Standards, and create community outreach opportunities that benefits </w:t>
      </w:r>
      <w:r w:rsidRPr="0040181A">
        <w:lastRenderedPageBreak/>
        <w:t>mosquito control/public health agencies. The IMP website (www.citizenscience.us) contains lesson plans, PowerPoint presentations, information, quizzes, and practically everything a teacher or educator needs to teach others to collect mosquito eggs. The lesson plan has students place oviposition cups or collect larvae/pupae around their homes, rear the insects, and identify the mosquito species. The project objective is to have 20% of schools involved within 20 years (the 20/20 goal). Crowd sourcing and citizen science are effective large-scale methods for mosquito monitoring and can be used to create collection networks or support mosquito control efforts. This project would build upon this framework in the United States. </w:t>
      </w:r>
      <w:r>
        <w:t xml:space="preserve"> </w:t>
      </w:r>
    </w:p>
    <w:p w:rsidR="00514BA4" w:rsidRPr="00EE1F1E" w:rsidRDefault="00514BA4" w:rsidP="003A5483">
      <w:pPr>
        <w:numPr>
          <w:ilvl w:val="0"/>
          <w:numId w:val="7"/>
        </w:numPr>
        <w:spacing w:after="0"/>
      </w:pPr>
      <w:r w:rsidRPr="00F33EB6">
        <w:rPr>
          <w:b/>
        </w:rPr>
        <w:t>Your title, credentials and affiliation(s):</w:t>
      </w:r>
      <w:r w:rsidRPr="00EE1F1E">
        <w:t> </w:t>
      </w:r>
      <w:r>
        <w:t xml:space="preserve">Lee Cohnstaedt, PhD is a research entomologist with the USDA, Agricultural Research Service, Arthropod-borne Animal Research Unit, located in Manhattan, KS. </w:t>
      </w:r>
      <w:r w:rsidRPr="00EE1F1E">
        <w:rPr>
          <w:b/>
          <w:bCs/>
        </w:rPr>
        <w:t> </w:t>
      </w:r>
    </w:p>
    <w:p w:rsidR="00514BA4" w:rsidRPr="00EE1F1E" w:rsidRDefault="00514BA4" w:rsidP="003A5483">
      <w:pPr>
        <w:numPr>
          <w:ilvl w:val="0"/>
          <w:numId w:val="7"/>
        </w:numPr>
        <w:spacing w:after="0"/>
      </w:pPr>
      <w:r w:rsidRPr="00EE1F1E">
        <w:rPr>
          <w:b/>
        </w:rPr>
        <w:t>Permission from each of you to be recorded and for the content and recording to allowed to be posted on CSTE’s webinar library:</w:t>
      </w:r>
      <w:r w:rsidRPr="00EE1F1E">
        <w:t> </w:t>
      </w:r>
      <w:r w:rsidRPr="00EE1F1E">
        <w:rPr>
          <w:bCs/>
        </w:rPr>
        <w:t>You have my permission to post this information</w:t>
      </w:r>
      <w:r w:rsidR="003A5483">
        <w:rPr>
          <w:bCs/>
        </w:rPr>
        <w:t>.</w:t>
      </w:r>
      <w:r w:rsidRPr="00EE1F1E">
        <w:rPr>
          <w:b/>
          <w:bCs/>
        </w:rPr>
        <w:t> </w:t>
      </w:r>
    </w:p>
    <w:p w:rsidR="00514BA4" w:rsidRPr="00514BA4" w:rsidRDefault="00514BA4" w:rsidP="00514BA4">
      <w:pPr>
        <w:pStyle w:val="ListParagraph"/>
        <w:numPr>
          <w:ilvl w:val="0"/>
          <w:numId w:val="7"/>
        </w:numPr>
        <w:rPr>
          <w:rFonts w:ascii="Arial" w:hAnsi="Arial" w:cs="Arial"/>
        </w:rPr>
      </w:pPr>
      <w:r w:rsidRPr="00514BA4">
        <w:rPr>
          <w:b/>
        </w:rPr>
        <w:t xml:space="preserve">Let me know if you want to have me schedule a demonstration of the WebEx software to assure your familiarity with the technology: </w:t>
      </w:r>
      <w:r w:rsidRPr="00F33EB6">
        <w:t>Yes, just to be sure there are no surprises.</w:t>
      </w:r>
    </w:p>
    <w:p w:rsidR="001D7922" w:rsidRDefault="005B6D3B" w:rsidP="008A5102">
      <w:pPr>
        <w:rPr>
          <w:rFonts w:ascii="Arial" w:hAnsi="Arial" w:cs="Arial"/>
          <w:b/>
        </w:rPr>
      </w:pPr>
      <w:r>
        <w:rPr>
          <w:rFonts w:ascii="Arial" w:hAnsi="Arial" w:cs="Arial"/>
          <w:b/>
        </w:rPr>
        <w:t>Miscellaneous</w:t>
      </w:r>
    </w:p>
    <w:p w:rsidR="008A5102" w:rsidRPr="00DA258E" w:rsidRDefault="000F4F32" w:rsidP="00443489">
      <w:pPr>
        <w:pStyle w:val="ListParagraph"/>
        <w:numPr>
          <w:ilvl w:val="0"/>
          <w:numId w:val="5"/>
        </w:numPr>
        <w:rPr>
          <w:rFonts w:ascii="Arial" w:hAnsi="Arial" w:cs="Arial"/>
        </w:rPr>
      </w:pPr>
      <w:r>
        <w:rPr>
          <w:rFonts w:ascii="Arial" w:hAnsi="Arial" w:cs="Arial"/>
        </w:rPr>
        <w:t>The n</w:t>
      </w:r>
      <w:r w:rsidR="008A5102" w:rsidRPr="00DA258E">
        <w:rPr>
          <w:rFonts w:ascii="Arial" w:hAnsi="Arial" w:cs="Arial"/>
        </w:rPr>
        <w:t xml:space="preserve">ext </w:t>
      </w:r>
      <w:r w:rsidR="00DA258E" w:rsidRPr="00DA258E">
        <w:rPr>
          <w:rFonts w:ascii="Arial" w:hAnsi="Arial" w:cs="Arial"/>
        </w:rPr>
        <w:t xml:space="preserve">report will be for the period </w:t>
      </w:r>
      <w:r w:rsidR="00514BA4">
        <w:rPr>
          <w:rFonts w:ascii="Arial" w:hAnsi="Arial" w:cs="Arial"/>
        </w:rPr>
        <w:t>1</w:t>
      </w:r>
      <w:r w:rsidR="00DA258E" w:rsidRPr="00DA258E">
        <w:rPr>
          <w:rFonts w:ascii="Arial" w:hAnsi="Arial" w:cs="Arial"/>
        </w:rPr>
        <w:t>/</w:t>
      </w:r>
      <w:r w:rsidR="00D1263E">
        <w:rPr>
          <w:rFonts w:ascii="Arial" w:hAnsi="Arial" w:cs="Arial"/>
        </w:rPr>
        <w:t>2</w:t>
      </w:r>
      <w:r w:rsidR="00514BA4">
        <w:rPr>
          <w:rFonts w:ascii="Arial" w:hAnsi="Arial" w:cs="Arial"/>
        </w:rPr>
        <w:t>2</w:t>
      </w:r>
      <w:r w:rsidR="00DA258E" w:rsidRPr="00DA258E">
        <w:rPr>
          <w:rFonts w:ascii="Arial" w:hAnsi="Arial" w:cs="Arial"/>
        </w:rPr>
        <w:t>/1</w:t>
      </w:r>
      <w:r w:rsidR="0070210F">
        <w:rPr>
          <w:rFonts w:ascii="Arial" w:hAnsi="Arial" w:cs="Arial"/>
        </w:rPr>
        <w:t>8</w:t>
      </w:r>
      <w:r>
        <w:rPr>
          <w:rFonts w:ascii="Arial" w:hAnsi="Arial" w:cs="Arial"/>
        </w:rPr>
        <w:t>.</w:t>
      </w:r>
      <w:r w:rsidR="00514BA4">
        <w:rPr>
          <w:rFonts w:ascii="Arial" w:hAnsi="Arial" w:cs="Arial"/>
        </w:rPr>
        <w:t>- 2/5/18.</w:t>
      </w:r>
    </w:p>
    <w:sectPr w:rsidR="008A5102" w:rsidRPr="00DA258E">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31EF0" w:rsidRDefault="00E31EF0" w:rsidP="0063548C">
      <w:pPr>
        <w:spacing w:after="0" w:line="240" w:lineRule="auto"/>
      </w:pPr>
      <w:r>
        <w:separator/>
      </w:r>
    </w:p>
  </w:endnote>
  <w:endnote w:type="continuationSeparator" w:id="0">
    <w:p w:rsidR="00E31EF0" w:rsidRDefault="00E31EF0" w:rsidP="006354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0740869"/>
      <w:docPartObj>
        <w:docPartGallery w:val="Page Numbers (Bottom of Page)"/>
        <w:docPartUnique/>
      </w:docPartObj>
    </w:sdtPr>
    <w:sdtEndPr>
      <w:rPr>
        <w:noProof/>
      </w:rPr>
    </w:sdtEndPr>
    <w:sdtContent>
      <w:p w:rsidR="008B21D5" w:rsidRDefault="008B21D5">
        <w:pPr>
          <w:pStyle w:val="Footer"/>
          <w:jc w:val="center"/>
        </w:pPr>
        <w:r>
          <w:fldChar w:fldCharType="begin"/>
        </w:r>
        <w:r>
          <w:instrText xml:space="preserve"> PAGE   \* MERGEFORMAT </w:instrText>
        </w:r>
        <w:r>
          <w:fldChar w:fldCharType="separate"/>
        </w:r>
        <w:r w:rsidR="00883D41">
          <w:rPr>
            <w:noProof/>
          </w:rPr>
          <w:t>1</w:t>
        </w:r>
        <w:r>
          <w:rPr>
            <w:noProof/>
          </w:rPr>
          <w:fldChar w:fldCharType="end"/>
        </w:r>
      </w:p>
    </w:sdtContent>
  </w:sdt>
  <w:p w:rsidR="008B21D5" w:rsidRDefault="008B21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31EF0" w:rsidRDefault="00E31EF0" w:rsidP="0063548C">
      <w:pPr>
        <w:spacing w:after="0" w:line="240" w:lineRule="auto"/>
      </w:pPr>
      <w:r>
        <w:separator/>
      </w:r>
    </w:p>
  </w:footnote>
  <w:footnote w:type="continuationSeparator" w:id="0">
    <w:p w:rsidR="00E31EF0" w:rsidRDefault="00E31EF0" w:rsidP="006354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B21D5" w:rsidRDefault="008B21D5" w:rsidP="0063548C">
    <w:pPr>
      <w:pStyle w:val="Header"/>
      <w:jc w:val="center"/>
    </w:pPr>
    <w:r>
      <w:rPr>
        <w:rFonts w:cstheme="minorHAnsi"/>
        <w:noProof/>
      </w:rPr>
      <w:drawing>
        <wp:anchor distT="0" distB="0" distL="114300" distR="114300" simplePos="0" relativeHeight="251659264" behindDoc="0" locked="0" layoutInCell="1" allowOverlap="1" wp14:anchorId="7ED4178F" wp14:editId="2998D4EB">
          <wp:simplePos x="0" y="0"/>
          <wp:positionH relativeFrom="margin">
            <wp:align>center</wp:align>
          </wp:positionH>
          <wp:positionV relativeFrom="paragraph">
            <wp:posOffset>-251460</wp:posOffset>
          </wp:positionV>
          <wp:extent cx="2343150" cy="874395"/>
          <wp:effectExtent l="0" t="0" r="0" b="1905"/>
          <wp:wrapTopAndBottom/>
          <wp:docPr id="1" name="Picture 1" descr="C:\Users\dshah\AppData\Local\Microsoft\Windows\INetCacheContent.Word\logo_with_word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shah\AppData\Local\Microsoft\Windows\INetCacheContent.Word\logo_with_word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3150" cy="87439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E347C"/>
    <w:multiLevelType w:val="hybridMultilevel"/>
    <w:tmpl w:val="9170F6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7E4046"/>
    <w:multiLevelType w:val="hybridMultilevel"/>
    <w:tmpl w:val="1444D4C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708402E"/>
    <w:multiLevelType w:val="multilevel"/>
    <w:tmpl w:val="1682E4E0"/>
    <w:lvl w:ilvl="0">
      <w:start w:val="1"/>
      <w:numFmt w:val="bullet"/>
      <w:lvlText w:val="o"/>
      <w:lvlJc w:val="left"/>
      <w:pPr>
        <w:tabs>
          <w:tab w:val="num" w:pos="1440"/>
        </w:tabs>
        <w:ind w:left="1440" w:hanging="360"/>
      </w:pPr>
      <w:rPr>
        <w:rFonts w:ascii="Courier New" w:hAnsi="Courier New" w:cs="Courier New" w:hint="default"/>
        <w:sz w:val="20"/>
      </w:rPr>
    </w:lvl>
    <w:lvl w:ilvl="1">
      <w:start w:val="1"/>
      <w:numFmt w:val="bullet"/>
      <w:lvlText w:val=""/>
      <w:lvlJc w:val="left"/>
      <w:pPr>
        <w:tabs>
          <w:tab w:val="num" w:pos="2160"/>
        </w:tabs>
        <w:ind w:left="2160" w:hanging="360"/>
      </w:pPr>
      <w:rPr>
        <w:rFonts w:ascii="Symbol" w:hAnsi="Symbol" w:hint="default"/>
        <w:sz w:val="20"/>
      </w:rPr>
    </w:lvl>
    <w:lvl w:ilvl="2" w:tentative="1">
      <w:start w:val="1"/>
      <w:numFmt w:val="bullet"/>
      <w:lvlText w:val=""/>
      <w:lvlJc w:val="left"/>
      <w:pPr>
        <w:tabs>
          <w:tab w:val="num" w:pos="2880"/>
        </w:tabs>
        <w:ind w:left="2880" w:hanging="360"/>
      </w:pPr>
      <w:rPr>
        <w:rFonts w:ascii="Symbol" w:hAnsi="Symbol" w:hint="default"/>
        <w:sz w:val="20"/>
      </w:rPr>
    </w:lvl>
    <w:lvl w:ilvl="3" w:tentative="1">
      <w:start w:val="1"/>
      <w:numFmt w:val="bullet"/>
      <w:lvlText w:val=""/>
      <w:lvlJc w:val="left"/>
      <w:pPr>
        <w:tabs>
          <w:tab w:val="num" w:pos="3600"/>
        </w:tabs>
        <w:ind w:left="3600" w:hanging="360"/>
      </w:pPr>
      <w:rPr>
        <w:rFonts w:ascii="Symbol" w:hAnsi="Symbol" w:hint="default"/>
        <w:sz w:val="20"/>
      </w:rPr>
    </w:lvl>
    <w:lvl w:ilvl="4" w:tentative="1">
      <w:start w:val="1"/>
      <w:numFmt w:val="bullet"/>
      <w:lvlText w:val=""/>
      <w:lvlJc w:val="left"/>
      <w:pPr>
        <w:tabs>
          <w:tab w:val="num" w:pos="4320"/>
        </w:tabs>
        <w:ind w:left="4320" w:hanging="360"/>
      </w:pPr>
      <w:rPr>
        <w:rFonts w:ascii="Symbol" w:hAnsi="Symbol" w:hint="default"/>
        <w:sz w:val="20"/>
      </w:rPr>
    </w:lvl>
    <w:lvl w:ilvl="5" w:tentative="1">
      <w:start w:val="1"/>
      <w:numFmt w:val="bullet"/>
      <w:lvlText w:val=""/>
      <w:lvlJc w:val="left"/>
      <w:pPr>
        <w:tabs>
          <w:tab w:val="num" w:pos="5040"/>
        </w:tabs>
        <w:ind w:left="5040" w:hanging="360"/>
      </w:pPr>
      <w:rPr>
        <w:rFonts w:ascii="Symbol" w:hAnsi="Symbol" w:hint="default"/>
        <w:sz w:val="20"/>
      </w:rPr>
    </w:lvl>
    <w:lvl w:ilvl="6" w:tentative="1">
      <w:start w:val="1"/>
      <w:numFmt w:val="bullet"/>
      <w:lvlText w:val=""/>
      <w:lvlJc w:val="left"/>
      <w:pPr>
        <w:tabs>
          <w:tab w:val="num" w:pos="5760"/>
        </w:tabs>
        <w:ind w:left="5760" w:hanging="360"/>
      </w:pPr>
      <w:rPr>
        <w:rFonts w:ascii="Symbol" w:hAnsi="Symbol" w:hint="default"/>
        <w:sz w:val="20"/>
      </w:rPr>
    </w:lvl>
    <w:lvl w:ilvl="7" w:tentative="1">
      <w:start w:val="1"/>
      <w:numFmt w:val="bullet"/>
      <w:lvlText w:val=""/>
      <w:lvlJc w:val="left"/>
      <w:pPr>
        <w:tabs>
          <w:tab w:val="num" w:pos="6480"/>
        </w:tabs>
        <w:ind w:left="6480" w:hanging="360"/>
      </w:pPr>
      <w:rPr>
        <w:rFonts w:ascii="Symbol" w:hAnsi="Symbol" w:hint="default"/>
        <w:sz w:val="20"/>
      </w:rPr>
    </w:lvl>
    <w:lvl w:ilvl="8" w:tentative="1">
      <w:start w:val="1"/>
      <w:numFmt w:val="bullet"/>
      <w:lvlText w:val=""/>
      <w:lvlJc w:val="left"/>
      <w:pPr>
        <w:tabs>
          <w:tab w:val="num" w:pos="7200"/>
        </w:tabs>
        <w:ind w:left="7200" w:hanging="360"/>
      </w:pPr>
      <w:rPr>
        <w:rFonts w:ascii="Symbol" w:hAnsi="Symbol" w:hint="default"/>
        <w:sz w:val="20"/>
      </w:rPr>
    </w:lvl>
  </w:abstractNum>
  <w:abstractNum w:abstractNumId="3" w15:restartNumberingAfterBreak="0">
    <w:nsid w:val="34F67454"/>
    <w:multiLevelType w:val="hybridMultilevel"/>
    <w:tmpl w:val="114293A6"/>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355666B4"/>
    <w:multiLevelType w:val="hybridMultilevel"/>
    <w:tmpl w:val="3084B020"/>
    <w:lvl w:ilvl="0" w:tplc="79D8B53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3F67E1F"/>
    <w:multiLevelType w:val="hybridMultilevel"/>
    <w:tmpl w:val="635E8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6D17203"/>
    <w:multiLevelType w:val="multilevel"/>
    <w:tmpl w:val="7B66923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BBC2188"/>
    <w:multiLevelType w:val="hybridMultilevel"/>
    <w:tmpl w:val="3F7CD9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F88530B"/>
    <w:multiLevelType w:val="hybridMultilevel"/>
    <w:tmpl w:val="46ACA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EA8153E"/>
    <w:multiLevelType w:val="hybridMultilevel"/>
    <w:tmpl w:val="593EF0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05B1B60"/>
    <w:multiLevelType w:val="hybridMultilevel"/>
    <w:tmpl w:val="3F32BF72"/>
    <w:lvl w:ilvl="0" w:tplc="79D8B53E">
      <w:start w:val="1"/>
      <w:numFmt w:val="bullet"/>
      <w:lvlText w:val=""/>
      <w:lvlJc w:val="left"/>
      <w:pPr>
        <w:ind w:left="1800" w:hanging="360"/>
      </w:pPr>
      <w:rPr>
        <w:rFonts w:ascii="Symbol" w:hAnsi="Symbol" w:hint="default"/>
        <w:color w:val="auto"/>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75771EA2"/>
    <w:multiLevelType w:val="hybridMultilevel"/>
    <w:tmpl w:val="ECCE24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7CCB3973"/>
    <w:multiLevelType w:val="hybridMultilevel"/>
    <w:tmpl w:val="4FAA9C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2"/>
  </w:num>
  <w:num w:numId="3">
    <w:abstractNumId w:val="10"/>
  </w:num>
  <w:num w:numId="4">
    <w:abstractNumId w:val="5"/>
  </w:num>
  <w:num w:numId="5">
    <w:abstractNumId w:val="4"/>
  </w:num>
  <w:num w:numId="6">
    <w:abstractNumId w:val="6"/>
  </w:num>
  <w:num w:numId="7">
    <w:abstractNumId w:val="2"/>
  </w:num>
  <w:num w:numId="8">
    <w:abstractNumId w:val="1"/>
  </w:num>
  <w:num w:numId="9">
    <w:abstractNumId w:val="11"/>
  </w:num>
  <w:num w:numId="10">
    <w:abstractNumId w:val="0"/>
  </w:num>
  <w:num w:numId="11">
    <w:abstractNumId w:val="9"/>
  </w:num>
  <w:num w:numId="12">
    <w:abstractNumId w:val="3"/>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5F6D"/>
    <w:rsid w:val="00063ABF"/>
    <w:rsid w:val="000A2CB4"/>
    <w:rsid w:val="000F4F32"/>
    <w:rsid w:val="00131E56"/>
    <w:rsid w:val="00144E84"/>
    <w:rsid w:val="001C3270"/>
    <w:rsid w:val="001D7922"/>
    <w:rsid w:val="0020134A"/>
    <w:rsid w:val="002554E5"/>
    <w:rsid w:val="00275F6D"/>
    <w:rsid w:val="002803A9"/>
    <w:rsid w:val="00281200"/>
    <w:rsid w:val="002B48D4"/>
    <w:rsid w:val="002C484D"/>
    <w:rsid w:val="002F44CC"/>
    <w:rsid w:val="00346694"/>
    <w:rsid w:val="003A5483"/>
    <w:rsid w:val="003D7BE2"/>
    <w:rsid w:val="00400184"/>
    <w:rsid w:val="004339E2"/>
    <w:rsid w:val="00442EBE"/>
    <w:rsid w:val="00443489"/>
    <w:rsid w:val="0044413E"/>
    <w:rsid w:val="00450A2F"/>
    <w:rsid w:val="004829BC"/>
    <w:rsid w:val="00514BA4"/>
    <w:rsid w:val="00536A64"/>
    <w:rsid w:val="00553570"/>
    <w:rsid w:val="00567C8A"/>
    <w:rsid w:val="005813A8"/>
    <w:rsid w:val="00593ED8"/>
    <w:rsid w:val="005B6D3B"/>
    <w:rsid w:val="0063548C"/>
    <w:rsid w:val="00636054"/>
    <w:rsid w:val="0070210F"/>
    <w:rsid w:val="0076068A"/>
    <w:rsid w:val="00797657"/>
    <w:rsid w:val="007B2DD5"/>
    <w:rsid w:val="007D349A"/>
    <w:rsid w:val="0081569D"/>
    <w:rsid w:val="008244A1"/>
    <w:rsid w:val="0084370E"/>
    <w:rsid w:val="00883D41"/>
    <w:rsid w:val="0088573C"/>
    <w:rsid w:val="008A5102"/>
    <w:rsid w:val="008A7A36"/>
    <w:rsid w:val="008B21D5"/>
    <w:rsid w:val="008E3EC9"/>
    <w:rsid w:val="008F1B80"/>
    <w:rsid w:val="009259D3"/>
    <w:rsid w:val="009A072D"/>
    <w:rsid w:val="00A10BB0"/>
    <w:rsid w:val="00A34B19"/>
    <w:rsid w:val="00A928FB"/>
    <w:rsid w:val="00AA51E3"/>
    <w:rsid w:val="00AC3625"/>
    <w:rsid w:val="00AD200B"/>
    <w:rsid w:val="00AD3C31"/>
    <w:rsid w:val="00B175CE"/>
    <w:rsid w:val="00BE7FB9"/>
    <w:rsid w:val="00D1263E"/>
    <w:rsid w:val="00D17295"/>
    <w:rsid w:val="00D654FF"/>
    <w:rsid w:val="00D76A01"/>
    <w:rsid w:val="00DA258E"/>
    <w:rsid w:val="00DE4A06"/>
    <w:rsid w:val="00E011A1"/>
    <w:rsid w:val="00E31EF0"/>
    <w:rsid w:val="00E60E2D"/>
    <w:rsid w:val="00F22CA7"/>
    <w:rsid w:val="00F56CC3"/>
    <w:rsid w:val="00F654FE"/>
    <w:rsid w:val="00F73AE9"/>
    <w:rsid w:val="00FC73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2A97B3"/>
  <w15:chartTrackingRefBased/>
  <w15:docId w15:val="{40B8BAE2-0FEB-41A0-99CD-DA9B16070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75F6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75F6D"/>
    <w:pPr>
      <w:ind w:left="720"/>
      <w:contextualSpacing/>
    </w:pPr>
  </w:style>
  <w:style w:type="character" w:styleId="Hyperlink">
    <w:name w:val="Hyperlink"/>
    <w:basedOn w:val="DefaultParagraphFont"/>
    <w:uiPriority w:val="99"/>
    <w:unhideWhenUsed/>
    <w:rsid w:val="00346694"/>
    <w:rPr>
      <w:color w:val="0563C1" w:themeColor="hyperlink"/>
      <w:u w:val="single"/>
    </w:rPr>
  </w:style>
  <w:style w:type="character" w:customStyle="1" w:styleId="UnresolvedMention1">
    <w:name w:val="Unresolved Mention1"/>
    <w:basedOn w:val="DefaultParagraphFont"/>
    <w:uiPriority w:val="99"/>
    <w:semiHidden/>
    <w:unhideWhenUsed/>
    <w:rsid w:val="00346694"/>
    <w:rPr>
      <w:color w:val="808080"/>
      <w:shd w:val="clear" w:color="auto" w:fill="E6E6E6"/>
    </w:rPr>
  </w:style>
  <w:style w:type="paragraph" w:styleId="Header">
    <w:name w:val="header"/>
    <w:basedOn w:val="Normal"/>
    <w:link w:val="HeaderChar"/>
    <w:uiPriority w:val="99"/>
    <w:unhideWhenUsed/>
    <w:rsid w:val="006354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548C"/>
  </w:style>
  <w:style w:type="paragraph" w:styleId="Footer">
    <w:name w:val="footer"/>
    <w:basedOn w:val="Normal"/>
    <w:link w:val="FooterChar"/>
    <w:uiPriority w:val="99"/>
    <w:unhideWhenUsed/>
    <w:rsid w:val="006354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548C"/>
  </w:style>
  <w:style w:type="paragraph" w:styleId="BalloonText">
    <w:name w:val="Balloon Text"/>
    <w:basedOn w:val="Normal"/>
    <w:link w:val="BalloonTextChar"/>
    <w:uiPriority w:val="99"/>
    <w:semiHidden/>
    <w:unhideWhenUsed/>
    <w:rsid w:val="00A10BB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0BB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1000</Words>
  <Characters>5704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Etkind</dc:creator>
  <cp:keywords/>
  <dc:description/>
  <cp:lastModifiedBy>Paul Etkind</cp:lastModifiedBy>
  <cp:revision>2</cp:revision>
  <cp:lastPrinted>2017-12-11T16:27:00Z</cp:lastPrinted>
  <dcterms:created xsi:type="dcterms:W3CDTF">2018-01-22T03:01:00Z</dcterms:created>
  <dcterms:modified xsi:type="dcterms:W3CDTF">2018-01-22T03:01:00Z</dcterms:modified>
</cp:coreProperties>
</file>