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438" w:rsidRDefault="005F1438">
      <w:bookmarkStart w:id="0" w:name="_GoBack"/>
      <w:bookmarkEnd w:id="0"/>
    </w:p>
    <w:p w:rsidR="003416AE" w:rsidRPr="003416AE" w:rsidRDefault="003416AE" w:rsidP="003416AE">
      <w:pPr>
        <w:jc w:val="center"/>
        <w:rPr>
          <w:b/>
          <w:sz w:val="22"/>
          <w:szCs w:val="22"/>
          <w:u w:val="single"/>
        </w:rPr>
      </w:pPr>
      <w:r w:rsidRPr="003416AE">
        <w:rPr>
          <w:b/>
          <w:sz w:val="22"/>
          <w:szCs w:val="22"/>
          <w:u w:val="single"/>
        </w:rPr>
        <w:t>New Jersey Department of Health Recommendations for Zika Testing at 18 Months of Age</w:t>
      </w:r>
    </w:p>
    <w:p w:rsidR="003416AE" w:rsidRDefault="003416AE" w:rsidP="003416AE">
      <w:pPr>
        <w:rPr>
          <w:sz w:val="22"/>
          <w:szCs w:val="22"/>
        </w:rPr>
      </w:pPr>
    </w:p>
    <w:p w:rsidR="003416AE" w:rsidRDefault="003416AE" w:rsidP="003416AE">
      <w:pPr>
        <w:rPr>
          <w:sz w:val="22"/>
          <w:szCs w:val="22"/>
        </w:rPr>
      </w:pPr>
    </w:p>
    <w:p w:rsidR="003416AE" w:rsidRPr="00BD4585" w:rsidRDefault="003416AE" w:rsidP="003416AE">
      <w:pPr>
        <w:rPr>
          <w:sz w:val="22"/>
          <w:szCs w:val="22"/>
        </w:rPr>
      </w:pPr>
      <w:r w:rsidRPr="00BD4585">
        <w:rPr>
          <w:sz w:val="22"/>
          <w:szCs w:val="22"/>
        </w:rPr>
        <w:t xml:space="preserve">The infant below tested Zika IgM positive shortly after delivery and has been followed in the U.S. Zika Pregnancy Registry.  Thank you for providing follow-up information over the past year that will assist the Centers for Disease Control and Prevention (CDC) in studying the long-term impact of Zika virus infection in infants. </w:t>
      </w:r>
    </w:p>
    <w:p w:rsidR="003416AE" w:rsidRPr="00BD4585" w:rsidRDefault="003416AE" w:rsidP="003416AE">
      <w:pPr>
        <w:rPr>
          <w:sz w:val="22"/>
          <w:szCs w:val="22"/>
        </w:rPr>
      </w:pPr>
    </w:p>
    <w:p w:rsidR="003416AE" w:rsidRPr="00BD4585" w:rsidRDefault="003416AE" w:rsidP="003416AE">
      <w:pPr>
        <w:rPr>
          <w:b/>
          <w:bCs/>
          <w:sz w:val="22"/>
          <w:szCs w:val="22"/>
        </w:rPr>
      </w:pPr>
      <w:r>
        <w:rPr>
          <w:b/>
          <w:bCs/>
          <w:sz w:val="22"/>
          <w:szCs w:val="22"/>
        </w:rPr>
        <w:t xml:space="preserve">       </w:t>
      </w:r>
      <w:r w:rsidRPr="00BD4585">
        <w:rPr>
          <w:b/>
          <w:bCs/>
          <w:sz w:val="22"/>
          <w:szCs w:val="22"/>
        </w:rPr>
        <w:t xml:space="preserve">Name:  </w:t>
      </w:r>
      <w:r>
        <w:rPr>
          <w:b/>
          <w:bCs/>
          <w:sz w:val="22"/>
          <w:szCs w:val="22"/>
        </w:rPr>
        <w:t>__________________________     </w:t>
      </w:r>
      <w:r w:rsidRPr="00BD4585">
        <w:rPr>
          <w:b/>
          <w:bCs/>
          <w:sz w:val="22"/>
          <w:szCs w:val="22"/>
        </w:rPr>
        <w:t xml:space="preserve">DOB:  </w:t>
      </w:r>
      <w:r>
        <w:rPr>
          <w:b/>
          <w:bCs/>
          <w:sz w:val="22"/>
          <w:szCs w:val="22"/>
        </w:rPr>
        <w:t>_________</w:t>
      </w:r>
      <w:r w:rsidRPr="00BD4585">
        <w:rPr>
          <w:b/>
          <w:bCs/>
          <w:sz w:val="22"/>
          <w:szCs w:val="22"/>
        </w:rPr>
        <w:tab/>
        <w:t xml:space="preserve"> NJDOH ID#</w:t>
      </w:r>
      <w:r>
        <w:rPr>
          <w:b/>
          <w:bCs/>
          <w:sz w:val="22"/>
          <w:szCs w:val="22"/>
        </w:rPr>
        <w:t xml:space="preserve"> __________</w:t>
      </w:r>
    </w:p>
    <w:p w:rsidR="003416AE" w:rsidRPr="00BD4585" w:rsidRDefault="003416AE" w:rsidP="003416AE">
      <w:pPr>
        <w:rPr>
          <w:b/>
          <w:bCs/>
          <w:sz w:val="22"/>
          <w:szCs w:val="22"/>
        </w:rPr>
      </w:pPr>
    </w:p>
    <w:p w:rsidR="003416AE" w:rsidRPr="00BD4585" w:rsidRDefault="003416AE" w:rsidP="003416AE">
      <w:pPr>
        <w:rPr>
          <w:sz w:val="22"/>
          <w:szCs w:val="22"/>
        </w:rPr>
      </w:pPr>
      <w:r w:rsidRPr="00BD4585">
        <w:rPr>
          <w:b/>
          <w:sz w:val="22"/>
          <w:szCs w:val="22"/>
        </w:rPr>
        <w:t>For infants who tested Zika IgM positive or equivocal at birth or who tested negative but for whom clinical concerns remain, CDC recommends</w:t>
      </w:r>
      <w:r>
        <w:rPr>
          <w:b/>
          <w:sz w:val="22"/>
          <w:szCs w:val="22"/>
        </w:rPr>
        <w:t>*</w:t>
      </w:r>
      <w:r w:rsidRPr="00BD4585">
        <w:rPr>
          <w:b/>
          <w:sz w:val="22"/>
          <w:szCs w:val="22"/>
        </w:rPr>
        <w:t xml:space="preserve"> that at </w:t>
      </w:r>
      <w:r w:rsidRPr="00BD4585">
        <w:rPr>
          <w:b/>
          <w:sz w:val="22"/>
          <w:szCs w:val="22"/>
          <w:u w:val="single"/>
        </w:rPr>
        <w:t>&gt;</w:t>
      </w:r>
      <w:r w:rsidRPr="00BD4585">
        <w:rPr>
          <w:b/>
          <w:sz w:val="22"/>
          <w:szCs w:val="22"/>
        </w:rPr>
        <w:t xml:space="preserve">18 months of age, an additional serum specimen be obtained for </w:t>
      </w:r>
      <w:r>
        <w:rPr>
          <w:b/>
          <w:sz w:val="22"/>
          <w:szCs w:val="22"/>
        </w:rPr>
        <w:t xml:space="preserve">Zika </w:t>
      </w:r>
      <w:r w:rsidRPr="00BD4585">
        <w:rPr>
          <w:b/>
          <w:sz w:val="22"/>
          <w:szCs w:val="22"/>
        </w:rPr>
        <w:t>Plaque Reduction Neutralization Testing (PRNT).</w:t>
      </w:r>
      <w:r w:rsidRPr="00BD4585">
        <w:rPr>
          <w:sz w:val="22"/>
          <w:szCs w:val="22"/>
        </w:rPr>
        <w:t xml:space="preserve"> </w:t>
      </w:r>
      <w:r>
        <w:rPr>
          <w:sz w:val="22"/>
          <w:szCs w:val="22"/>
        </w:rPr>
        <w:t xml:space="preserve"> </w:t>
      </w:r>
      <w:r w:rsidRPr="00BD4585">
        <w:rPr>
          <w:sz w:val="22"/>
          <w:szCs w:val="22"/>
        </w:rPr>
        <w:t>The PRNT confirms the specificity of the IgM antibodies against Zika virus and rules out a false pos</w:t>
      </w:r>
      <w:r>
        <w:rPr>
          <w:sz w:val="22"/>
          <w:szCs w:val="22"/>
        </w:rPr>
        <w:t xml:space="preserve">itive result.  </w:t>
      </w:r>
      <w:r w:rsidRPr="00BD4585">
        <w:rPr>
          <w:sz w:val="22"/>
          <w:szCs w:val="22"/>
        </w:rPr>
        <w:t>For specimens obtained at infant delivery, PRNT cannot distinguish between maternal and infant antibodies.</w:t>
      </w:r>
      <w:r>
        <w:rPr>
          <w:sz w:val="22"/>
          <w:szCs w:val="22"/>
        </w:rPr>
        <w:t xml:space="preserve"> Waiting to test until 18 months allows maternal antibodies to wane. </w:t>
      </w:r>
      <w:r w:rsidRPr="00BD4585">
        <w:rPr>
          <w:sz w:val="22"/>
          <w:szCs w:val="22"/>
        </w:rPr>
        <w:t xml:space="preserve"> If the result of the 18 month PRNT testing is positive, congenital Zika virus infection is presumed.  However, if the infant has traveled to an area with Zika transmission since birth, postnatal infection cannot be excluded. </w:t>
      </w:r>
    </w:p>
    <w:p w:rsidR="003416AE" w:rsidRPr="00BD4585" w:rsidRDefault="003416AE" w:rsidP="003416AE">
      <w:pPr>
        <w:rPr>
          <w:sz w:val="22"/>
          <w:szCs w:val="22"/>
        </w:rPr>
      </w:pPr>
    </w:p>
    <w:p w:rsidR="003416AE" w:rsidRPr="00BD4585" w:rsidRDefault="003416AE" w:rsidP="003416AE">
      <w:pPr>
        <w:ind w:left="810" w:hanging="90"/>
        <w:rPr>
          <w:sz w:val="18"/>
          <w:szCs w:val="18"/>
        </w:rPr>
      </w:pPr>
      <w:r w:rsidRPr="00BD4585">
        <w:rPr>
          <w:sz w:val="18"/>
          <w:szCs w:val="18"/>
        </w:rPr>
        <w:t xml:space="preserve">*CDC MMWR, August 19, 2016, Update: Interim Guidance for the Evaluation and Management of Infants with Possible Congenital Zika Virus Infection – United States, August 2016.  (See page 871). </w:t>
      </w:r>
    </w:p>
    <w:p w:rsidR="003416AE" w:rsidRPr="00BD4585" w:rsidRDefault="003416AE" w:rsidP="003416AE">
      <w:pPr>
        <w:ind w:firstLine="720"/>
        <w:rPr>
          <w:sz w:val="18"/>
          <w:szCs w:val="18"/>
        </w:rPr>
      </w:pPr>
      <w:r>
        <w:rPr>
          <w:sz w:val="22"/>
          <w:szCs w:val="22"/>
        </w:rPr>
        <w:t xml:space="preserve">  </w:t>
      </w:r>
      <w:hyperlink r:id="rId5" w:history="1">
        <w:r w:rsidRPr="00BD4585">
          <w:rPr>
            <w:rStyle w:val="Hyperlink"/>
            <w:sz w:val="18"/>
            <w:szCs w:val="18"/>
          </w:rPr>
          <w:t>https://www.cdc.gov/mmwr/volumes/65/wr/pdfs/mm6533e2.pdf</w:t>
        </w:r>
      </w:hyperlink>
    </w:p>
    <w:p w:rsidR="003416AE" w:rsidRDefault="003416AE" w:rsidP="003416AE">
      <w:pPr>
        <w:rPr>
          <w:sz w:val="22"/>
          <w:szCs w:val="22"/>
        </w:rPr>
      </w:pPr>
    </w:p>
    <w:p w:rsidR="003416AE" w:rsidRPr="00BD4585" w:rsidRDefault="003416AE" w:rsidP="003416AE">
      <w:pPr>
        <w:rPr>
          <w:sz w:val="22"/>
          <w:szCs w:val="22"/>
        </w:rPr>
      </w:pPr>
      <w:r w:rsidRPr="00BD4585">
        <w:rPr>
          <w:sz w:val="22"/>
          <w:szCs w:val="22"/>
        </w:rPr>
        <w:t xml:space="preserve">Attached is an authorized NJDOH Zika Testing Form.  The testing is free through the NJ Public Health and Environmental Laboratory (PHEL).  It is recommended that the specimen be collected at a hospital outpatient laboratory. Personnel there have instructions for correctly processing and shipping Zika specimens to PHEL.  If the specimen will be drawn in your office, please coordinate with your hospital laboratory about timely specimen transport, appropriate storage and exchange of appropriate paperwork.  </w:t>
      </w:r>
    </w:p>
    <w:p w:rsidR="003416AE" w:rsidRPr="00BD4585" w:rsidRDefault="003416AE" w:rsidP="003416AE">
      <w:pPr>
        <w:rPr>
          <w:sz w:val="22"/>
          <w:szCs w:val="22"/>
        </w:rPr>
      </w:pPr>
    </w:p>
    <w:p w:rsidR="003416AE" w:rsidRPr="00BD4585" w:rsidRDefault="003416AE" w:rsidP="003416AE">
      <w:pPr>
        <w:rPr>
          <w:sz w:val="22"/>
          <w:szCs w:val="22"/>
        </w:rPr>
      </w:pPr>
      <w:r w:rsidRPr="00BD4585">
        <w:rPr>
          <w:sz w:val="22"/>
          <w:szCs w:val="22"/>
        </w:rPr>
        <w:t>Please provide the mother or the adult accompanying the baby with t</w:t>
      </w:r>
      <w:r>
        <w:rPr>
          <w:sz w:val="22"/>
          <w:szCs w:val="22"/>
        </w:rPr>
        <w:t xml:space="preserve">he following </w:t>
      </w:r>
      <w:r w:rsidRPr="00BD4585">
        <w:rPr>
          <w:sz w:val="22"/>
          <w:szCs w:val="22"/>
        </w:rPr>
        <w:t xml:space="preserve">information </w:t>
      </w:r>
      <w:r>
        <w:rPr>
          <w:sz w:val="22"/>
          <w:szCs w:val="22"/>
        </w:rPr>
        <w:t xml:space="preserve">to take </w:t>
      </w:r>
      <w:r w:rsidRPr="00BD4585">
        <w:rPr>
          <w:sz w:val="22"/>
          <w:szCs w:val="22"/>
        </w:rPr>
        <w:t xml:space="preserve">to </w:t>
      </w:r>
      <w:proofErr w:type="gramStart"/>
      <w:r w:rsidRPr="00BD4585">
        <w:rPr>
          <w:sz w:val="22"/>
          <w:szCs w:val="22"/>
        </w:rPr>
        <w:t>the  hospital</w:t>
      </w:r>
      <w:proofErr w:type="gramEnd"/>
      <w:r w:rsidRPr="00BD4585">
        <w:rPr>
          <w:sz w:val="22"/>
          <w:szCs w:val="22"/>
        </w:rPr>
        <w:t xml:space="preserve"> outpatient lab:   </w:t>
      </w:r>
    </w:p>
    <w:p w:rsidR="003416AE" w:rsidRPr="00BD4585" w:rsidRDefault="003416AE" w:rsidP="003416AE">
      <w:pPr>
        <w:numPr>
          <w:ilvl w:val="0"/>
          <w:numId w:val="1"/>
        </w:numPr>
        <w:spacing w:before="100" w:beforeAutospacing="1" w:after="100" w:afterAutospacing="1"/>
        <w:rPr>
          <w:rFonts w:eastAsia="Calibri"/>
          <w:b/>
          <w:i/>
          <w:sz w:val="22"/>
          <w:szCs w:val="22"/>
        </w:rPr>
      </w:pPr>
      <w:r w:rsidRPr="00BD4585">
        <w:rPr>
          <w:rFonts w:eastAsia="Calibri"/>
          <w:b/>
          <w:sz w:val="22"/>
          <w:szCs w:val="22"/>
        </w:rPr>
        <w:t>A prescription for Zika virus testing that specifies:</w:t>
      </w:r>
      <w:r w:rsidRPr="00BD4585">
        <w:rPr>
          <w:rFonts w:eastAsia="Calibri"/>
          <w:b/>
          <w:i/>
          <w:sz w:val="22"/>
          <w:szCs w:val="22"/>
        </w:rPr>
        <w:t xml:space="preserve"> “</w:t>
      </w:r>
      <w:r w:rsidRPr="00BD4585">
        <w:rPr>
          <w:rFonts w:eastAsia="Calibri"/>
          <w:b/>
          <w:i/>
          <w:sz w:val="22"/>
          <w:szCs w:val="22"/>
          <w:u w:val="single"/>
        </w:rPr>
        <w:t>Serum for Zika PRNT testing”</w:t>
      </w:r>
      <w:r w:rsidRPr="00BD4585">
        <w:rPr>
          <w:rFonts w:eastAsia="Calibri"/>
          <w:b/>
          <w:i/>
          <w:sz w:val="22"/>
          <w:szCs w:val="22"/>
        </w:rPr>
        <w:t xml:space="preserve"> </w:t>
      </w:r>
    </w:p>
    <w:p w:rsidR="003416AE" w:rsidRPr="00BD4585" w:rsidRDefault="003416AE" w:rsidP="003416AE">
      <w:pPr>
        <w:numPr>
          <w:ilvl w:val="0"/>
          <w:numId w:val="1"/>
        </w:numPr>
        <w:spacing w:before="100" w:beforeAutospacing="1" w:after="100" w:afterAutospacing="1"/>
        <w:rPr>
          <w:rFonts w:eastAsia="Calibri"/>
          <w:b/>
          <w:sz w:val="22"/>
          <w:szCs w:val="22"/>
        </w:rPr>
      </w:pPr>
      <w:r w:rsidRPr="00BD4585">
        <w:rPr>
          <w:rFonts w:eastAsia="Calibri"/>
          <w:b/>
          <w:sz w:val="22"/>
          <w:szCs w:val="22"/>
        </w:rPr>
        <w:t>The NJDOH-approved SRD-1 immunologic testing request forms</w:t>
      </w:r>
      <w:r>
        <w:rPr>
          <w:rFonts w:eastAsia="Calibri"/>
          <w:b/>
          <w:sz w:val="22"/>
          <w:szCs w:val="22"/>
        </w:rPr>
        <w:t xml:space="preserve"> (attached)</w:t>
      </w:r>
    </w:p>
    <w:p w:rsidR="003416AE" w:rsidRPr="00BD4585" w:rsidRDefault="003416AE" w:rsidP="003416AE">
      <w:pPr>
        <w:numPr>
          <w:ilvl w:val="0"/>
          <w:numId w:val="1"/>
        </w:numPr>
        <w:spacing w:before="100" w:beforeAutospacing="1" w:after="100" w:afterAutospacing="1"/>
        <w:rPr>
          <w:b/>
          <w:sz w:val="22"/>
          <w:szCs w:val="22"/>
        </w:rPr>
      </w:pPr>
      <w:r w:rsidRPr="00BD4585">
        <w:rPr>
          <w:rFonts w:eastAsia="Calibri"/>
          <w:b/>
          <w:sz w:val="22"/>
          <w:szCs w:val="22"/>
        </w:rPr>
        <w:t xml:space="preserve">NJDOH PHEL </w:t>
      </w:r>
      <w:proofErr w:type="gramStart"/>
      <w:r w:rsidRPr="00BD4585">
        <w:rPr>
          <w:rFonts w:eastAsia="Calibri"/>
          <w:b/>
          <w:sz w:val="22"/>
          <w:szCs w:val="22"/>
        </w:rPr>
        <w:t>August,</w:t>
      </w:r>
      <w:proofErr w:type="gramEnd"/>
      <w:r w:rsidRPr="00BD4585">
        <w:rPr>
          <w:rFonts w:eastAsia="Calibri"/>
          <w:b/>
          <w:sz w:val="22"/>
          <w:szCs w:val="22"/>
        </w:rPr>
        <w:t xml:space="preserve"> 2017 Technical Bulletin Supplement Update, Zika Testing:  Specimen Collection, Packaging and Shipping </w:t>
      </w:r>
      <w:r>
        <w:rPr>
          <w:rFonts w:eastAsia="Calibri"/>
          <w:b/>
          <w:sz w:val="22"/>
          <w:szCs w:val="22"/>
        </w:rPr>
        <w:t>(attached)</w:t>
      </w:r>
    </w:p>
    <w:p w:rsidR="003416AE" w:rsidRPr="00BD4585" w:rsidRDefault="003416AE" w:rsidP="003416AE">
      <w:pPr>
        <w:rPr>
          <w:sz w:val="22"/>
          <w:szCs w:val="22"/>
        </w:rPr>
      </w:pPr>
      <w:r w:rsidRPr="00BD4585">
        <w:rPr>
          <w:sz w:val="22"/>
          <w:szCs w:val="22"/>
        </w:rPr>
        <w:t xml:space="preserve">Results will be faxed to your office fax number.  For questions regarding these testing recommendations, please call NJDOH Communicable Disease Service during regular business hours at 609-826-5964.  For questions about specimen collection and shipping, e-mail the NJDOH Public Health and Environmental Laboratory at:   </w:t>
      </w:r>
      <w:hyperlink r:id="rId6" w:history="1">
        <w:r w:rsidRPr="00BD4585">
          <w:rPr>
            <w:rStyle w:val="Hyperlink"/>
            <w:sz w:val="22"/>
            <w:szCs w:val="22"/>
          </w:rPr>
          <w:t>Zika.phel@doh.nj.gov</w:t>
        </w:r>
      </w:hyperlink>
      <w:r w:rsidRPr="00BD4585">
        <w:rPr>
          <w:sz w:val="22"/>
          <w:szCs w:val="22"/>
        </w:rPr>
        <w:t>.</w:t>
      </w:r>
    </w:p>
    <w:p w:rsidR="003416AE" w:rsidRPr="00BD4585" w:rsidRDefault="003416AE" w:rsidP="003416AE">
      <w:pPr>
        <w:rPr>
          <w:sz w:val="22"/>
          <w:szCs w:val="22"/>
        </w:rPr>
      </w:pPr>
    </w:p>
    <w:p w:rsidR="003416AE" w:rsidRDefault="003416AE" w:rsidP="003416AE">
      <w:pPr>
        <w:rPr>
          <w:sz w:val="22"/>
          <w:szCs w:val="22"/>
        </w:rPr>
      </w:pPr>
    </w:p>
    <w:p w:rsidR="003416AE" w:rsidRPr="00BD4585" w:rsidRDefault="003416AE" w:rsidP="003416AE">
      <w:pPr>
        <w:rPr>
          <w:sz w:val="22"/>
          <w:szCs w:val="22"/>
        </w:rPr>
      </w:pPr>
      <w:r w:rsidRPr="00BD4585">
        <w:rPr>
          <w:sz w:val="22"/>
          <w:szCs w:val="22"/>
        </w:rPr>
        <w:t xml:space="preserve">Thank you. </w:t>
      </w:r>
    </w:p>
    <w:p w:rsidR="003416AE" w:rsidRPr="00BD4585" w:rsidRDefault="003416AE" w:rsidP="003416AE">
      <w:pPr>
        <w:rPr>
          <w:sz w:val="22"/>
          <w:szCs w:val="22"/>
        </w:rPr>
      </w:pPr>
    </w:p>
    <w:p w:rsidR="003416AE" w:rsidRDefault="003416AE" w:rsidP="003416AE">
      <w:pPr>
        <w:rPr>
          <w:sz w:val="22"/>
          <w:szCs w:val="22"/>
        </w:rPr>
      </w:pPr>
    </w:p>
    <w:p w:rsidR="003416AE" w:rsidRDefault="003416AE" w:rsidP="003416AE">
      <w:pPr>
        <w:rPr>
          <w:sz w:val="22"/>
          <w:szCs w:val="22"/>
        </w:rPr>
      </w:pPr>
    </w:p>
    <w:p w:rsidR="003416AE" w:rsidRPr="00BD4585" w:rsidRDefault="003416AE" w:rsidP="003416AE">
      <w:pPr>
        <w:rPr>
          <w:rFonts w:eastAsia="Calibri"/>
          <w:b/>
          <w:sz w:val="22"/>
          <w:szCs w:val="22"/>
        </w:rPr>
      </w:pPr>
    </w:p>
    <w:p w:rsidR="003416AE" w:rsidRDefault="003416AE" w:rsidP="003416AE">
      <w:pPr>
        <w:rPr>
          <w:rFonts w:eastAsia="Calibri"/>
          <w:b/>
        </w:rPr>
      </w:pPr>
    </w:p>
    <w:p w:rsidR="003416AE" w:rsidRDefault="003416AE" w:rsidP="003416AE">
      <w:pPr>
        <w:rPr>
          <w:rFonts w:eastAsia="Calibri"/>
          <w:b/>
          <w:sz w:val="16"/>
          <w:szCs w:val="16"/>
        </w:rPr>
      </w:pPr>
    </w:p>
    <w:p w:rsidR="003416AE" w:rsidRDefault="003416AE"/>
    <w:sectPr w:rsidR="00341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46C3A"/>
    <w:multiLevelType w:val="hybridMultilevel"/>
    <w:tmpl w:val="1696C1F6"/>
    <w:lvl w:ilvl="0" w:tplc="AE5CAB8A">
      <w:start w:val="1"/>
      <w:numFmt w:val="decimal"/>
      <w:lvlText w:val="%1)"/>
      <w:lvlJc w:val="left"/>
      <w:pPr>
        <w:ind w:left="630" w:hanging="360"/>
      </w:pPr>
      <w:rPr>
        <w:rFonts w:ascii="Calibri" w:eastAsia="Calibri" w:hAnsi="Calibri" w:cs="Arial"/>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6AE"/>
    <w:rsid w:val="002D710C"/>
    <w:rsid w:val="003416AE"/>
    <w:rsid w:val="005F1438"/>
    <w:rsid w:val="00CA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7FDC3-C1B6-4450-ACC7-F5426CA5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16A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3416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ka.phel@doh.nj.gov" TargetMode="External"/><Relationship Id="rId5" Type="http://schemas.openxmlformats.org/officeDocument/2006/relationships/hyperlink" Target="https://www.cdc.gov/mmwr/volumes/65/wr/pdfs/mm6533e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Karen A</dc:creator>
  <cp:keywords/>
  <dc:description/>
  <cp:lastModifiedBy>Worthington, Karen A</cp:lastModifiedBy>
  <cp:revision>2</cp:revision>
  <dcterms:created xsi:type="dcterms:W3CDTF">2017-10-10T15:11:00Z</dcterms:created>
  <dcterms:modified xsi:type="dcterms:W3CDTF">2017-10-10T15:11:00Z</dcterms:modified>
</cp:coreProperties>
</file>