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0E2D" w:rsidRPr="002D7979" w:rsidRDefault="00E60E2D" w:rsidP="00E60E2D">
      <w:pPr>
        <w:jc w:val="center"/>
        <w:rPr>
          <w:rFonts w:ascii="Arial" w:hAnsi="Arial" w:cs="Arial"/>
          <w:b/>
        </w:rPr>
      </w:pPr>
      <w:bookmarkStart w:id="0" w:name="_GoBack"/>
      <w:bookmarkEnd w:id="0"/>
      <w:r w:rsidRPr="002D7979">
        <w:rPr>
          <w:rFonts w:ascii="Arial" w:hAnsi="Arial" w:cs="Arial"/>
          <w:b/>
        </w:rPr>
        <w:t>CSTE Zika Preparedness Resource Toolkit Workgroup Call</w:t>
      </w:r>
    </w:p>
    <w:p w:rsidR="00E60E2D" w:rsidRPr="00E60E2D" w:rsidRDefault="002554E5" w:rsidP="00E60E2D">
      <w:pPr>
        <w:jc w:val="center"/>
        <w:rPr>
          <w:rFonts w:ascii="Arial" w:hAnsi="Arial" w:cs="Arial"/>
          <w:b/>
        </w:rPr>
      </w:pPr>
      <w:r>
        <w:rPr>
          <w:rFonts w:ascii="Arial" w:hAnsi="Arial" w:cs="Arial"/>
          <w:b/>
        </w:rPr>
        <w:t>August 21</w:t>
      </w:r>
      <w:r w:rsidR="00E60E2D" w:rsidRPr="002D7979">
        <w:rPr>
          <w:rFonts w:ascii="Arial" w:hAnsi="Arial" w:cs="Arial"/>
          <w:b/>
        </w:rPr>
        <w:t>, 2017 at 2 pm (ET)</w:t>
      </w:r>
    </w:p>
    <w:p w:rsidR="00275F6D" w:rsidRPr="00E60E2D" w:rsidRDefault="00E60E2D" w:rsidP="00275F6D">
      <w:pPr>
        <w:rPr>
          <w:rFonts w:ascii="Arial" w:hAnsi="Arial" w:cs="Arial"/>
          <w:b/>
        </w:rPr>
      </w:pPr>
      <w:r>
        <w:rPr>
          <w:rFonts w:ascii="Arial" w:hAnsi="Arial" w:cs="Arial"/>
          <w:b/>
        </w:rPr>
        <w:t>Roll Call</w:t>
      </w:r>
    </w:p>
    <w:p w:rsidR="002803A9" w:rsidRPr="0063548C" w:rsidRDefault="00275F6D">
      <w:pPr>
        <w:rPr>
          <w:rFonts w:ascii="Arial" w:hAnsi="Arial" w:cs="Arial"/>
        </w:rPr>
      </w:pPr>
      <w:r w:rsidRPr="0063548C">
        <w:rPr>
          <w:rFonts w:ascii="Arial" w:hAnsi="Arial" w:cs="Arial"/>
        </w:rPr>
        <w:t>CSTE:</w:t>
      </w:r>
    </w:p>
    <w:p w:rsidR="00275F6D" w:rsidRPr="0063548C" w:rsidRDefault="00275F6D" w:rsidP="00275F6D">
      <w:pPr>
        <w:pStyle w:val="ListParagraph"/>
        <w:numPr>
          <w:ilvl w:val="0"/>
          <w:numId w:val="1"/>
        </w:numPr>
        <w:rPr>
          <w:rFonts w:ascii="Arial" w:hAnsi="Arial" w:cs="Arial"/>
        </w:rPr>
      </w:pPr>
      <w:r w:rsidRPr="0063548C">
        <w:rPr>
          <w:rFonts w:ascii="Arial" w:hAnsi="Arial" w:cs="Arial"/>
        </w:rPr>
        <w:t>M Phillips, D Shah</w:t>
      </w:r>
    </w:p>
    <w:p w:rsidR="00275F6D" w:rsidRPr="0063548C" w:rsidRDefault="00275F6D" w:rsidP="00275F6D">
      <w:pPr>
        <w:pStyle w:val="ListParagraph"/>
        <w:numPr>
          <w:ilvl w:val="0"/>
          <w:numId w:val="1"/>
        </w:numPr>
        <w:rPr>
          <w:rFonts w:ascii="Arial" w:hAnsi="Arial" w:cs="Arial"/>
        </w:rPr>
      </w:pPr>
      <w:r w:rsidRPr="0063548C">
        <w:rPr>
          <w:rFonts w:ascii="Arial" w:hAnsi="Arial" w:cs="Arial"/>
        </w:rPr>
        <w:t>Workgroup: C Blackmore, J Brown, R Danila</w:t>
      </w:r>
    </w:p>
    <w:p w:rsidR="00275F6D" w:rsidRPr="0063548C" w:rsidRDefault="00275F6D" w:rsidP="00275F6D">
      <w:pPr>
        <w:pStyle w:val="ListParagraph"/>
        <w:numPr>
          <w:ilvl w:val="0"/>
          <w:numId w:val="1"/>
        </w:numPr>
        <w:rPr>
          <w:rFonts w:ascii="Arial" w:hAnsi="Arial" w:cs="Arial"/>
        </w:rPr>
      </w:pPr>
      <w:r w:rsidRPr="0063548C">
        <w:rPr>
          <w:rFonts w:ascii="Arial" w:hAnsi="Arial" w:cs="Arial"/>
        </w:rPr>
        <w:t>Consultant: P Etkind</w:t>
      </w:r>
    </w:p>
    <w:p w:rsidR="00275F6D" w:rsidRPr="0063548C" w:rsidRDefault="00275F6D" w:rsidP="00275F6D">
      <w:pPr>
        <w:rPr>
          <w:rFonts w:ascii="Arial" w:hAnsi="Arial" w:cs="Arial"/>
          <w:b/>
        </w:rPr>
      </w:pPr>
      <w:r w:rsidRPr="0063548C">
        <w:rPr>
          <w:rFonts w:ascii="Arial" w:hAnsi="Arial" w:cs="Arial"/>
          <w:b/>
        </w:rPr>
        <w:t>Progress on Toolkit</w:t>
      </w:r>
    </w:p>
    <w:p w:rsidR="00275F6D" w:rsidRPr="0063548C" w:rsidRDefault="00275F6D" w:rsidP="00275F6D">
      <w:pPr>
        <w:pStyle w:val="ListParagraph"/>
        <w:numPr>
          <w:ilvl w:val="0"/>
          <w:numId w:val="2"/>
        </w:numPr>
        <w:rPr>
          <w:rFonts w:ascii="Arial" w:hAnsi="Arial" w:cs="Arial"/>
        </w:rPr>
      </w:pPr>
      <w:r w:rsidRPr="0063548C">
        <w:rPr>
          <w:rFonts w:ascii="Arial" w:hAnsi="Arial" w:cs="Arial"/>
        </w:rPr>
        <w:t xml:space="preserve">Finding articles that are more general in nature – they don’t fit into the original structure of the resource materials </w:t>
      </w:r>
    </w:p>
    <w:p w:rsidR="00275F6D" w:rsidRPr="0063548C" w:rsidRDefault="00275F6D" w:rsidP="00275F6D">
      <w:pPr>
        <w:pStyle w:val="ListParagraph"/>
        <w:numPr>
          <w:ilvl w:val="1"/>
          <w:numId w:val="2"/>
        </w:numPr>
        <w:rPr>
          <w:rFonts w:ascii="Arial" w:hAnsi="Arial" w:cs="Arial"/>
        </w:rPr>
      </w:pPr>
      <w:r w:rsidRPr="0063548C">
        <w:rPr>
          <w:rFonts w:ascii="Arial" w:hAnsi="Arial" w:cs="Arial"/>
        </w:rPr>
        <w:t>The Resources have been amended so the first topic is now labelled General and Overview Documents</w:t>
      </w:r>
    </w:p>
    <w:p w:rsidR="00275F6D" w:rsidRPr="0063548C" w:rsidRDefault="00275F6D" w:rsidP="00275F6D">
      <w:pPr>
        <w:pStyle w:val="ListParagraph"/>
        <w:numPr>
          <w:ilvl w:val="1"/>
          <w:numId w:val="2"/>
        </w:numPr>
        <w:rPr>
          <w:rFonts w:ascii="Arial" w:hAnsi="Arial" w:cs="Arial"/>
        </w:rPr>
      </w:pPr>
      <w:r w:rsidRPr="0063548C">
        <w:rPr>
          <w:rFonts w:ascii="Arial" w:hAnsi="Arial" w:cs="Arial"/>
        </w:rPr>
        <w:t>The rest of the structure is being evaluated to see if any other tweaks might be suitable</w:t>
      </w:r>
    </w:p>
    <w:p w:rsidR="00275F6D" w:rsidRPr="0063548C" w:rsidRDefault="00275F6D" w:rsidP="00275F6D">
      <w:pPr>
        <w:pStyle w:val="ListParagraph"/>
        <w:numPr>
          <w:ilvl w:val="0"/>
          <w:numId w:val="2"/>
        </w:numPr>
        <w:rPr>
          <w:rFonts w:ascii="Arial" w:hAnsi="Arial" w:cs="Arial"/>
        </w:rPr>
      </w:pPr>
      <w:r w:rsidRPr="0063548C">
        <w:rPr>
          <w:rFonts w:ascii="Arial" w:hAnsi="Arial" w:cs="Arial"/>
        </w:rPr>
        <w:t>Will keep track of the number of sources and tools are being captured – since we don’t have a denominator figure, this will simply be a numerator figure, though</w:t>
      </w:r>
    </w:p>
    <w:p w:rsidR="00144E84" w:rsidRPr="0063548C" w:rsidRDefault="00144E84" w:rsidP="00275F6D">
      <w:pPr>
        <w:pStyle w:val="ListParagraph"/>
        <w:numPr>
          <w:ilvl w:val="0"/>
          <w:numId w:val="2"/>
        </w:numPr>
        <w:rPr>
          <w:rFonts w:ascii="Arial" w:hAnsi="Arial" w:cs="Arial"/>
        </w:rPr>
      </w:pPr>
      <w:r w:rsidRPr="0063548C">
        <w:rPr>
          <w:rFonts w:ascii="Arial" w:hAnsi="Arial" w:cs="Arial"/>
        </w:rPr>
        <w:t>Have mined much of the CDC’s materials – there is still an Epidemiology link to check</w:t>
      </w:r>
    </w:p>
    <w:p w:rsidR="00144E84" w:rsidRPr="0063548C" w:rsidRDefault="00346694" w:rsidP="00275F6D">
      <w:pPr>
        <w:pStyle w:val="ListParagraph"/>
        <w:numPr>
          <w:ilvl w:val="0"/>
          <w:numId w:val="2"/>
        </w:numPr>
        <w:rPr>
          <w:rFonts w:ascii="Arial" w:hAnsi="Arial" w:cs="Arial"/>
        </w:rPr>
      </w:pPr>
      <w:r w:rsidRPr="0063548C">
        <w:rPr>
          <w:rFonts w:ascii="Arial" w:hAnsi="Arial" w:cs="Arial"/>
        </w:rPr>
        <w:t>W</w:t>
      </w:r>
      <w:r w:rsidR="00144E84" w:rsidRPr="0063548C">
        <w:rPr>
          <w:rFonts w:ascii="Arial" w:hAnsi="Arial" w:cs="Arial"/>
        </w:rPr>
        <w:t xml:space="preserve">ill </w:t>
      </w:r>
      <w:r w:rsidRPr="0063548C">
        <w:rPr>
          <w:rFonts w:ascii="Arial" w:hAnsi="Arial" w:cs="Arial"/>
        </w:rPr>
        <w:t xml:space="preserve">also </w:t>
      </w:r>
      <w:r w:rsidR="00144E84" w:rsidRPr="0063548C">
        <w:rPr>
          <w:rFonts w:ascii="Arial" w:hAnsi="Arial" w:cs="Arial"/>
        </w:rPr>
        <w:t>check on any Zika-related articles from Immigration and Customs Enforcement (ICE) and under the rubric of refugee health, per the suggestion of the WG</w:t>
      </w:r>
    </w:p>
    <w:p w:rsidR="00346694" w:rsidRPr="0063548C" w:rsidRDefault="00346694" w:rsidP="00275F6D">
      <w:pPr>
        <w:pStyle w:val="ListParagraph"/>
        <w:numPr>
          <w:ilvl w:val="0"/>
          <w:numId w:val="2"/>
        </w:numPr>
        <w:rPr>
          <w:rFonts w:ascii="Arial" w:hAnsi="Arial" w:cs="Arial"/>
        </w:rPr>
      </w:pPr>
      <w:r w:rsidRPr="0063548C">
        <w:rPr>
          <w:rFonts w:ascii="Arial" w:hAnsi="Arial" w:cs="Arial"/>
        </w:rPr>
        <w:t>NIH links almost invariably go to the CDC</w:t>
      </w:r>
    </w:p>
    <w:p w:rsidR="00346694" w:rsidRPr="0063548C" w:rsidRDefault="00346694" w:rsidP="00275F6D">
      <w:pPr>
        <w:pStyle w:val="ListParagraph"/>
        <w:numPr>
          <w:ilvl w:val="0"/>
          <w:numId w:val="2"/>
        </w:numPr>
        <w:rPr>
          <w:rFonts w:ascii="Arial" w:hAnsi="Arial" w:cs="Arial"/>
        </w:rPr>
      </w:pPr>
      <w:r w:rsidRPr="0063548C">
        <w:rPr>
          <w:rFonts w:ascii="Arial" w:hAnsi="Arial" w:cs="Arial"/>
        </w:rPr>
        <w:t>NEHA links frequently go to the CDC and to the WHO</w:t>
      </w:r>
    </w:p>
    <w:p w:rsidR="00346694" w:rsidRPr="0063548C" w:rsidRDefault="00346694" w:rsidP="00275F6D">
      <w:pPr>
        <w:pStyle w:val="ListParagraph"/>
        <w:numPr>
          <w:ilvl w:val="0"/>
          <w:numId w:val="2"/>
        </w:numPr>
        <w:rPr>
          <w:rFonts w:ascii="Arial" w:hAnsi="Arial" w:cs="Arial"/>
        </w:rPr>
      </w:pPr>
      <w:r w:rsidRPr="0063548C">
        <w:rPr>
          <w:rFonts w:ascii="Arial" w:hAnsi="Arial" w:cs="Arial"/>
        </w:rPr>
        <w:t>There are many links within the National Library of Medicine’s Disaster Information Management Research Center (</w:t>
      </w:r>
      <w:hyperlink r:id="rId7" w:history="1">
        <w:r w:rsidRPr="0063548C">
          <w:rPr>
            <w:rStyle w:val="Hyperlink"/>
            <w:rFonts w:ascii="Arial" w:hAnsi="Arial" w:cs="Arial"/>
          </w:rPr>
          <w:t>https://disasterinfo.nlm.nih.gov/dimrc/zikavirus.html</w:t>
        </w:r>
      </w:hyperlink>
      <w:r w:rsidRPr="0063548C">
        <w:rPr>
          <w:rFonts w:ascii="Arial" w:hAnsi="Arial" w:cs="Arial"/>
        </w:rPr>
        <w:t xml:space="preserve">) </w:t>
      </w:r>
    </w:p>
    <w:p w:rsidR="00346694" w:rsidRPr="0063548C" w:rsidRDefault="00346694" w:rsidP="00346694">
      <w:pPr>
        <w:pStyle w:val="ListParagraph"/>
        <w:numPr>
          <w:ilvl w:val="1"/>
          <w:numId w:val="2"/>
        </w:numPr>
        <w:rPr>
          <w:rFonts w:ascii="Arial" w:hAnsi="Arial" w:cs="Arial"/>
        </w:rPr>
      </w:pPr>
      <w:r w:rsidRPr="0063548C">
        <w:rPr>
          <w:rFonts w:ascii="Arial" w:hAnsi="Arial" w:cs="Arial"/>
        </w:rPr>
        <w:t>Many may ultimately go to the CDC, but that is unknown yet</w:t>
      </w:r>
    </w:p>
    <w:p w:rsidR="00346694" w:rsidRPr="0063548C" w:rsidRDefault="00346694" w:rsidP="00346694">
      <w:pPr>
        <w:pStyle w:val="ListParagraph"/>
        <w:numPr>
          <w:ilvl w:val="0"/>
          <w:numId w:val="2"/>
        </w:numPr>
        <w:rPr>
          <w:rFonts w:ascii="Arial" w:hAnsi="Arial" w:cs="Arial"/>
        </w:rPr>
      </w:pPr>
      <w:r w:rsidRPr="0063548C">
        <w:rPr>
          <w:rFonts w:ascii="Arial" w:hAnsi="Arial" w:cs="Arial"/>
        </w:rPr>
        <w:t>Also need to begin intensifying the search for tools from the health departments and the mosquito control districts</w:t>
      </w:r>
    </w:p>
    <w:p w:rsidR="00346694" w:rsidRPr="0063548C" w:rsidRDefault="00346694" w:rsidP="00346694">
      <w:pPr>
        <w:pStyle w:val="ListParagraph"/>
        <w:numPr>
          <w:ilvl w:val="1"/>
          <w:numId w:val="2"/>
        </w:numPr>
        <w:rPr>
          <w:rFonts w:ascii="Arial" w:hAnsi="Arial" w:cs="Arial"/>
        </w:rPr>
      </w:pPr>
      <w:r w:rsidRPr="0063548C">
        <w:rPr>
          <w:rFonts w:ascii="Arial" w:hAnsi="Arial" w:cs="Arial"/>
        </w:rPr>
        <w:t>Emails were sent to NACCHO, APHL, and the AMCA last week, but I will follow up with telephone calls this week and next</w:t>
      </w:r>
    </w:p>
    <w:p w:rsidR="00346694" w:rsidRPr="0063548C" w:rsidRDefault="00346694" w:rsidP="00346694">
      <w:pPr>
        <w:pStyle w:val="ListParagraph"/>
        <w:numPr>
          <w:ilvl w:val="1"/>
          <w:numId w:val="2"/>
        </w:numPr>
        <w:rPr>
          <w:rFonts w:ascii="Arial" w:hAnsi="Arial" w:cs="Arial"/>
        </w:rPr>
      </w:pPr>
      <w:r w:rsidRPr="0063548C">
        <w:rPr>
          <w:rFonts w:ascii="Arial" w:hAnsi="Arial" w:cs="Arial"/>
        </w:rPr>
        <w:t>I will also reach out to ASTHO this week</w:t>
      </w:r>
    </w:p>
    <w:p w:rsidR="00346694" w:rsidRPr="0063548C" w:rsidRDefault="00346694" w:rsidP="00346694">
      <w:pPr>
        <w:pStyle w:val="ListParagraph"/>
        <w:numPr>
          <w:ilvl w:val="1"/>
          <w:numId w:val="2"/>
        </w:numPr>
        <w:rPr>
          <w:rFonts w:ascii="Arial" w:hAnsi="Arial" w:cs="Arial"/>
        </w:rPr>
      </w:pPr>
      <w:r w:rsidRPr="0063548C">
        <w:rPr>
          <w:rFonts w:ascii="Arial" w:hAnsi="Arial" w:cs="Arial"/>
        </w:rPr>
        <w:t>What about CSTE? I will send a draft request for CSTE members in general or perhaps specifically for the members in the ID or VBD workgroups and Meri will edit it before send</w:t>
      </w:r>
      <w:r w:rsidR="00F73AE9" w:rsidRPr="0063548C">
        <w:rPr>
          <w:rFonts w:ascii="Arial" w:hAnsi="Arial" w:cs="Arial"/>
        </w:rPr>
        <w:t>ing</w:t>
      </w:r>
      <w:r w:rsidRPr="0063548C">
        <w:rPr>
          <w:rFonts w:ascii="Arial" w:hAnsi="Arial" w:cs="Arial"/>
        </w:rPr>
        <w:t xml:space="preserve"> </w:t>
      </w:r>
      <w:r w:rsidR="00F73AE9" w:rsidRPr="0063548C">
        <w:rPr>
          <w:rFonts w:ascii="Arial" w:hAnsi="Arial" w:cs="Arial"/>
        </w:rPr>
        <w:t>the request a</w:t>
      </w:r>
      <w:r w:rsidRPr="0063548C">
        <w:rPr>
          <w:rFonts w:ascii="Arial" w:hAnsi="Arial" w:cs="Arial"/>
        </w:rPr>
        <w:t>long</w:t>
      </w:r>
    </w:p>
    <w:p w:rsidR="00F73AE9" w:rsidRPr="0063548C" w:rsidRDefault="00F73AE9" w:rsidP="00F73AE9">
      <w:pPr>
        <w:pStyle w:val="ListParagraph"/>
        <w:numPr>
          <w:ilvl w:val="0"/>
          <w:numId w:val="2"/>
        </w:numPr>
        <w:rPr>
          <w:rFonts w:ascii="Arial" w:hAnsi="Arial" w:cs="Arial"/>
        </w:rPr>
      </w:pPr>
      <w:r w:rsidRPr="0063548C">
        <w:rPr>
          <w:rFonts w:ascii="Arial" w:hAnsi="Arial" w:cs="Arial"/>
        </w:rPr>
        <w:t>Will also review those topics for which few, if any, resources have been identified (eg, including but not limited to contact tracing and data management) and begin searching more aggressively</w:t>
      </w:r>
    </w:p>
    <w:p w:rsidR="00F73AE9" w:rsidRPr="0063548C" w:rsidRDefault="00F73AE9" w:rsidP="00F73AE9">
      <w:pPr>
        <w:pStyle w:val="ListParagraph"/>
        <w:numPr>
          <w:ilvl w:val="0"/>
          <w:numId w:val="2"/>
        </w:numPr>
        <w:rPr>
          <w:rFonts w:ascii="Arial" w:hAnsi="Arial" w:cs="Arial"/>
        </w:rPr>
      </w:pPr>
      <w:r w:rsidRPr="0063548C">
        <w:rPr>
          <w:rFonts w:ascii="Arial" w:hAnsi="Arial" w:cs="Arial"/>
        </w:rPr>
        <w:t>Also need to move focus onto the webinars</w:t>
      </w:r>
    </w:p>
    <w:p w:rsidR="00F73AE9" w:rsidRPr="0063548C" w:rsidRDefault="00F73AE9" w:rsidP="00F73AE9">
      <w:pPr>
        <w:pStyle w:val="ListParagraph"/>
        <w:numPr>
          <w:ilvl w:val="0"/>
          <w:numId w:val="2"/>
        </w:numPr>
        <w:rPr>
          <w:rFonts w:ascii="Arial" w:hAnsi="Arial" w:cs="Arial"/>
        </w:rPr>
      </w:pPr>
      <w:r w:rsidRPr="0063548C">
        <w:rPr>
          <w:rFonts w:ascii="Arial" w:hAnsi="Arial" w:cs="Arial"/>
        </w:rPr>
        <w:t>The WG suggested we look at ASTHO’s “Before the Swarm” document and other emergency response materials</w:t>
      </w:r>
    </w:p>
    <w:p w:rsidR="00F73AE9" w:rsidRPr="0063548C" w:rsidRDefault="00F73AE9" w:rsidP="00F73AE9">
      <w:pPr>
        <w:pStyle w:val="ListParagraph"/>
        <w:numPr>
          <w:ilvl w:val="0"/>
          <w:numId w:val="2"/>
        </w:numPr>
        <w:rPr>
          <w:rFonts w:ascii="Arial" w:hAnsi="Arial" w:cs="Arial"/>
        </w:rPr>
      </w:pPr>
      <w:r w:rsidRPr="0063548C">
        <w:rPr>
          <w:rFonts w:ascii="Arial" w:hAnsi="Arial" w:cs="Arial"/>
        </w:rPr>
        <w:t xml:space="preserve">The WG asked what will this resource document look like? How will we build it so that people will easily find the materials they are looking for? CSTE responded that it will work with its own IT department regarding the layout and graphics to make it easy to </w:t>
      </w:r>
      <w:r w:rsidRPr="0063548C">
        <w:rPr>
          <w:rFonts w:ascii="Arial" w:hAnsi="Arial" w:cs="Arial"/>
        </w:rPr>
        <w:lastRenderedPageBreak/>
        <w:t>use. It may look like the existing webinar library or like CIFOR’s foodborne disease resource</w:t>
      </w:r>
    </w:p>
    <w:p w:rsidR="00F73AE9" w:rsidRPr="0063548C" w:rsidRDefault="00F73AE9" w:rsidP="00F73AE9">
      <w:pPr>
        <w:pStyle w:val="ListParagraph"/>
        <w:numPr>
          <w:ilvl w:val="0"/>
          <w:numId w:val="2"/>
        </w:numPr>
        <w:rPr>
          <w:rFonts w:ascii="Arial" w:hAnsi="Arial" w:cs="Arial"/>
        </w:rPr>
      </w:pPr>
      <w:r w:rsidRPr="0063548C">
        <w:rPr>
          <w:rFonts w:ascii="Arial" w:hAnsi="Arial" w:cs="Arial"/>
        </w:rPr>
        <w:t xml:space="preserve">CSTE asked if people were comfortable with using Basecamp. There was agreement that it is working well for this project. People were reminded that emails sent via Basecamp are not private. All on the mailing list will see each message. </w:t>
      </w:r>
    </w:p>
    <w:p w:rsidR="007D349A" w:rsidRPr="0063548C" w:rsidRDefault="007D349A" w:rsidP="007D349A">
      <w:pPr>
        <w:rPr>
          <w:rFonts w:ascii="Arial" w:hAnsi="Arial" w:cs="Arial"/>
          <w:b/>
        </w:rPr>
      </w:pPr>
      <w:r w:rsidRPr="0063548C">
        <w:rPr>
          <w:rFonts w:ascii="Arial" w:hAnsi="Arial" w:cs="Arial"/>
          <w:b/>
        </w:rPr>
        <w:t>Webinars</w:t>
      </w:r>
    </w:p>
    <w:p w:rsidR="007D349A" w:rsidRPr="0063548C" w:rsidRDefault="00797657" w:rsidP="00797657">
      <w:pPr>
        <w:pStyle w:val="ListParagraph"/>
        <w:numPr>
          <w:ilvl w:val="0"/>
          <w:numId w:val="3"/>
        </w:numPr>
        <w:rPr>
          <w:rFonts w:ascii="Arial" w:hAnsi="Arial" w:cs="Arial"/>
          <w:color w:val="FF0000"/>
        </w:rPr>
      </w:pPr>
      <w:r w:rsidRPr="0063548C">
        <w:rPr>
          <w:rFonts w:ascii="Arial" w:hAnsi="Arial" w:cs="Arial"/>
        </w:rPr>
        <w:t xml:space="preserve">Suggestions for speakers about surveillance: Janet McAllister and Jean Paul </w:t>
      </w:r>
      <w:r w:rsidR="0063548C">
        <w:rPr>
          <w:rFonts w:ascii="Arial" w:hAnsi="Arial" w:cs="Arial"/>
        </w:rPr>
        <w:t>Mutebi</w:t>
      </w:r>
    </w:p>
    <w:p w:rsidR="008A5102" w:rsidRPr="0063548C" w:rsidRDefault="008A5102" w:rsidP="008A5102">
      <w:pPr>
        <w:pStyle w:val="ListParagraph"/>
        <w:numPr>
          <w:ilvl w:val="0"/>
          <w:numId w:val="3"/>
        </w:numPr>
        <w:rPr>
          <w:rFonts w:ascii="Arial" w:hAnsi="Arial" w:cs="Arial"/>
        </w:rPr>
      </w:pPr>
      <w:r w:rsidRPr="0063548C">
        <w:rPr>
          <w:rFonts w:ascii="Arial" w:hAnsi="Arial" w:cs="Arial"/>
        </w:rPr>
        <w:t>APHL should take the lead in a webinar on diagnostics, eg, viral testing, diagnostics</w:t>
      </w:r>
    </w:p>
    <w:p w:rsidR="008A5102" w:rsidRPr="0063548C" w:rsidRDefault="008A5102" w:rsidP="008A5102">
      <w:pPr>
        <w:pStyle w:val="ListParagraph"/>
        <w:numPr>
          <w:ilvl w:val="0"/>
          <w:numId w:val="3"/>
        </w:numPr>
        <w:rPr>
          <w:rFonts w:ascii="Arial" w:hAnsi="Arial" w:cs="Arial"/>
        </w:rPr>
      </w:pPr>
      <w:r w:rsidRPr="0063548C">
        <w:rPr>
          <w:rFonts w:ascii="Arial" w:hAnsi="Arial" w:cs="Arial"/>
        </w:rPr>
        <w:t>Pesticide resistance and mosquito testing should probably be turfed to AMCA or other mosquito experts</w:t>
      </w:r>
    </w:p>
    <w:p w:rsidR="008A5102" w:rsidRPr="0063548C" w:rsidRDefault="008A5102" w:rsidP="008A5102">
      <w:pPr>
        <w:pStyle w:val="ListParagraph"/>
        <w:numPr>
          <w:ilvl w:val="0"/>
          <w:numId w:val="3"/>
        </w:numPr>
        <w:rPr>
          <w:rFonts w:ascii="Arial" w:hAnsi="Arial" w:cs="Arial"/>
        </w:rPr>
      </w:pPr>
      <w:r w:rsidRPr="0063548C">
        <w:rPr>
          <w:rFonts w:ascii="Arial" w:hAnsi="Arial" w:cs="Arial"/>
        </w:rPr>
        <w:t xml:space="preserve">Should there be a webinar focusing on “Notes from the Field” (health department experiences) </w:t>
      </w:r>
    </w:p>
    <w:p w:rsidR="008A5102" w:rsidRPr="0063548C" w:rsidRDefault="008A5102" w:rsidP="008A5102">
      <w:pPr>
        <w:pStyle w:val="ListParagraph"/>
        <w:numPr>
          <w:ilvl w:val="1"/>
          <w:numId w:val="3"/>
        </w:numPr>
        <w:rPr>
          <w:rFonts w:ascii="Arial" w:hAnsi="Arial" w:cs="Arial"/>
        </w:rPr>
      </w:pPr>
      <w:r w:rsidRPr="0063548C">
        <w:rPr>
          <w:rFonts w:ascii="Arial" w:hAnsi="Arial" w:cs="Arial"/>
        </w:rPr>
        <w:t>We could highlight the experience of people in Florida and Texas</w:t>
      </w:r>
    </w:p>
    <w:p w:rsidR="008A5102" w:rsidRPr="0063548C" w:rsidRDefault="008A5102" w:rsidP="008A5102">
      <w:pPr>
        <w:pStyle w:val="ListParagraph"/>
        <w:numPr>
          <w:ilvl w:val="0"/>
          <w:numId w:val="3"/>
        </w:numPr>
        <w:rPr>
          <w:rFonts w:ascii="Arial" w:hAnsi="Arial" w:cs="Arial"/>
        </w:rPr>
      </w:pPr>
      <w:r w:rsidRPr="0063548C">
        <w:rPr>
          <w:rFonts w:ascii="Arial" w:hAnsi="Arial" w:cs="Arial"/>
        </w:rPr>
        <w:t xml:space="preserve">We should reach out to the ESA and AMCA for mosquito-oriented speakers – the WG will identify someone from the ESA, although the person she is thinking of may have retired </w:t>
      </w:r>
    </w:p>
    <w:p w:rsidR="008A5102" w:rsidRPr="0063548C" w:rsidRDefault="008A5102" w:rsidP="008A5102">
      <w:pPr>
        <w:pStyle w:val="ListParagraph"/>
        <w:numPr>
          <w:ilvl w:val="1"/>
          <w:numId w:val="3"/>
        </w:numPr>
        <w:rPr>
          <w:rFonts w:ascii="Arial" w:hAnsi="Arial" w:cs="Arial"/>
        </w:rPr>
      </w:pPr>
      <w:r w:rsidRPr="0063548C">
        <w:rPr>
          <w:rFonts w:ascii="Arial" w:hAnsi="Arial" w:cs="Arial"/>
        </w:rPr>
        <w:t>Paul will also follow up to identify someone within the ESA</w:t>
      </w:r>
    </w:p>
    <w:p w:rsidR="008A5102" w:rsidRPr="0063548C" w:rsidRDefault="008A5102" w:rsidP="008A5102">
      <w:pPr>
        <w:pStyle w:val="ListParagraph"/>
        <w:numPr>
          <w:ilvl w:val="0"/>
          <w:numId w:val="3"/>
        </w:numPr>
        <w:rPr>
          <w:rFonts w:ascii="Arial" w:hAnsi="Arial" w:cs="Arial"/>
        </w:rPr>
      </w:pPr>
      <w:r w:rsidRPr="0063548C">
        <w:rPr>
          <w:rFonts w:ascii="Arial" w:hAnsi="Arial" w:cs="Arial"/>
        </w:rPr>
        <w:t>Surveillance could also focus on cases, infections, and congenital abnormalities</w:t>
      </w:r>
    </w:p>
    <w:p w:rsidR="008A5102" w:rsidRPr="0063548C" w:rsidRDefault="008A5102" w:rsidP="008A5102">
      <w:pPr>
        <w:pStyle w:val="ListParagraph"/>
        <w:numPr>
          <w:ilvl w:val="0"/>
          <w:numId w:val="3"/>
        </w:numPr>
        <w:rPr>
          <w:rFonts w:ascii="Arial" w:hAnsi="Arial" w:cs="Arial"/>
        </w:rPr>
      </w:pPr>
      <w:r w:rsidRPr="0063548C">
        <w:rPr>
          <w:rFonts w:ascii="Arial" w:hAnsi="Arial" w:cs="Arial"/>
        </w:rPr>
        <w:t>CSTE will develop a calendar of possible dates – should have this completed sometime next week</w:t>
      </w:r>
    </w:p>
    <w:p w:rsidR="008A5102" w:rsidRPr="0063548C" w:rsidRDefault="008A5102" w:rsidP="008A5102">
      <w:pPr>
        <w:rPr>
          <w:rFonts w:ascii="Arial" w:hAnsi="Arial" w:cs="Arial"/>
          <w:b/>
        </w:rPr>
      </w:pPr>
      <w:r w:rsidRPr="0063548C">
        <w:rPr>
          <w:rFonts w:ascii="Arial" w:hAnsi="Arial" w:cs="Arial"/>
          <w:b/>
        </w:rPr>
        <w:t>Next Call</w:t>
      </w:r>
    </w:p>
    <w:p w:rsidR="008A5102" w:rsidRPr="0063548C" w:rsidRDefault="0063548C" w:rsidP="0063548C">
      <w:pPr>
        <w:pStyle w:val="ListParagraph"/>
        <w:numPr>
          <w:ilvl w:val="0"/>
          <w:numId w:val="4"/>
        </w:numPr>
        <w:rPr>
          <w:rFonts w:ascii="Arial" w:hAnsi="Arial" w:cs="Arial"/>
        </w:rPr>
      </w:pPr>
      <w:r>
        <w:rPr>
          <w:rFonts w:ascii="Arial" w:hAnsi="Arial" w:cs="Arial"/>
        </w:rPr>
        <w:t xml:space="preserve">September 4 (Labor Day) call will be cancelled. Reconvene on </w:t>
      </w:r>
      <w:r w:rsidR="008A5102" w:rsidRPr="0063548C">
        <w:rPr>
          <w:rFonts w:ascii="Arial" w:hAnsi="Arial" w:cs="Arial"/>
        </w:rPr>
        <w:t xml:space="preserve">Monday, September 18 at 1 PM Eastern. </w:t>
      </w:r>
    </w:p>
    <w:p w:rsidR="007D349A" w:rsidRDefault="007D349A" w:rsidP="007D349A"/>
    <w:sectPr w:rsidR="007D349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3C31" w:rsidRDefault="00AD3C31" w:rsidP="0063548C">
      <w:pPr>
        <w:spacing w:after="0" w:line="240" w:lineRule="auto"/>
      </w:pPr>
      <w:r>
        <w:separator/>
      </w:r>
    </w:p>
  </w:endnote>
  <w:endnote w:type="continuationSeparator" w:id="0">
    <w:p w:rsidR="00AD3C31" w:rsidRDefault="00AD3C31" w:rsidP="006354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740869"/>
      <w:docPartObj>
        <w:docPartGallery w:val="Page Numbers (Bottom of Page)"/>
        <w:docPartUnique/>
      </w:docPartObj>
    </w:sdtPr>
    <w:sdtEndPr>
      <w:rPr>
        <w:noProof/>
      </w:rPr>
    </w:sdtEndPr>
    <w:sdtContent>
      <w:p w:rsidR="0063548C" w:rsidRDefault="0063548C">
        <w:pPr>
          <w:pStyle w:val="Footer"/>
          <w:jc w:val="center"/>
        </w:pPr>
        <w:r>
          <w:fldChar w:fldCharType="begin"/>
        </w:r>
        <w:r>
          <w:instrText xml:space="preserve"> PAGE   \* MERGEFORMAT </w:instrText>
        </w:r>
        <w:r>
          <w:fldChar w:fldCharType="separate"/>
        </w:r>
        <w:r w:rsidR="008244A1">
          <w:rPr>
            <w:noProof/>
          </w:rPr>
          <w:t>2</w:t>
        </w:r>
        <w:r>
          <w:rPr>
            <w:noProof/>
          </w:rPr>
          <w:fldChar w:fldCharType="end"/>
        </w:r>
      </w:p>
    </w:sdtContent>
  </w:sdt>
  <w:p w:rsidR="0063548C" w:rsidRDefault="006354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3C31" w:rsidRDefault="00AD3C31" w:rsidP="0063548C">
      <w:pPr>
        <w:spacing w:after="0" w:line="240" w:lineRule="auto"/>
      </w:pPr>
      <w:r>
        <w:separator/>
      </w:r>
    </w:p>
  </w:footnote>
  <w:footnote w:type="continuationSeparator" w:id="0">
    <w:p w:rsidR="00AD3C31" w:rsidRDefault="00AD3C31" w:rsidP="006354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48C" w:rsidRDefault="0063548C" w:rsidP="0063548C">
    <w:pPr>
      <w:pStyle w:val="Header"/>
      <w:jc w:val="center"/>
    </w:pPr>
    <w:r>
      <w:rPr>
        <w:rFonts w:cstheme="minorHAnsi"/>
        <w:noProof/>
      </w:rPr>
      <w:drawing>
        <wp:anchor distT="0" distB="0" distL="114300" distR="114300" simplePos="0" relativeHeight="251659264" behindDoc="0" locked="0" layoutInCell="1" allowOverlap="1" wp14:anchorId="7ED4178F" wp14:editId="2998D4EB">
          <wp:simplePos x="0" y="0"/>
          <wp:positionH relativeFrom="margin">
            <wp:align>center</wp:align>
          </wp:positionH>
          <wp:positionV relativeFrom="paragraph">
            <wp:posOffset>-251460</wp:posOffset>
          </wp:positionV>
          <wp:extent cx="2343150" cy="874395"/>
          <wp:effectExtent l="0" t="0" r="0" b="1905"/>
          <wp:wrapTopAndBottom/>
          <wp:docPr id="1" name="Picture 1" descr="C:\Users\dshah\AppData\Local\Microsoft\Windows\INetCacheContent.Word\logo_with_wor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shah\AppData\Local\Microsoft\Windows\INetCacheContent.Word\logo_with_word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8743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F67E1F"/>
    <w:multiLevelType w:val="hybridMultilevel"/>
    <w:tmpl w:val="635E8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BBC2188"/>
    <w:multiLevelType w:val="hybridMultilevel"/>
    <w:tmpl w:val="3F7CD9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5B1B60"/>
    <w:multiLevelType w:val="hybridMultilevel"/>
    <w:tmpl w:val="4A701470"/>
    <w:lvl w:ilvl="0" w:tplc="79D8B53E">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CB3973"/>
    <w:multiLevelType w:val="hybridMultilevel"/>
    <w:tmpl w:val="4EACAA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F6D"/>
    <w:rsid w:val="00144E84"/>
    <w:rsid w:val="002554E5"/>
    <w:rsid w:val="00275F6D"/>
    <w:rsid w:val="002803A9"/>
    <w:rsid w:val="00346694"/>
    <w:rsid w:val="00567C8A"/>
    <w:rsid w:val="0063548C"/>
    <w:rsid w:val="00797657"/>
    <w:rsid w:val="007D349A"/>
    <w:rsid w:val="008244A1"/>
    <w:rsid w:val="008A5102"/>
    <w:rsid w:val="00AA51E3"/>
    <w:rsid w:val="00AD3C31"/>
    <w:rsid w:val="00E60E2D"/>
    <w:rsid w:val="00F73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B8BAE2-0FEB-41A0-99CD-DA9B16070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F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F6D"/>
    <w:pPr>
      <w:ind w:left="720"/>
      <w:contextualSpacing/>
    </w:pPr>
  </w:style>
  <w:style w:type="character" w:styleId="Hyperlink">
    <w:name w:val="Hyperlink"/>
    <w:basedOn w:val="DefaultParagraphFont"/>
    <w:uiPriority w:val="99"/>
    <w:unhideWhenUsed/>
    <w:rsid w:val="00346694"/>
    <w:rPr>
      <w:color w:val="0563C1" w:themeColor="hyperlink"/>
      <w:u w:val="single"/>
    </w:rPr>
  </w:style>
  <w:style w:type="character" w:customStyle="1" w:styleId="UnresolvedMention1">
    <w:name w:val="Unresolved Mention1"/>
    <w:basedOn w:val="DefaultParagraphFont"/>
    <w:uiPriority w:val="99"/>
    <w:semiHidden/>
    <w:unhideWhenUsed/>
    <w:rsid w:val="00346694"/>
    <w:rPr>
      <w:color w:val="808080"/>
      <w:shd w:val="clear" w:color="auto" w:fill="E6E6E6"/>
    </w:rPr>
  </w:style>
  <w:style w:type="paragraph" w:styleId="Header">
    <w:name w:val="header"/>
    <w:basedOn w:val="Normal"/>
    <w:link w:val="HeaderChar"/>
    <w:uiPriority w:val="99"/>
    <w:unhideWhenUsed/>
    <w:rsid w:val="006354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48C"/>
  </w:style>
  <w:style w:type="paragraph" w:styleId="Footer">
    <w:name w:val="footer"/>
    <w:basedOn w:val="Normal"/>
    <w:link w:val="FooterChar"/>
    <w:uiPriority w:val="99"/>
    <w:unhideWhenUsed/>
    <w:rsid w:val="006354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asterinfo.nlm.nih.gov/dimrc/zikaviru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Etkind</dc:creator>
  <cp:keywords/>
  <dc:description/>
  <cp:lastModifiedBy>Paul Etkind</cp:lastModifiedBy>
  <cp:revision>2</cp:revision>
  <dcterms:created xsi:type="dcterms:W3CDTF">2017-08-29T14:00:00Z</dcterms:created>
  <dcterms:modified xsi:type="dcterms:W3CDTF">2017-08-29T14:00:00Z</dcterms:modified>
</cp:coreProperties>
</file>