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1D0" w:rsidRDefault="00B801D0" w:rsidP="00AB043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801D0" w:rsidRDefault="00B801D0" w:rsidP="00AB043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AB0434" w:rsidRDefault="00AB0434" w:rsidP="00AB043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Table X. Summary of alternatives for presentation of data for facilities without an NHSN-calculated SIR</w:t>
      </w:r>
    </w:p>
    <w:tbl>
      <w:tblPr>
        <w:tblStyle w:val="TableGrid"/>
        <w:tblW w:w="13964" w:type="dxa"/>
        <w:tblLook w:val="04A0" w:firstRow="1" w:lastRow="0" w:firstColumn="1" w:lastColumn="0" w:noHBand="0" w:noVBand="1"/>
      </w:tblPr>
      <w:tblGrid>
        <w:gridCol w:w="1087"/>
        <w:gridCol w:w="2448"/>
        <w:gridCol w:w="2509"/>
        <w:gridCol w:w="2736"/>
        <w:gridCol w:w="2592"/>
        <w:gridCol w:w="2592"/>
      </w:tblGrid>
      <w:tr w:rsidR="00AB0434" w:rsidRPr="003D78B1" w:rsidTr="00E22247">
        <w:tc>
          <w:tcPr>
            <w:tcW w:w="1087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>Method</w:t>
            </w:r>
          </w:p>
        </w:tc>
        <w:tc>
          <w:tcPr>
            <w:tcW w:w="2448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>Report zero observed infections</w:t>
            </w:r>
          </w:p>
        </w:tc>
        <w:tc>
          <w:tcPr>
            <w:tcW w:w="2509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Provide SIR  when the number of predicted infections falls between 0.2/0.5 and 1.0 </w:t>
            </w:r>
          </w:p>
        </w:tc>
        <w:tc>
          <w:tcPr>
            <w:tcW w:w="2736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>Present number of months since last infection</w:t>
            </w:r>
          </w:p>
        </w:tc>
        <w:tc>
          <w:tcPr>
            <w:tcW w:w="2592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>Aggregate data over a longer period of time</w:t>
            </w:r>
          </w:p>
        </w:tc>
        <w:tc>
          <w:tcPr>
            <w:tcW w:w="2592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>Present an infection rate</w:t>
            </w:r>
          </w:p>
        </w:tc>
      </w:tr>
      <w:tr w:rsidR="00AB0434" w:rsidTr="00E22247">
        <w:tc>
          <w:tcPr>
            <w:tcW w:w="1087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>Summary</w:t>
            </w:r>
          </w:p>
        </w:tc>
        <w:tc>
          <w:tcPr>
            <w:tcW w:w="2448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Highlight hospitals with zero infections with special symbol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Specify time period</w:t>
            </w:r>
          </w:p>
          <w:p w:rsidR="00AB0434" w:rsidRDefault="0028770F" w:rsidP="0028770F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 xml:space="preserve">Recommend using neutral symbol </w:t>
            </w:r>
          </w:p>
          <w:p w:rsidR="0028770F" w:rsidRPr="00E22247" w:rsidRDefault="0028770F" w:rsidP="00D11AE7">
            <w:pPr>
              <w:pStyle w:val="Default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2509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Calculate SIR for facilities with number of predicted infections &lt;1 but ≥0.20 or ≥ 0.50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Ad</w:t>
            </w:r>
            <w:bookmarkStart w:id="0" w:name="_GoBack"/>
            <w:bookmarkEnd w:id="0"/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d note of caution for interpretation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Applicable to other categories (e.g. VRE)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Do not compare SIR to other facilities</w:t>
            </w:r>
          </w:p>
        </w:tc>
        <w:tc>
          <w:tcPr>
            <w:tcW w:w="2736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Present number of months since last infection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Explicitly specify time period (start and stop date)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 xml:space="preserve">Important to </w:t>
            </w:r>
            <w:r w:rsidR="0028770F">
              <w:rPr>
                <w:rFonts w:asciiTheme="minorHAnsi" w:hAnsiTheme="minorHAnsi" w:cstheme="minorHAnsi"/>
                <w:sz w:val="18"/>
                <w:szCs w:val="22"/>
              </w:rPr>
              <w:t>include catch-</w:t>
            </w: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all category to capture &gt;X months (e.g. 36+ months to never)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Show distribution of facilities</w:t>
            </w:r>
          </w:p>
        </w:tc>
        <w:tc>
          <w:tcPr>
            <w:tcW w:w="2592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Extend the reporting period to collect more data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Explicitly specify time period (start and stop date)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Additional data should increase the number of predicted infections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 xml:space="preserve">Utilizes all the same SIR terminology </w:t>
            </w:r>
            <w:r>
              <w:rPr>
                <w:rFonts w:asciiTheme="minorHAnsi" w:hAnsiTheme="minorHAnsi" w:cstheme="minorHAnsi"/>
                <w:sz w:val="18"/>
                <w:szCs w:val="22"/>
              </w:rPr>
              <w:t>(interpretation and symbols)</w:t>
            </w:r>
          </w:p>
        </w:tc>
        <w:tc>
          <w:tcPr>
            <w:tcW w:w="2592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Provides information about the number of infections occurring in a specific population at risk for an infection type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Reporting should be stratified across similar populations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Different reporting for consumer and technical reports</w:t>
            </w:r>
          </w:p>
        </w:tc>
      </w:tr>
      <w:tr w:rsidR="00AB0434" w:rsidTr="00E22247">
        <w:tc>
          <w:tcPr>
            <w:tcW w:w="1087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>Pros</w:t>
            </w:r>
          </w:p>
        </w:tc>
        <w:tc>
          <w:tcPr>
            <w:tcW w:w="2448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Clear and simple interpretation</w:t>
            </w:r>
            <w:r w:rsidRPr="00E22247" w:rsidDel="00CF2FFB">
              <w:rPr>
                <w:rFonts w:asciiTheme="minorHAnsi" w:hAnsiTheme="minorHAnsi" w:cstheme="minorHAnsi"/>
                <w:sz w:val="18"/>
                <w:szCs w:val="22"/>
              </w:rPr>
              <w:t xml:space="preserve"> 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No calculation required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 xml:space="preserve">Provides facilities with a practical benchmark </w:t>
            </w:r>
          </w:p>
        </w:tc>
        <w:tc>
          <w:tcPr>
            <w:tcW w:w="2509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 xml:space="preserve">Provides almost all facilities with an SIR to compare </w:t>
            </w:r>
            <w:r w:rsidR="0028770F">
              <w:rPr>
                <w:rFonts w:asciiTheme="minorHAnsi" w:hAnsiTheme="minorHAnsi" w:cstheme="minorHAnsi"/>
                <w:sz w:val="18"/>
                <w:szCs w:val="22"/>
              </w:rPr>
              <w:t>to national baseline, and to itself over time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Confidence intervals (CI) restrict unfair interpretations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Applicable for all reportable HAI SIRs</w:t>
            </w:r>
          </w:p>
        </w:tc>
        <w:tc>
          <w:tcPr>
            <w:tcW w:w="2736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Provides facilities with an internal benchmark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This metric can be calculated regardless of predicted infections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Could provide comparison (if hospitals are appropriately stratified)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Clear and simple interpretation</w:t>
            </w:r>
          </w:p>
        </w:tc>
        <w:tc>
          <w:tcPr>
            <w:tcW w:w="2592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More data may mean fewer facilities with predicted number of infections &lt;1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Aggregate data yields more precise results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Larger sample size will yield result closer to the true SIR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May yield a larger predicted count &gt; 0.2/0.5 and allow for manual SIR calculation</w:t>
            </w:r>
          </w:p>
        </w:tc>
        <w:tc>
          <w:tcPr>
            <w:tcW w:w="2592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Provides a standardized measure of occurrence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 xml:space="preserve">Precision of the rate can be displayed by CI 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Allows for stratified comparison within population risk group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 xml:space="preserve">Can compare to national predicted rate </w:t>
            </w:r>
            <w:r w:rsidRPr="00E22247">
              <w:rPr>
                <w:rFonts w:asciiTheme="minorHAnsi" w:hAnsiTheme="minorHAnsi" w:cstheme="minorHAnsi"/>
                <w:i/>
                <w:sz w:val="18"/>
                <w:szCs w:val="22"/>
              </w:rPr>
              <w:t>in future</w:t>
            </w:r>
          </w:p>
        </w:tc>
      </w:tr>
      <w:tr w:rsidR="00AB0434" w:rsidTr="00E22247">
        <w:tc>
          <w:tcPr>
            <w:tcW w:w="1087" w:type="dxa"/>
          </w:tcPr>
          <w:p w:rsidR="00AB0434" w:rsidRPr="00E22247" w:rsidRDefault="00AB0434" w:rsidP="00E22247">
            <w:pPr>
              <w:pStyle w:val="Default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b/>
                <w:sz w:val="18"/>
                <w:szCs w:val="22"/>
              </w:rPr>
              <w:t>Cons</w:t>
            </w:r>
          </w:p>
        </w:tc>
        <w:tc>
          <w:tcPr>
            <w:tcW w:w="2448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May not be current (esp. with annual reports)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Notation is misleading (i.e. no risk adjustment)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Unfavorably biases small(</w:t>
            </w:r>
            <w:proofErr w:type="spellStart"/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er</w:t>
            </w:r>
            <w:proofErr w:type="spellEnd"/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) hospitals</w:t>
            </w:r>
          </w:p>
        </w:tc>
        <w:tc>
          <w:tcPr>
            <w:tcW w:w="2509" w:type="dxa"/>
          </w:tcPr>
          <w:p w:rsidR="0028770F" w:rsidRDefault="0028770F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>Takes substantial time and effort to calculate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Not always ideal to compare different facilities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Unclear if public will understand caution for interpretation</w:t>
            </w:r>
          </w:p>
          <w:p w:rsidR="00AB0434" w:rsidRPr="00E22247" w:rsidRDefault="00AB0434" w:rsidP="0028770F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Wide CI</w:t>
            </w:r>
            <w:r w:rsidR="0028770F">
              <w:rPr>
                <w:rFonts w:asciiTheme="minorHAnsi" w:hAnsiTheme="minorHAnsi" w:cstheme="minorHAnsi"/>
                <w:sz w:val="18"/>
                <w:szCs w:val="22"/>
              </w:rPr>
              <w:t>s</w:t>
            </w: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 xml:space="preserve"> limit statistical significance testing </w:t>
            </w:r>
            <w:r w:rsidR="0028770F">
              <w:rPr>
                <w:rFonts w:asciiTheme="minorHAnsi" w:hAnsiTheme="minorHAnsi" w:cstheme="minorHAnsi"/>
                <w:sz w:val="18"/>
                <w:szCs w:val="22"/>
              </w:rPr>
              <w:t>so may not be a substantial improvement over no SIR</w:t>
            </w:r>
          </w:p>
        </w:tc>
        <w:tc>
          <w:tcPr>
            <w:tcW w:w="2736" w:type="dxa"/>
          </w:tcPr>
          <w:p w:rsidR="00AB0434" w:rsidRPr="00E22247" w:rsidRDefault="0028770F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>May not be appropriate for public reporting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Requires prompt and frequent reporting to be meaningful (more than annual)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May not be as beneficial to larger hospitals</w:t>
            </w:r>
          </w:p>
          <w:p w:rsidR="00AB0434" w:rsidRDefault="0028770F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 xml:space="preserve">Does not reflect infections since end of time period </w:t>
            </w:r>
          </w:p>
          <w:p w:rsidR="0028770F" w:rsidRPr="00E22247" w:rsidRDefault="0028770F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>May mask risk of infection over the time period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Does not account for risk adjustment</w:t>
            </w:r>
          </w:p>
        </w:tc>
        <w:tc>
          <w:tcPr>
            <w:tcW w:w="2592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Data may not be as timely or useful to facilities (reporting will be delayed)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No national comparison for same time period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Limited comparison between hospitals only if all have data available for same time period</w:t>
            </w:r>
          </w:p>
          <w:p w:rsidR="00AB0434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Limits the opportunity to measure trends over time</w:t>
            </w:r>
          </w:p>
          <w:p w:rsidR="00D11AE7" w:rsidRPr="00E22247" w:rsidRDefault="00D11AE7" w:rsidP="00D11AE7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>Does not guarantee predicted number of infections ≥ 1</w:t>
            </w:r>
          </w:p>
        </w:tc>
        <w:tc>
          <w:tcPr>
            <w:tcW w:w="2592" w:type="dxa"/>
          </w:tcPr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Not risk-adjusted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Should only be  compared within appropriate strata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Likely too complicated of an interpretation for consumer report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Requires a sufficient patient time at risk (i.e. denominator-days) for accuracy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Can be computationally intensive, especially if varying multiplier</w:t>
            </w:r>
          </w:p>
          <w:p w:rsidR="00AB0434" w:rsidRPr="00E22247" w:rsidRDefault="00AB0434" w:rsidP="00AB043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22"/>
              </w:rPr>
            </w:pPr>
            <w:r w:rsidRPr="00E22247">
              <w:rPr>
                <w:rFonts w:asciiTheme="minorHAnsi" w:hAnsiTheme="minorHAnsi" w:cstheme="minorHAnsi"/>
                <w:sz w:val="18"/>
                <w:szCs w:val="22"/>
              </w:rPr>
              <w:t>National rates no longer published</w:t>
            </w:r>
          </w:p>
        </w:tc>
      </w:tr>
    </w:tbl>
    <w:p w:rsidR="00760541" w:rsidRDefault="006617D3">
      <w:r>
        <w:t xml:space="preserve"> </w:t>
      </w:r>
    </w:p>
    <w:sectPr w:rsidR="00760541" w:rsidSect="00AB04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A09A3"/>
    <w:multiLevelType w:val="hybridMultilevel"/>
    <w:tmpl w:val="DA6CF2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8A3758"/>
    <w:multiLevelType w:val="multilevel"/>
    <w:tmpl w:val="F1F61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CE296A"/>
    <w:multiLevelType w:val="hybridMultilevel"/>
    <w:tmpl w:val="1728D6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C201DA"/>
    <w:multiLevelType w:val="multilevel"/>
    <w:tmpl w:val="5506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6EE"/>
    <w:rsid w:val="0006257B"/>
    <w:rsid w:val="00253B93"/>
    <w:rsid w:val="0028770F"/>
    <w:rsid w:val="002C4ED7"/>
    <w:rsid w:val="002D6647"/>
    <w:rsid w:val="003C001E"/>
    <w:rsid w:val="00601895"/>
    <w:rsid w:val="00640456"/>
    <w:rsid w:val="006617D3"/>
    <w:rsid w:val="00760541"/>
    <w:rsid w:val="00761401"/>
    <w:rsid w:val="009201A3"/>
    <w:rsid w:val="009946EE"/>
    <w:rsid w:val="00996800"/>
    <w:rsid w:val="00AA2ACF"/>
    <w:rsid w:val="00AB0434"/>
    <w:rsid w:val="00B801D0"/>
    <w:rsid w:val="00BC5955"/>
    <w:rsid w:val="00D0556D"/>
    <w:rsid w:val="00D1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26794"/>
  <w15:chartTrackingRefBased/>
  <w15:docId w15:val="{C04B2FBA-C6EE-4B2B-9F04-5A5B8D51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0434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B0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B04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04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04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5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5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681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1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Orellana</dc:creator>
  <cp:keywords/>
  <dc:description/>
  <cp:lastModifiedBy>Mitsunaga, Tisha (VDH)</cp:lastModifiedBy>
  <cp:revision>2</cp:revision>
  <dcterms:created xsi:type="dcterms:W3CDTF">2018-05-16T14:47:00Z</dcterms:created>
  <dcterms:modified xsi:type="dcterms:W3CDTF">2018-05-16T14:47:00Z</dcterms:modified>
</cp:coreProperties>
</file>