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7E" w:rsidRPr="00A4647E" w:rsidRDefault="00A4647E" w:rsidP="00A4647E">
      <w:pPr>
        <w:jc w:val="center"/>
        <w:rPr>
          <w:b/>
          <w:sz w:val="32"/>
          <w:szCs w:val="32"/>
        </w:rPr>
      </w:pPr>
      <w:r w:rsidRPr="00A4647E">
        <w:rPr>
          <w:b/>
          <w:sz w:val="32"/>
          <w:szCs w:val="32"/>
        </w:rPr>
        <w:t>Disaster Epidemiology Tool: Community Assessment for Public Health Emergency Response (CASPER)</w:t>
      </w:r>
    </w:p>
    <w:p w:rsidR="00A4647E" w:rsidRDefault="00A4647E"/>
    <w:p w:rsidR="001F18E0" w:rsidRPr="009807EE" w:rsidDel="008A7AF0" w:rsidRDefault="00212D43">
      <w:pPr>
        <w:rPr>
          <w:del w:id="0" w:author="Smorodinsky, Svetlana (CDPH-DEODC-OHB)" w:date="2017-02-03T17:51:00Z"/>
        </w:rPr>
      </w:pPr>
      <w:commentRangeStart w:id="1"/>
      <w:del w:id="2" w:author="Smorodinsky, Svetlana (CDPH-DEODC-OHB)" w:date="2017-02-03T17:51:00Z">
        <w:r w:rsidRPr="009807EE" w:rsidDel="008A7AF0">
          <w:delText>With the increasing number of nat</w:delText>
        </w:r>
        <w:r w:rsidR="00ED3641" w:rsidRPr="009807EE" w:rsidDel="008A7AF0">
          <w:delText xml:space="preserve">ural or human-induced disasters in United States, effective </w:delText>
        </w:r>
        <w:r w:rsidRPr="009807EE" w:rsidDel="008A7AF0">
          <w:delText>public health emergency response and preparedness</w:delText>
        </w:r>
        <w:r w:rsidR="00ED3641" w:rsidRPr="009807EE" w:rsidDel="008A7AF0">
          <w:delText xml:space="preserve"> are</w:delText>
        </w:r>
        <w:r w:rsidRPr="009807EE" w:rsidDel="008A7AF0">
          <w:delText xml:space="preserve"> more important now than ever</w:delText>
        </w:r>
        <w:r w:rsidR="006345FF" w:rsidRPr="009807EE" w:rsidDel="008A7AF0">
          <w:delText xml:space="preserve"> (REF)</w:delText>
        </w:r>
        <w:r w:rsidRPr="009807EE" w:rsidDel="008A7AF0">
          <w:delText xml:space="preserve">.  </w:delText>
        </w:r>
        <w:r w:rsidR="0026511E" w:rsidRPr="009807EE" w:rsidDel="008A7AF0">
          <w:delText>From 200</w:delText>
        </w:r>
        <w:r w:rsidR="00B33DAE" w:rsidRPr="009807EE" w:rsidDel="008A7AF0">
          <w:delText>6 – 2016</w:delText>
        </w:r>
        <w:r w:rsidR="0026511E" w:rsidRPr="009807EE" w:rsidDel="008A7AF0">
          <w:delText xml:space="preserve"> there were ------- presidential declared disasters that caused ------ deaths and ---- economical </w:delText>
        </w:r>
        <w:r w:rsidR="009E762C" w:rsidRPr="009807EE" w:rsidDel="008A7AF0">
          <w:delText>loss</w:delText>
        </w:r>
        <w:r w:rsidR="006345FF" w:rsidRPr="009807EE" w:rsidDel="008A7AF0">
          <w:delText xml:space="preserve"> (REF)</w:delText>
        </w:r>
        <w:r w:rsidR="0026511E" w:rsidRPr="009807EE" w:rsidDel="008A7AF0">
          <w:delText xml:space="preserve">. </w:delText>
        </w:r>
      </w:del>
    </w:p>
    <w:p w:rsidR="001F18E0" w:rsidRPr="009807EE" w:rsidDel="008A7AF0" w:rsidRDefault="001F18E0">
      <w:pPr>
        <w:rPr>
          <w:del w:id="3" w:author="Smorodinsky, Svetlana (CDPH-DEODC-OHB)" w:date="2017-02-03T17:51:00Z"/>
        </w:rPr>
      </w:pPr>
    </w:p>
    <w:p w:rsidR="001F18E0" w:rsidRPr="009807EE" w:rsidDel="008A7AF0" w:rsidRDefault="00582A37" w:rsidP="001F18E0">
      <w:pPr>
        <w:rPr>
          <w:del w:id="4" w:author="Smorodinsky, Svetlana (CDPH-DEODC-OHB)" w:date="2017-02-03T17:51:00Z"/>
        </w:rPr>
      </w:pPr>
      <w:del w:id="5" w:author="Smorodinsky, Svetlana (CDPH-DEODC-OHB)" w:date="2017-02-03T17:51:00Z">
        <w:r w:rsidRPr="009807EE" w:rsidDel="008A7AF0">
          <w:delText>Natural d</w:delText>
        </w:r>
        <w:r w:rsidR="001F18E0" w:rsidRPr="009807EE" w:rsidDel="008A7AF0">
          <w:delText xml:space="preserve">isaster such as </w:delText>
        </w:r>
        <w:r w:rsidR="00AE2ABA" w:rsidRPr="009807EE" w:rsidDel="008A7AF0">
          <w:delText xml:space="preserve">hurricane, </w:delText>
        </w:r>
        <w:r w:rsidR="001F18E0" w:rsidRPr="009807EE" w:rsidDel="008A7AF0">
          <w:delText xml:space="preserve">earthquake/tsunami </w:delText>
        </w:r>
        <w:r w:rsidRPr="009807EE" w:rsidDel="008A7AF0">
          <w:delText>or human-induced</w:delText>
        </w:r>
        <w:r w:rsidR="00B33DAE" w:rsidRPr="009807EE" w:rsidDel="008A7AF0">
          <w:delText xml:space="preserve"> disasters </w:delText>
        </w:r>
        <w:r w:rsidRPr="009807EE" w:rsidDel="008A7AF0">
          <w:delText xml:space="preserve">such as radiological, chemical release and terrorist attack </w:delText>
        </w:r>
        <w:r w:rsidR="001F18E0" w:rsidRPr="009807EE" w:rsidDel="008A7AF0">
          <w:delText>destroy or damage significant aspects of infrastructure resulting in deaths, injuries, illnesses, mental health problems, social network interruption, home damage, and population displacement</w:delText>
        </w:r>
        <w:r w:rsidR="006345FF" w:rsidRPr="009807EE" w:rsidDel="008A7AF0">
          <w:delText xml:space="preserve"> (REF)</w:delText>
        </w:r>
        <w:r w:rsidR="001F18E0" w:rsidRPr="009807EE" w:rsidDel="008A7AF0">
          <w:delText>. Disaster-related death may occur immediately as a result of drowning following flood disaster; injuries may result from blunt trauma or penetrating injuries by direct physical force or debris, illness may occur as a result of water source contamination or increased vector population, mental health problem may occur as a consequence of stress situation, economical loss or traumatic experience related to disaster</w:delText>
        </w:r>
        <w:r w:rsidR="006345FF" w:rsidRPr="009807EE" w:rsidDel="008A7AF0">
          <w:delText xml:space="preserve"> (REF).</w:delText>
        </w:r>
      </w:del>
    </w:p>
    <w:p w:rsidR="001F18E0" w:rsidRPr="009807EE" w:rsidRDefault="001F18E0"/>
    <w:p w:rsidR="00B33DAE" w:rsidRPr="009807EE" w:rsidRDefault="0026511E" w:rsidP="00A86A21">
      <w:del w:id="6" w:author="Smorodinsky, Svetlana (CDPH-DEODC-OHB)" w:date="2017-02-03T17:51:00Z">
        <w:r w:rsidRPr="009807EE" w:rsidDel="008A7AF0">
          <w:delText>With upward trends of disaster occurrences and changing climate promising more to come, it is imperative that public health</w:delText>
        </w:r>
        <w:r w:rsidR="00A86A21" w:rsidRPr="009807EE" w:rsidDel="008A7AF0">
          <w:delText xml:space="preserve"> and emergency management</w:delText>
        </w:r>
        <w:r w:rsidRPr="009807EE" w:rsidDel="008A7AF0">
          <w:delText xml:space="preserve"> professionals</w:delText>
        </w:r>
        <w:r w:rsidR="00A86A21" w:rsidRPr="009807EE" w:rsidDel="008A7AF0">
          <w:delText xml:space="preserve"> must be prepared to respond to and meet the needs of the affected community</w:delText>
        </w:r>
        <w:r w:rsidR="005F53F8" w:rsidRPr="009807EE" w:rsidDel="008A7AF0">
          <w:delText xml:space="preserve"> (REF)</w:delText>
        </w:r>
        <w:r w:rsidR="00A86A21" w:rsidRPr="009807EE" w:rsidDel="008A7AF0">
          <w:delText xml:space="preserve">. To achieve this goal, </w:delText>
        </w:r>
        <w:r w:rsidR="00B33DAE" w:rsidRPr="009807EE" w:rsidDel="008A7AF0">
          <w:delText>the public health practitioners</w:delText>
        </w:r>
        <w:r w:rsidR="00A86A21" w:rsidRPr="009807EE" w:rsidDel="008A7AF0">
          <w:delText xml:space="preserve"> need to have the</w:delText>
        </w:r>
        <w:r w:rsidRPr="009807EE" w:rsidDel="008A7AF0">
          <w:delText xml:space="preserve"> means to evaluate the </w:delText>
        </w:r>
        <w:r w:rsidR="00B73735" w:rsidRPr="009807EE" w:rsidDel="008A7AF0">
          <w:delText xml:space="preserve">preparedness level of the community before disaster happens and assess the </w:delText>
        </w:r>
        <w:r w:rsidRPr="009807EE" w:rsidDel="008A7AF0">
          <w:delText xml:space="preserve">public health needs </w:delText>
        </w:r>
        <w:r w:rsidR="00A86A21" w:rsidRPr="009807EE" w:rsidDel="008A7AF0">
          <w:delText>or</w:delText>
        </w:r>
        <w:r w:rsidR="00AE2ABA" w:rsidRPr="009807EE" w:rsidDel="008A7AF0">
          <w:delText xml:space="preserve"> health status </w:delText>
        </w:r>
        <w:r w:rsidR="00B33DAE" w:rsidRPr="009807EE" w:rsidDel="008A7AF0">
          <w:delText xml:space="preserve">of the affected population </w:delText>
        </w:r>
        <w:r w:rsidR="00B73735" w:rsidRPr="009807EE" w:rsidDel="008A7AF0">
          <w:delText>after</w:delText>
        </w:r>
        <w:r w:rsidR="001F18E0" w:rsidRPr="009807EE" w:rsidDel="008A7AF0">
          <w:delText xml:space="preserve"> </w:delText>
        </w:r>
        <w:r w:rsidRPr="009807EE" w:rsidDel="008A7AF0">
          <w:delText>disaster.</w:delText>
        </w:r>
        <w:r w:rsidR="00A86A21" w:rsidRPr="009807EE" w:rsidDel="008A7AF0">
          <w:delText xml:space="preserve"> </w:delText>
        </w:r>
        <w:commentRangeEnd w:id="1"/>
        <w:r w:rsidR="007F4526" w:rsidDel="008A7AF0">
          <w:rPr>
            <w:rStyle w:val="CommentReference"/>
            <w:rFonts w:asciiTheme="minorHAnsi" w:hAnsiTheme="minorHAnsi" w:cstheme="minorBidi"/>
          </w:rPr>
          <w:commentReference w:id="1"/>
        </w:r>
      </w:del>
    </w:p>
    <w:p w:rsidR="00B33DAE" w:rsidRPr="009807EE" w:rsidRDefault="00B33DAE" w:rsidP="00A86A21"/>
    <w:p w:rsidR="00A86A21" w:rsidRPr="009807EE" w:rsidRDefault="00A86A21" w:rsidP="00A86A21">
      <w:pPr>
        <w:rPr>
          <w:rFonts w:eastAsia="SimSun"/>
          <w:bCs/>
        </w:rPr>
      </w:pPr>
      <w:r w:rsidRPr="009807EE">
        <w:t xml:space="preserve">The Community Assessment for Public Health Emergency Response (CASPER) – also referred to as Rapid Need Assessment (RNA), Rapid Epidemiologic Assessment (REA), and Rapid Health Assessment (RHA), is </w:t>
      </w:r>
      <w:r w:rsidR="001A3332" w:rsidRPr="009807EE">
        <w:t xml:space="preserve">a </w:t>
      </w:r>
      <w:commentRangeStart w:id="7"/>
      <w:r w:rsidR="001A3332" w:rsidRPr="009807EE">
        <w:t xml:space="preserve">specific set of tools </w:t>
      </w:r>
      <w:commentRangeEnd w:id="7"/>
      <w:r w:rsidR="00005C7B">
        <w:rPr>
          <w:rStyle w:val="CommentReference"/>
          <w:rFonts w:asciiTheme="minorHAnsi" w:hAnsiTheme="minorHAnsi" w:cstheme="minorBidi"/>
        </w:rPr>
        <w:commentReference w:id="7"/>
      </w:r>
      <w:r w:rsidR="001A3332" w:rsidRPr="009807EE">
        <w:t xml:space="preserve">designed to </w:t>
      </w:r>
      <w:r w:rsidRPr="009807EE">
        <w:t xml:space="preserve">provide quickly and at low cost, </w:t>
      </w:r>
      <w:r w:rsidRPr="009807EE">
        <w:rPr>
          <w:u w:val="single"/>
        </w:rPr>
        <w:t>household-based</w:t>
      </w:r>
      <w:r w:rsidRPr="009807EE">
        <w:t xml:space="preserve"> information about an affected community’s needs after a disaster in a simple format to decision-makers</w:t>
      </w:r>
      <w:r w:rsidR="006345FF" w:rsidRPr="009807EE">
        <w:t xml:space="preserve"> (REF)</w:t>
      </w:r>
      <w:r w:rsidRPr="009807EE">
        <w:t xml:space="preserve">. CASPER will assist public health practitioners and emergency management officials in determining the health status and basic needs of the affected community. </w:t>
      </w:r>
      <w:r w:rsidRPr="009807EE">
        <w:rPr>
          <w:rFonts w:eastAsia="SimSun"/>
          <w:bCs/>
        </w:rPr>
        <w:t xml:space="preserve">The advantage of using the CASPER is that within a few days of deploying personnel, response-leadership will have a preliminary report that provides a snapshot of </w:t>
      </w:r>
      <w:commentRangeStart w:id="8"/>
      <w:r w:rsidRPr="009807EE">
        <w:rPr>
          <w:rFonts w:eastAsia="SimSun"/>
          <w:bCs/>
        </w:rPr>
        <w:t>the community health needs</w:t>
      </w:r>
      <w:r w:rsidR="005F53F8" w:rsidRPr="009807EE">
        <w:rPr>
          <w:rFonts w:eastAsia="SimSun"/>
          <w:bCs/>
        </w:rPr>
        <w:t xml:space="preserve"> </w:t>
      </w:r>
      <w:commentRangeEnd w:id="8"/>
      <w:r w:rsidR="008A7AF0">
        <w:rPr>
          <w:rStyle w:val="CommentReference"/>
          <w:rFonts w:asciiTheme="minorHAnsi" w:hAnsiTheme="minorHAnsi" w:cstheme="minorBidi"/>
        </w:rPr>
        <w:commentReference w:id="8"/>
      </w:r>
      <w:r w:rsidR="005F53F8" w:rsidRPr="009807EE">
        <w:rPr>
          <w:rFonts w:eastAsia="SimSun"/>
          <w:bCs/>
        </w:rPr>
        <w:t>(REF)</w:t>
      </w:r>
      <w:r w:rsidRPr="009807EE">
        <w:rPr>
          <w:rFonts w:eastAsia="SimSun"/>
          <w:bCs/>
        </w:rPr>
        <w:t>. Rapidly identifying the needs of a community, and providing that information to response management invokes more effective and appropriately-targeted response efforts</w:t>
      </w:r>
      <w:r w:rsidR="006345FF" w:rsidRPr="009807EE">
        <w:rPr>
          <w:rFonts w:eastAsia="SimSun"/>
          <w:bCs/>
        </w:rPr>
        <w:t xml:space="preserve"> </w:t>
      </w:r>
      <w:r w:rsidR="006345FF" w:rsidRPr="009807EE">
        <w:t>(REF).</w:t>
      </w:r>
    </w:p>
    <w:p w:rsidR="00A86A21" w:rsidRPr="009807EE" w:rsidRDefault="00A86A21" w:rsidP="00A86A21">
      <w:pPr>
        <w:rPr>
          <w:rFonts w:eastAsia="SimSun"/>
          <w:bCs/>
        </w:rPr>
      </w:pPr>
    </w:p>
    <w:p w:rsidR="00A86A21" w:rsidRPr="009807EE" w:rsidRDefault="00A86A21" w:rsidP="002C2B3D">
      <w:pPr>
        <w:spacing w:after="120"/>
      </w:pPr>
      <w:commentRangeStart w:id="9"/>
      <w:del w:id="10" w:author="Smorodinsky, Svetlana (CDPH-DEODC-OHB)" w:date="2017-02-03T17:51:00Z">
        <w:r w:rsidRPr="009807EE" w:rsidDel="008A7AF0">
          <w:delText xml:space="preserve">The CDC created the CASPER Toolkit </w:delText>
        </w:r>
        <w:r w:rsidR="0042493E" w:rsidRPr="009807EE" w:rsidDel="008A7AF0">
          <w:delText xml:space="preserve">and supporting webpage </w:delText>
        </w:r>
        <w:r w:rsidRPr="009807EE" w:rsidDel="008A7AF0">
          <w:delText xml:space="preserve">to assist </w:delText>
        </w:r>
        <w:r w:rsidR="00B33DAE" w:rsidRPr="009807EE" w:rsidDel="008A7AF0">
          <w:delText>State Local Territorial and Tribal (SLTT), Health Departments (HD)</w:delText>
        </w:r>
        <w:r w:rsidRPr="009807EE" w:rsidDel="008A7AF0">
          <w:delText xml:space="preserve"> in evaluating the com</w:delText>
        </w:r>
        <w:r w:rsidR="00582A37" w:rsidRPr="009807EE" w:rsidDel="008A7AF0">
          <w:delText xml:space="preserve">munity needs before, </w:delText>
        </w:r>
        <w:r w:rsidRPr="009807EE" w:rsidDel="008A7AF0">
          <w:delText>during</w:delText>
        </w:r>
        <w:r w:rsidR="00582A37" w:rsidRPr="009807EE" w:rsidDel="008A7AF0">
          <w:delText xml:space="preserve"> or after</w:delText>
        </w:r>
        <w:r w:rsidRPr="009807EE" w:rsidDel="008A7AF0">
          <w:delText xml:space="preserve"> a disaster</w:delText>
        </w:r>
        <w:r w:rsidR="006345FF" w:rsidRPr="009807EE" w:rsidDel="008A7AF0">
          <w:delText xml:space="preserve"> (REF)</w:delText>
        </w:r>
        <w:r w:rsidRPr="009807EE" w:rsidDel="008A7AF0">
          <w:delText xml:space="preserve">.   </w:delText>
        </w:r>
        <w:commentRangeEnd w:id="9"/>
        <w:r w:rsidR="008A7AF0" w:rsidDel="008A7AF0">
          <w:rPr>
            <w:rStyle w:val="CommentReference"/>
            <w:rFonts w:asciiTheme="minorHAnsi" w:hAnsiTheme="minorHAnsi" w:cstheme="minorBidi"/>
          </w:rPr>
          <w:commentReference w:id="9"/>
        </w:r>
        <w:r w:rsidR="00DF4E8A" w:rsidRPr="009807EE" w:rsidDel="008A7AF0">
          <w:delText>The</w:delText>
        </w:r>
        <w:r w:rsidR="002C2B3D" w:rsidRPr="009807EE" w:rsidDel="008A7AF0">
          <w:delText>se</w:delText>
        </w:r>
        <w:r w:rsidR="00DF4E8A" w:rsidRPr="009807EE" w:rsidDel="008A7AF0">
          <w:delText xml:space="preserve"> tools provide detailed guidelines on questionnaire development, sample selection and mapping, training, data collection, analysis, and report writing as well as numerous examples and templates. </w:delText>
        </w:r>
      </w:del>
      <w:r w:rsidR="00DF4E8A" w:rsidRPr="009807EE">
        <w:t>T</w:t>
      </w:r>
      <w:r w:rsidR="00582A37" w:rsidRPr="009807EE">
        <w:t>he sampling method used for a CASPER is a two stage cluster sampling with probability of selection proportional to the number of housing units</w:t>
      </w:r>
      <w:r w:rsidR="00582A37" w:rsidRPr="009807EE">
        <w:rPr>
          <w:rFonts w:eastAsia="SimSun"/>
          <w:bCs/>
        </w:rPr>
        <w:t>. In the first stage, “30” clusters will be selected from the affected area</w:t>
      </w:r>
      <w:r w:rsidR="0085410F" w:rsidRPr="009807EE">
        <w:rPr>
          <w:rFonts w:eastAsia="SimSun"/>
          <w:bCs/>
        </w:rPr>
        <w:t xml:space="preserve"> (sampling frame)</w:t>
      </w:r>
      <w:r w:rsidR="00582A37" w:rsidRPr="009807EE">
        <w:rPr>
          <w:rFonts w:eastAsia="SimSun"/>
          <w:bCs/>
        </w:rPr>
        <w:t xml:space="preserve"> and then “7” houses in each cluster will be selected for interview (30X7)</w:t>
      </w:r>
      <w:r w:rsidR="006345FF" w:rsidRPr="009807EE">
        <w:t xml:space="preserve"> </w:t>
      </w:r>
      <w:r w:rsidR="002331AA">
        <w:t xml:space="preserve">systematically by the field team </w:t>
      </w:r>
      <w:r w:rsidR="006345FF" w:rsidRPr="009807EE">
        <w:t>(REF)</w:t>
      </w:r>
      <w:r w:rsidR="00582A37" w:rsidRPr="009807EE">
        <w:rPr>
          <w:rFonts w:eastAsia="SimSun"/>
          <w:bCs/>
        </w:rPr>
        <w:t xml:space="preserve">. </w:t>
      </w:r>
      <w:r w:rsidR="0085410F" w:rsidRPr="009807EE">
        <w:rPr>
          <w:rFonts w:eastAsia="SimSun"/>
          <w:bCs/>
        </w:rPr>
        <w:t xml:space="preserve">The goal is to interview a representative sample of 210 households. </w:t>
      </w:r>
      <w:r w:rsidR="00582A37" w:rsidRPr="009807EE">
        <w:rPr>
          <w:rFonts w:eastAsia="SimSun"/>
          <w:bCs/>
        </w:rPr>
        <w:t>The selected houses are visited by interview teams who conduct a standardized interview/questionnaire.</w:t>
      </w:r>
      <w:r w:rsidR="0085410F" w:rsidRPr="009807EE">
        <w:rPr>
          <w:rFonts w:eastAsia="SimSun"/>
          <w:bCs/>
        </w:rPr>
        <w:t xml:space="preserve"> </w:t>
      </w:r>
      <w:commentRangeStart w:id="11"/>
      <w:del w:id="12" w:author="Smorodinsky, Svetlana (CDPH-DEODC-OHB)" w:date="2017-02-03T17:50:00Z">
        <w:r w:rsidRPr="009807EE" w:rsidDel="008A7AF0">
          <w:delText xml:space="preserve">The CASPER method </w:delText>
        </w:r>
        <w:r w:rsidR="0085410F" w:rsidRPr="009807EE" w:rsidDel="008A7AF0">
          <w:delText>was</w:delText>
        </w:r>
        <w:r w:rsidRPr="009807EE" w:rsidDel="008A7AF0">
          <w:delText xml:space="preserve"> first developed by the World Health Organization (WHO) </w:delText>
        </w:r>
        <w:r w:rsidR="0085410F" w:rsidRPr="009807EE" w:rsidDel="008A7AF0">
          <w:delText xml:space="preserve">in early 1970 </w:delText>
        </w:r>
        <w:r w:rsidRPr="009807EE" w:rsidDel="008A7AF0">
          <w:delText>for their Expanded Program on Immunization (EPI) that assessed vaccine coverage</w:delText>
        </w:r>
        <w:r w:rsidR="005F53F8" w:rsidRPr="009807EE" w:rsidDel="008A7AF0">
          <w:delText xml:space="preserve"> (REF)</w:delText>
        </w:r>
        <w:r w:rsidRPr="009807EE" w:rsidDel="008A7AF0">
          <w:delText xml:space="preserve">.  The methodology used </w:delText>
        </w:r>
        <w:r w:rsidR="00B33DAE" w:rsidRPr="009807EE" w:rsidDel="008A7AF0">
          <w:delText>for EPI</w:delText>
        </w:r>
        <w:r w:rsidRPr="009807EE" w:rsidDel="008A7AF0">
          <w:delText xml:space="preserve"> assessment has been adopted </w:delText>
        </w:r>
        <w:r w:rsidR="00B9394F" w:rsidRPr="009807EE" w:rsidDel="008A7AF0">
          <w:delText xml:space="preserve">for household base disaster-related need </w:delText>
        </w:r>
        <w:r w:rsidRPr="009807EE" w:rsidDel="008A7AF0">
          <w:delText>assessments by the CDC</w:delText>
        </w:r>
        <w:r w:rsidR="00B33DAE" w:rsidRPr="009807EE" w:rsidDel="008A7AF0">
          <w:delText xml:space="preserve"> in 1992</w:delText>
        </w:r>
        <w:r w:rsidR="005F53F8" w:rsidRPr="009807EE" w:rsidDel="008A7AF0">
          <w:delText xml:space="preserve"> (REF)</w:delText>
        </w:r>
        <w:r w:rsidRPr="009807EE" w:rsidDel="008A7AF0">
          <w:delText xml:space="preserve">.  </w:delText>
        </w:r>
      </w:del>
      <w:commentRangeEnd w:id="11"/>
      <w:r w:rsidR="008A7AF0">
        <w:rPr>
          <w:rStyle w:val="CommentReference"/>
          <w:rFonts w:asciiTheme="minorHAnsi" w:hAnsiTheme="minorHAnsi" w:cstheme="minorBidi"/>
        </w:rPr>
        <w:commentReference w:id="11"/>
      </w:r>
    </w:p>
    <w:p w:rsidR="00A86A21" w:rsidRPr="009807EE" w:rsidRDefault="00A86A21"/>
    <w:p w:rsidR="00A86A21" w:rsidRPr="009807EE" w:rsidRDefault="00A86A21" w:rsidP="00A86A21">
      <w:pPr>
        <w:spacing w:after="120"/>
      </w:pPr>
      <w:r w:rsidRPr="009807EE">
        <w:lastRenderedPageBreak/>
        <w:t xml:space="preserve">The </w:t>
      </w:r>
      <w:r w:rsidR="001A3332" w:rsidRPr="009807EE">
        <w:t xml:space="preserve">primary </w:t>
      </w:r>
      <w:r w:rsidRPr="009807EE">
        <w:t>objectives of CASPER are to:</w:t>
      </w:r>
    </w:p>
    <w:p w:rsidR="00F31A2E"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 xml:space="preserve">Assess </w:t>
      </w:r>
      <w:r w:rsidR="0085410F" w:rsidRPr="009807EE">
        <w:rPr>
          <w:rFonts w:ascii="Times New Roman" w:hAnsi="Times New Roman" w:cs="Times New Roman"/>
          <w:sz w:val="24"/>
          <w:szCs w:val="24"/>
        </w:rPr>
        <w:t xml:space="preserve">emergency or disaster </w:t>
      </w:r>
      <w:r w:rsidRPr="009807EE">
        <w:rPr>
          <w:rFonts w:ascii="Times New Roman" w:hAnsi="Times New Roman" w:cs="Times New Roman"/>
          <w:sz w:val="24"/>
          <w:szCs w:val="24"/>
        </w:rPr>
        <w:t xml:space="preserve">preparedness level of the community </w:t>
      </w:r>
    </w:p>
    <w:p w:rsidR="00A86A21"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D</w:t>
      </w:r>
      <w:r w:rsidR="00A86A21" w:rsidRPr="009807EE">
        <w:rPr>
          <w:rFonts w:ascii="Times New Roman" w:hAnsi="Times New Roman" w:cs="Times New Roman"/>
          <w:sz w:val="24"/>
          <w:szCs w:val="24"/>
        </w:rPr>
        <w:t xml:space="preserve">etermine the critical health needs and assess the impact of the disaster on the community. </w:t>
      </w:r>
    </w:p>
    <w:p w:rsidR="00F31A2E" w:rsidRPr="009807EE" w:rsidRDefault="00F31A2E" w:rsidP="00F31A2E">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 xml:space="preserve">Produce household-based estimates of </w:t>
      </w:r>
      <w:del w:id="13" w:author="Smorodinsky, Svetlana (CDPH-DEODC-OHB)" w:date="2017-02-03T17:52:00Z">
        <w:r w:rsidRPr="009807EE" w:rsidDel="008A7AF0">
          <w:rPr>
            <w:rFonts w:ascii="Times New Roman" w:hAnsi="Times New Roman" w:cs="Times New Roman"/>
            <w:sz w:val="24"/>
            <w:szCs w:val="24"/>
          </w:rPr>
          <w:delText>the need</w:delText>
        </w:r>
      </w:del>
      <w:ins w:id="14" w:author="Smorodinsky, Svetlana (CDPH-DEODC-OHB)" w:date="2017-02-03T17:52:00Z">
        <w:r w:rsidR="008A7AF0">
          <w:rPr>
            <w:rFonts w:ascii="Times New Roman" w:hAnsi="Times New Roman" w:cs="Times New Roman"/>
            <w:sz w:val="24"/>
            <w:szCs w:val="24"/>
          </w:rPr>
          <w:t>topics of interest</w:t>
        </w:r>
      </w:ins>
      <w:r w:rsidRPr="009807EE">
        <w:rPr>
          <w:rFonts w:ascii="Times New Roman" w:hAnsi="Times New Roman" w:cs="Times New Roman"/>
          <w:sz w:val="24"/>
          <w:szCs w:val="24"/>
        </w:rPr>
        <w:t xml:space="preserve"> for evidence-based public health action </w:t>
      </w:r>
    </w:p>
    <w:p w:rsidR="00A86A21"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E</w:t>
      </w:r>
      <w:r w:rsidR="00A86A21" w:rsidRPr="009807EE">
        <w:rPr>
          <w:rFonts w:ascii="Times New Roman" w:hAnsi="Times New Roman" w:cs="Times New Roman"/>
          <w:sz w:val="24"/>
          <w:szCs w:val="24"/>
        </w:rPr>
        <w:t xml:space="preserve">valuate the effectiveness of relief efforts by conducting follow-up CASPER </w:t>
      </w:r>
    </w:p>
    <w:p w:rsidR="00A86A21" w:rsidRPr="009807EE" w:rsidRDefault="00A86A21"/>
    <w:p w:rsidR="00B9394F" w:rsidRPr="009807EE" w:rsidRDefault="00B9394F" w:rsidP="001A3332">
      <w:pPr>
        <w:spacing w:after="120"/>
      </w:pPr>
      <w:r w:rsidRPr="009807EE">
        <w:t>There are many uses of CASPER and its use continues to expand and diversify throughout the United States</w:t>
      </w:r>
      <w:r w:rsidR="005F53F8" w:rsidRPr="009807EE">
        <w:t xml:space="preserve"> (REF)</w:t>
      </w:r>
      <w:r w:rsidRPr="009807EE">
        <w:t xml:space="preserve">. </w:t>
      </w:r>
      <w:r w:rsidR="00663A58" w:rsidRPr="009807EE">
        <w:t xml:space="preserve">CASPER has been used during the four phases of disaster; preparedness, response, recovery and mitigation. </w:t>
      </w:r>
      <w:r w:rsidRPr="009807EE">
        <w:t xml:space="preserve">The following examples demonstrate </w:t>
      </w:r>
      <w:r w:rsidR="00DF4E8A" w:rsidRPr="009807EE">
        <w:t>four</w:t>
      </w:r>
      <w:r w:rsidRPr="009807EE">
        <w:t xml:space="preserve"> of the many different uses of CASPER. </w:t>
      </w:r>
    </w:p>
    <w:p w:rsidR="00DF4E8A" w:rsidRPr="009807EE" w:rsidRDefault="00DF4E8A" w:rsidP="001A3332">
      <w:pPr>
        <w:spacing w:before="100" w:beforeAutospacing="1" w:after="100" w:afterAutospacing="1"/>
        <w:rPr>
          <w:rFonts w:eastAsia="Times New Roman"/>
        </w:rPr>
      </w:pPr>
      <w:r w:rsidRPr="009807EE">
        <w:rPr>
          <w:rFonts w:eastAsia="Times New Roman"/>
        </w:rPr>
        <w:t xml:space="preserve">Preparedness - </w:t>
      </w:r>
      <w:r w:rsidRPr="009807EE">
        <w:rPr>
          <w:rStyle w:val="Emphasis"/>
          <w:rFonts w:eastAsia="Times New Roman"/>
        </w:rPr>
        <w:t>Tesfaye</w:t>
      </w:r>
    </w:p>
    <w:p w:rsidR="001A3332"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Rad hazard MI </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Response </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Drought CA, with repeat CASPER - </w:t>
      </w:r>
      <w:r w:rsidRPr="009807EE">
        <w:rPr>
          <w:rStyle w:val="Emphasis"/>
          <w:rFonts w:ascii="Times New Roman" w:eastAsia="Times New Roman" w:hAnsi="Times New Roman" w:cs="Times New Roman"/>
          <w:sz w:val="24"/>
          <w:szCs w:val="24"/>
        </w:rPr>
        <w:t>Svetlana</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 application to a slow-onset disaster, integration with ICS structure, PHEP capability testing and crosswalk</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Oil spill AL - </w:t>
      </w:r>
      <w:r w:rsidRPr="009807EE">
        <w:rPr>
          <w:rStyle w:val="Emphasis"/>
          <w:rFonts w:ascii="Times New Roman" w:eastAsia="Times New Roman" w:hAnsi="Times New Roman" w:cs="Times New Roman"/>
          <w:sz w:val="24"/>
          <w:szCs w:val="24"/>
        </w:rPr>
        <w:t>Tesfaye</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Recovery - </w:t>
      </w:r>
      <w:r w:rsidRPr="009807EE">
        <w:rPr>
          <w:rStyle w:val="Emphasis"/>
          <w:rFonts w:ascii="Times New Roman" w:eastAsia="Times New Roman" w:hAnsi="Times New Roman" w:cs="Times New Roman"/>
          <w:sz w:val="24"/>
          <w:szCs w:val="24"/>
        </w:rPr>
        <w:t>Dave</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Wildfires TX, with repeat CASPER</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rsidR="002B17EA" w:rsidRPr="009807EE" w:rsidRDefault="00DF4E8A">
      <w:pPr>
        <w:spacing w:after="200" w:line="276" w:lineRule="auto"/>
      </w:pPr>
      <w:r w:rsidRPr="009807EE">
        <w:t xml:space="preserve">A comprehensive </w:t>
      </w:r>
      <w:commentRangeStart w:id="15"/>
      <w:r w:rsidRPr="009807EE">
        <w:t>list of</w:t>
      </w:r>
      <w:r w:rsidR="002B17EA" w:rsidRPr="009807EE">
        <w:t xml:space="preserve"> resources </w:t>
      </w:r>
      <w:commentRangeEnd w:id="15"/>
      <w:r w:rsidR="00C15644">
        <w:rPr>
          <w:rStyle w:val="CommentReference"/>
          <w:rFonts w:asciiTheme="minorHAnsi" w:hAnsiTheme="minorHAnsi" w:cstheme="minorBidi"/>
        </w:rPr>
        <w:commentReference w:id="15"/>
      </w:r>
      <w:r w:rsidR="002B17EA" w:rsidRPr="009807EE">
        <w:t xml:space="preserve">of </w:t>
      </w:r>
      <w:r w:rsidRPr="009807EE">
        <w:t xml:space="preserve">CASPERs </w:t>
      </w:r>
      <w:r w:rsidR="002B17EA" w:rsidRPr="009807EE">
        <w:t>are</w:t>
      </w:r>
      <w:r w:rsidRPr="009807EE">
        <w:t xml:space="preserve"> available on the </w:t>
      </w:r>
      <w:r w:rsidR="002B17EA" w:rsidRPr="009807EE">
        <w:t>following web site</w:t>
      </w:r>
      <w:r w:rsidR="002331AA">
        <w:t xml:space="preserve"> that can provided the details of the assessment procedures and help the SLTT HD and public health professional in developing the local capacity for disaster response:</w:t>
      </w:r>
    </w:p>
    <w:p w:rsidR="002B17EA" w:rsidRPr="009807EE" w:rsidRDefault="00554590" w:rsidP="004578E3">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 xml:space="preserve">Center for Disease Control and Prevention (CDC). </w:t>
      </w:r>
    </w:p>
    <w:p w:rsidR="00554590" w:rsidRPr="009807EE" w:rsidRDefault="00554590" w:rsidP="00554590">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333333"/>
          <w:sz w:val="24"/>
          <w:szCs w:val="24"/>
        </w:rPr>
        <w:t xml:space="preserve">The National Center for Environmental Health’s Health Studies Branch (HSB) at the Centers for Disease Control and Prevention (CDC) is the response branch for the Center. HSB responds to natural </w:t>
      </w:r>
      <w:r w:rsidR="00DD217F" w:rsidRPr="009807EE">
        <w:rPr>
          <w:rFonts w:ascii="Times New Roman" w:hAnsi="Times New Roman" w:cs="Times New Roman"/>
          <w:color w:val="333333"/>
          <w:sz w:val="24"/>
          <w:szCs w:val="24"/>
        </w:rPr>
        <w:t>or</w:t>
      </w:r>
      <w:r w:rsidRPr="009807EE">
        <w:rPr>
          <w:rFonts w:ascii="Times New Roman" w:hAnsi="Times New Roman" w:cs="Times New Roman"/>
          <w:color w:val="333333"/>
          <w:sz w:val="24"/>
          <w:szCs w:val="24"/>
        </w:rPr>
        <w:t xml:space="preserve"> </w:t>
      </w:r>
      <w:r w:rsidR="00DD217F" w:rsidRPr="009807EE">
        <w:rPr>
          <w:rFonts w:ascii="Times New Roman" w:hAnsi="Times New Roman" w:cs="Times New Roman"/>
          <w:color w:val="333333"/>
          <w:sz w:val="24"/>
          <w:szCs w:val="24"/>
        </w:rPr>
        <w:t>human-induced</w:t>
      </w:r>
      <w:r w:rsidRPr="009807EE">
        <w:rPr>
          <w:rFonts w:ascii="Times New Roman" w:hAnsi="Times New Roman" w:cs="Times New Roman"/>
          <w:color w:val="333333"/>
          <w:sz w:val="24"/>
          <w:szCs w:val="24"/>
        </w:rPr>
        <w:t xml:space="preserve"> disasters</w:t>
      </w:r>
      <w:r w:rsidR="00DD217F" w:rsidRPr="009807EE">
        <w:rPr>
          <w:rFonts w:ascii="Times New Roman" w:hAnsi="Times New Roman" w:cs="Times New Roman"/>
          <w:color w:val="333333"/>
          <w:sz w:val="24"/>
          <w:szCs w:val="24"/>
        </w:rPr>
        <w:t xml:space="preserve"> by assisting SLTT in conducting CASPER in the field or providing technical assistance remotely such as sampling and mapping</w:t>
      </w:r>
      <w:r w:rsidR="00D40EDA" w:rsidRPr="009807EE">
        <w:rPr>
          <w:rFonts w:ascii="Times New Roman" w:hAnsi="Times New Roman" w:cs="Times New Roman"/>
          <w:color w:val="333333"/>
          <w:sz w:val="24"/>
          <w:szCs w:val="24"/>
        </w:rPr>
        <w:t xml:space="preserve"> or reviewing a </w:t>
      </w:r>
      <w:r w:rsidR="00DD217F" w:rsidRPr="009807EE">
        <w:rPr>
          <w:rFonts w:ascii="Times New Roman" w:hAnsi="Times New Roman" w:cs="Times New Roman"/>
          <w:color w:val="333333"/>
          <w:sz w:val="24"/>
          <w:szCs w:val="24"/>
        </w:rPr>
        <w:t xml:space="preserve">questioner </w:t>
      </w:r>
      <w:r w:rsidR="00D40EDA" w:rsidRPr="009807EE">
        <w:rPr>
          <w:rFonts w:ascii="Times New Roman" w:hAnsi="Times New Roman" w:cs="Times New Roman"/>
          <w:color w:val="333333"/>
          <w:sz w:val="24"/>
          <w:szCs w:val="24"/>
        </w:rPr>
        <w:t>and analysis method</w:t>
      </w:r>
      <w:r w:rsidR="00DD217F" w:rsidRPr="009807EE">
        <w:rPr>
          <w:rFonts w:ascii="Times New Roman" w:hAnsi="Times New Roman" w:cs="Times New Roman"/>
          <w:color w:val="333333"/>
          <w:sz w:val="24"/>
          <w:szCs w:val="24"/>
        </w:rPr>
        <w:t>.</w:t>
      </w:r>
      <w:r w:rsidRPr="009807EE">
        <w:rPr>
          <w:rFonts w:ascii="Times New Roman" w:hAnsi="Times New Roman" w:cs="Times New Roman"/>
          <w:sz w:val="24"/>
          <w:szCs w:val="24"/>
        </w:rPr>
        <w:t xml:space="preserve"> </w:t>
      </w:r>
      <w:r w:rsidR="00D40EDA" w:rsidRPr="009807EE">
        <w:rPr>
          <w:rFonts w:ascii="Times New Roman" w:hAnsi="Times New Roman" w:cs="Times New Roman"/>
          <w:sz w:val="24"/>
          <w:szCs w:val="24"/>
        </w:rPr>
        <w:t xml:space="preserve">The CASPER toolkit and the web based training </w:t>
      </w:r>
      <w:r w:rsidR="001C0E67">
        <w:rPr>
          <w:rFonts w:ascii="Times New Roman" w:hAnsi="Times New Roman" w:cs="Times New Roman"/>
          <w:sz w:val="24"/>
          <w:szCs w:val="24"/>
        </w:rPr>
        <w:t xml:space="preserve">resources are </w:t>
      </w:r>
      <w:r w:rsidR="00D40EDA" w:rsidRPr="009807EE">
        <w:rPr>
          <w:rFonts w:ascii="Times New Roman" w:hAnsi="Times New Roman" w:cs="Times New Roman"/>
          <w:sz w:val="24"/>
          <w:szCs w:val="24"/>
        </w:rPr>
        <w:t xml:space="preserve">available at </w:t>
      </w:r>
      <w:r w:rsidRPr="009807EE">
        <w:rPr>
          <w:rFonts w:ascii="Times New Roman" w:hAnsi="Times New Roman" w:cs="Times New Roman"/>
          <w:sz w:val="24"/>
          <w:szCs w:val="24"/>
        </w:rPr>
        <w:t>(</w:t>
      </w:r>
      <w:hyperlink r:id="rId10" w:history="1">
        <w:r w:rsidRPr="009807EE">
          <w:rPr>
            <w:rStyle w:val="Hyperlink"/>
            <w:rFonts w:ascii="Times New Roman" w:hAnsi="Times New Roman" w:cs="Times New Roman"/>
            <w:sz w:val="24"/>
            <w:szCs w:val="24"/>
          </w:rPr>
          <w:t>https://www.cdc.gov/nceh/hsb/disaster/casper/default.htm</w:t>
        </w:r>
      </w:hyperlink>
      <w:r w:rsidR="00D40EDA" w:rsidRPr="009807EE">
        <w:rPr>
          <w:rFonts w:ascii="Times New Roman" w:hAnsi="Times New Roman" w:cs="Times New Roman"/>
          <w:sz w:val="24"/>
          <w:szCs w:val="24"/>
        </w:rPr>
        <w:t xml:space="preserve">) </w:t>
      </w:r>
    </w:p>
    <w:p w:rsidR="001C0E67" w:rsidRDefault="001C0E67" w:rsidP="001C0E67">
      <w:pPr>
        <w:pStyle w:val="ListParagraph"/>
        <w:rPr>
          <w:rFonts w:ascii="Times New Roman" w:hAnsi="Times New Roman" w:cs="Times New Roman"/>
          <w:sz w:val="24"/>
          <w:szCs w:val="24"/>
        </w:rPr>
      </w:pPr>
    </w:p>
    <w:p w:rsidR="00CE213D" w:rsidRPr="009807EE" w:rsidRDefault="00CE213D" w:rsidP="00CE213D">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Council of State and Territorial Epidemiologist (CSTE)</w:t>
      </w:r>
    </w:p>
    <w:p w:rsidR="00CE213D" w:rsidRPr="009807EE" w:rsidRDefault="00CE213D" w:rsidP="00CE213D">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575757"/>
          <w:sz w:val="24"/>
          <w:szCs w:val="24"/>
        </w:rPr>
        <w:t xml:space="preserve">The CSTE Disaster Epidemiology (DE) subcommittee has identified the need to share information among state, local, and federal epidemiologists on disaster related methods, tools, and lessons learned. To meet this need, the DE subcommittee has created a </w:t>
      </w:r>
      <w:r w:rsidRPr="009807EE">
        <w:rPr>
          <w:rFonts w:ascii="Times New Roman" w:hAnsi="Times New Roman" w:cs="Times New Roman"/>
          <w:color w:val="575757"/>
          <w:sz w:val="24"/>
          <w:szCs w:val="24"/>
        </w:rPr>
        <w:lastRenderedPageBreak/>
        <w:t>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9807EE">
        <w:rPr>
          <w:rFonts w:ascii="Times New Roman" w:hAnsi="Times New Roman" w:cs="Times New Roman"/>
          <w:sz w:val="24"/>
          <w:szCs w:val="24"/>
        </w:rPr>
        <w:t xml:space="preserve">. </w:t>
      </w:r>
      <w:hyperlink r:id="rId11" w:history="1">
        <w:r w:rsidRPr="009807EE">
          <w:rPr>
            <w:rStyle w:val="Hyperlink"/>
            <w:rFonts w:ascii="Times New Roman" w:hAnsi="Times New Roman" w:cs="Times New Roman"/>
            <w:sz w:val="24"/>
            <w:szCs w:val="24"/>
          </w:rPr>
          <w:t>http://www.cste.org/group/disasterepi</w:t>
        </w:r>
      </w:hyperlink>
    </w:p>
    <w:p w:rsidR="001C0E67" w:rsidRDefault="001C0E67" w:rsidP="001C0E67">
      <w:pPr>
        <w:pStyle w:val="ListParagraph"/>
        <w:rPr>
          <w:rFonts w:ascii="Times New Roman" w:hAnsi="Times New Roman" w:cs="Times New Roman"/>
          <w:sz w:val="24"/>
          <w:szCs w:val="24"/>
        </w:rPr>
      </w:pPr>
    </w:p>
    <w:p w:rsidR="00D40EDA" w:rsidRPr="009807EE" w:rsidRDefault="002B17EA" w:rsidP="004578E3">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National Institute of Health</w:t>
      </w:r>
      <w:r w:rsidR="002C2B3D" w:rsidRPr="009807EE">
        <w:rPr>
          <w:rFonts w:ascii="Times New Roman" w:hAnsi="Times New Roman" w:cs="Times New Roman"/>
          <w:sz w:val="24"/>
          <w:szCs w:val="24"/>
        </w:rPr>
        <w:t xml:space="preserve"> (NIH)</w:t>
      </w:r>
    </w:p>
    <w:p w:rsidR="000D318E" w:rsidRPr="009807EE" w:rsidRDefault="00D40EDA" w:rsidP="00D40EDA">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333333"/>
          <w:sz w:val="24"/>
          <w:szCs w:val="24"/>
          <w:lang w:val="en"/>
        </w:rPr>
        <w:t xml:space="preserve">The </w:t>
      </w:r>
      <w:r w:rsidRPr="001C0E67">
        <w:rPr>
          <w:rStyle w:val="Strong"/>
          <w:rFonts w:ascii="Times New Roman" w:hAnsi="Times New Roman" w:cs="Times New Roman"/>
          <w:b w:val="0"/>
          <w:color w:val="333333"/>
          <w:sz w:val="24"/>
          <w:szCs w:val="24"/>
          <w:lang w:val="en"/>
        </w:rPr>
        <w:t>NIH Disaster Research Response Program (DR2)</w:t>
      </w:r>
      <w:r w:rsidRPr="009807EE">
        <w:rPr>
          <w:rStyle w:val="Strong"/>
          <w:rFonts w:ascii="Times New Roman" w:hAnsi="Times New Roman" w:cs="Times New Roman"/>
          <w:color w:val="333333"/>
          <w:sz w:val="24"/>
          <w:szCs w:val="24"/>
          <w:lang w:val="en"/>
        </w:rPr>
        <w:t xml:space="preserve"> </w:t>
      </w:r>
      <w:r w:rsidRPr="009807EE">
        <w:rPr>
          <w:rFonts w:ascii="Times New Roman" w:hAnsi="Times New Roman" w:cs="Times New Roman"/>
          <w:color w:val="333333"/>
          <w:sz w:val="24"/>
          <w:szCs w:val="24"/>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12" w:history="1">
        <w:r w:rsidR="000D318E" w:rsidRPr="009807EE">
          <w:rPr>
            <w:rStyle w:val="Hyperlink"/>
            <w:rFonts w:ascii="Times New Roman" w:hAnsi="Times New Roman" w:cs="Times New Roman"/>
            <w:sz w:val="24"/>
            <w:szCs w:val="24"/>
          </w:rPr>
          <w:t>https://dr2.nlm.nih.gov/</w:t>
        </w:r>
      </w:hyperlink>
    </w:p>
    <w:p w:rsidR="001C0E67" w:rsidRPr="001C0E67" w:rsidRDefault="001C0E67" w:rsidP="001C0E67">
      <w:pPr>
        <w:pStyle w:val="ListParagraph"/>
        <w:shd w:val="clear" w:color="auto" w:fill="FFFFFF"/>
        <w:spacing w:before="240" w:line="420" w:lineRule="atLeast"/>
        <w:ind w:left="210" w:right="240"/>
        <w:textAlignment w:val="baseline"/>
        <w:rPr>
          <w:rFonts w:ascii="Times New Roman" w:eastAsia="Times New Roman" w:hAnsi="Times New Roman" w:cs="Times New Roman"/>
          <w:color w:val="000000"/>
          <w:sz w:val="24"/>
          <w:szCs w:val="24"/>
          <w:lang w:val="en"/>
        </w:rPr>
      </w:pPr>
    </w:p>
    <w:p w:rsidR="00214EE6" w:rsidRPr="009807EE" w:rsidRDefault="000D318E" w:rsidP="004578E3">
      <w:pPr>
        <w:pStyle w:val="ListParagraph"/>
        <w:numPr>
          <w:ilvl w:val="0"/>
          <w:numId w:val="8"/>
        </w:numPr>
        <w:shd w:val="clear" w:color="auto" w:fill="FFFFFF"/>
        <w:spacing w:before="240" w:line="420" w:lineRule="atLeast"/>
        <w:ind w:left="210" w:right="240"/>
        <w:textAlignment w:val="baseline"/>
        <w:rPr>
          <w:rFonts w:ascii="Times New Roman" w:eastAsia="Times New Roman" w:hAnsi="Times New Roman" w:cs="Times New Roman"/>
          <w:color w:val="000000"/>
          <w:sz w:val="24"/>
          <w:szCs w:val="24"/>
          <w:lang w:val="en"/>
        </w:rPr>
      </w:pPr>
      <w:r w:rsidRPr="009807EE">
        <w:rPr>
          <w:rFonts w:ascii="Times New Roman" w:hAnsi="Times New Roman" w:cs="Times New Roman"/>
          <w:sz w:val="24"/>
          <w:szCs w:val="24"/>
        </w:rPr>
        <w:t>North Carolina Health and Human Services</w:t>
      </w:r>
      <w:r w:rsidR="002C2B3D" w:rsidRPr="009807EE">
        <w:rPr>
          <w:rFonts w:ascii="Times New Roman" w:hAnsi="Times New Roman" w:cs="Times New Roman"/>
          <w:sz w:val="24"/>
          <w:szCs w:val="24"/>
        </w:rPr>
        <w:t xml:space="preserve"> (NCHHS)</w:t>
      </w:r>
    </w:p>
    <w:p w:rsidR="000D318E" w:rsidRPr="009807EE" w:rsidRDefault="00907A82" w:rsidP="004578E3">
      <w:pPr>
        <w:pStyle w:val="ListParagraph"/>
        <w:numPr>
          <w:ilvl w:val="1"/>
          <w:numId w:val="8"/>
        </w:numPr>
        <w:shd w:val="clear" w:color="auto" w:fill="FFFFFF"/>
        <w:spacing w:before="240" w:line="420" w:lineRule="atLeast"/>
        <w:ind w:right="240"/>
        <w:textAlignment w:val="baseline"/>
        <w:rPr>
          <w:rFonts w:ascii="Times New Roman" w:hAnsi="Times New Roman" w:cs="Times New Roman"/>
          <w:sz w:val="24"/>
          <w:szCs w:val="24"/>
        </w:rPr>
      </w:pPr>
      <w:r w:rsidRPr="009807EE">
        <w:rPr>
          <w:rFonts w:ascii="Times New Roman" w:hAnsi="Times New Roman" w:cs="Times New Roman"/>
          <w:sz w:val="24"/>
          <w:szCs w:val="24"/>
        </w:rPr>
        <w:t xml:space="preserve"> </w:t>
      </w:r>
      <w:r w:rsidR="00214EE6" w:rsidRPr="009807EE">
        <w:rPr>
          <w:rFonts w:ascii="Times New Roman" w:eastAsia="Times New Roman" w:hAnsi="Times New Roman" w:cs="Times New Roman"/>
          <w:color w:val="000000"/>
          <w:sz w:val="24"/>
          <w:szCs w:val="24"/>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13" w:history="1">
        <w:r w:rsidR="00214EE6" w:rsidRPr="009807EE">
          <w:rPr>
            <w:rStyle w:val="Hyperlink"/>
            <w:rFonts w:ascii="Times New Roman" w:hAnsi="Times New Roman" w:cs="Times New Roman"/>
            <w:sz w:val="24"/>
            <w:szCs w:val="24"/>
          </w:rPr>
          <w:t>http://epi.publichealth.nc.gov/phpr/disaster.html</w:t>
        </w:r>
      </w:hyperlink>
    </w:p>
    <w:p w:rsidR="00214EE6" w:rsidRPr="009807EE" w:rsidRDefault="00214EE6" w:rsidP="00214EE6">
      <w:pPr>
        <w:pStyle w:val="ListParagraph"/>
        <w:rPr>
          <w:rFonts w:ascii="Times New Roman" w:hAnsi="Times New Roman" w:cs="Times New Roman"/>
          <w:sz w:val="24"/>
          <w:szCs w:val="24"/>
        </w:rPr>
      </w:pPr>
    </w:p>
    <w:p w:rsidR="00214EE6" w:rsidRPr="009807EE" w:rsidRDefault="000D318E" w:rsidP="004578E3">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Texas Department of State Health Services</w:t>
      </w:r>
      <w:r w:rsidR="002C2B3D" w:rsidRPr="009807EE">
        <w:rPr>
          <w:rFonts w:ascii="Times New Roman" w:hAnsi="Times New Roman" w:cs="Times New Roman"/>
          <w:sz w:val="24"/>
          <w:szCs w:val="24"/>
        </w:rPr>
        <w:t xml:space="preserve"> (TXDSHS)</w:t>
      </w:r>
    </w:p>
    <w:p w:rsidR="00214EE6" w:rsidRPr="009807EE" w:rsidRDefault="00214EE6" w:rsidP="004578E3">
      <w:pPr>
        <w:pStyle w:val="ListParagraph"/>
        <w:numPr>
          <w:ilvl w:val="1"/>
          <w:numId w:val="8"/>
        </w:numPr>
        <w:autoSpaceDE w:val="0"/>
        <w:autoSpaceDN w:val="0"/>
        <w:adjustRightInd w:val="0"/>
        <w:rPr>
          <w:rFonts w:ascii="Times New Roman" w:hAnsi="Times New Roman" w:cs="Times New Roman"/>
          <w:b/>
          <w:bCs/>
          <w:sz w:val="24"/>
          <w:szCs w:val="24"/>
        </w:rPr>
      </w:pPr>
      <w:r w:rsidRPr="009807EE">
        <w:rPr>
          <w:rFonts w:ascii="Times New Roman" w:hAnsi="Times New Roman" w:cs="Times New Roman"/>
          <w:color w:val="3D3D3E"/>
          <w:sz w:val="24"/>
          <w:szCs w:val="24"/>
          <w:lang w:val="en"/>
        </w:rPr>
        <w:t xml:space="preserve">The Texas Department of State Health Services at Austin has established a CASPER Team to </w:t>
      </w:r>
      <w:r w:rsidRPr="009807EE">
        <w:rPr>
          <w:rStyle w:val="Strong"/>
          <w:rFonts w:ascii="Times New Roman" w:hAnsi="Times New Roman" w:cs="Times New Roman"/>
          <w:b w:val="0"/>
          <w:color w:val="3D3D3E"/>
          <w:sz w:val="24"/>
          <w:szCs w:val="24"/>
          <w:lang w:val="en"/>
        </w:rPr>
        <w:t>assist</w:t>
      </w:r>
      <w:r w:rsidRPr="009807EE">
        <w:rPr>
          <w:rFonts w:ascii="Times New Roman" w:hAnsi="Times New Roman" w:cs="Times New Roman"/>
          <w:color w:val="3D3D3E"/>
          <w:sz w:val="24"/>
          <w:szCs w:val="24"/>
          <w:lang w:val="en"/>
        </w:rPr>
        <w:t xml:space="preserve"> and </w:t>
      </w:r>
      <w:r w:rsidRPr="009807EE">
        <w:rPr>
          <w:rStyle w:val="Strong"/>
          <w:rFonts w:ascii="Times New Roman" w:hAnsi="Times New Roman" w:cs="Times New Roman"/>
          <w:b w:val="0"/>
          <w:color w:val="3D3D3E"/>
          <w:sz w:val="24"/>
          <w:szCs w:val="24"/>
          <w:lang w:val="en"/>
        </w:rPr>
        <w:t>partner</w:t>
      </w:r>
      <w:r w:rsidRPr="009807EE">
        <w:rPr>
          <w:rFonts w:ascii="Times New Roman" w:hAnsi="Times New Roman" w:cs="Times New Roman"/>
          <w:color w:val="3D3D3E"/>
          <w:sz w:val="24"/>
          <w:szCs w:val="24"/>
          <w:lang w:val="en"/>
        </w:rPr>
        <w:t xml:space="preserve"> with local and regional health departments in responding to public health emergencies in their communities. </w:t>
      </w:r>
      <w:hyperlink r:id="rId14" w:history="1">
        <w:r w:rsidR="000D318E" w:rsidRPr="009807EE">
          <w:rPr>
            <w:rStyle w:val="Hyperlink"/>
            <w:rFonts w:ascii="Times New Roman" w:hAnsi="Times New Roman" w:cs="Times New Roman"/>
            <w:sz w:val="24"/>
            <w:szCs w:val="24"/>
          </w:rPr>
          <w:t>https://www.dshs.texas.gov/commprep/disasterepi/casper.aspx</w:t>
        </w:r>
      </w:hyperlink>
    </w:p>
    <w:p w:rsidR="00214EE6" w:rsidRPr="009807EE" w:rsidRDefault="002B17EA" w:rsidP="00214EE6">
      <w:pPr>
        <w:pStyle w:val="ListParagraph"/>
        <w:numPr>
          <w:ilvl w:val="0"/>
          <w:numId w:val="8"/>
        </w:numPr>
        <w:autoSpaceDE w:val="0"/>
        <w:autoSpaceDN w:val="0"/>
        <w:adjustRightInd w:val="0"/>
        <w:rPr>
          <w:rFonts w:ascii="Times New Roman" w:hAnsi="Times New Roman" w:cs="Times New Roman"/>
          <w:bCs/>
          <w:sz w:val="24"/>
          <w:szCs w:val="24"/>
        </w:rPr>
      </w:pPr>
      <w:r w:rsidRPr="009807EE">
        <w:rPr>
          <w:rFonts w:ascii="Times New Roman" w:hAnsi="Times New Roman" w:cs="Times New Roman"/>
          <w:sz w:val="24"/>
          <w:szCs w:val="24"/>
        </w:rPr>
        <w:t>California Department</w:t>
      </w:r>
      <w:r w:rsidR="002C2B3D" w:rsidRPr="009807EE">
        <w:rPr>
          <w:rFonts w:ascii="Times New Roman" w:hAnsi="Times New Roman" w:cs="Times New Roman"/>
          <w:sz w:val="24"/>
          <w:szCs w:val="24"/>
        </w:rPr>
        <w:t xml:space="preserve"> of Public H</w:t>
      </w:r>
      <w:r w:rsidR="000D318E" w:rsidRPr="009807EE">
        <w:rPr>
          <w:rFonts w:ascii="Times New Roman" w:hAnsi="Times New Roman" w:cs="Times New Roman"/>
          <w:sz w:val="24"/>
          <w:szCs w:val="24"/>
        </w:rPr>
        <w:t>ealth</w:t>
      </w:r>
      <w:r w:rsidR="002C2B3D" w:rsidRPr="009807EE">
        <w:rPr>
          <w:rFonts w:ascii="Times New Roman" w:hAnsi="Times New Roman" w:cs="Times New Roman"/>
          <w:sz w:val="24"/>
          <w:szCs w:val="24"/>
        </w:rPr>
        <w:t xml:space="preserve"> (CADPH)</w:t>
      </w:r>
      <w:r w:rsidR="00907A82" w:rsidRPr="009807EE">
        <w:rPr>
          <w:rFonts w:ascii="Times New Roman" w:hAnsi="Times New Roman" w:cs="Times New Roman"/>
          <w:sz w:val="24"/>
          <w:szCs w:val="24"/>
        </w:rPr>
        <w:t xml:space="preserve"> </w:t>
      </w:r>
    </w:p>
    <w:p w:rsidR="000D318E" w:rsidRPr="009807EE" w:rsidRDefault="00214EE6" w:rsidP="00214EE6">
      <w:pPr>
        <w:pStyle w:val="ListParagraph"/>
        <w:numPr>
          <w:ilvl w:val="1"/>
          <w:numId w:val="8"/>
        </w:numPr>
        <w:autoSpaceDE w:val="0"/>
        <w:autoSpaceDN w:val="0"/>
        <w:adjustRightInd w:val="0"/>
        <w:rPr>
          <w:rFonts w:ascii="Times New Roman" w:hAnsi="Times New Roman" w:cs="Times New Roman"/>
          <w:sz w:val="24"/>
          <w:szCs w:val="24"/>
        </w:rPr>
      </w:pPr>
      <w:r w:rsidRPr="009807EE">
        <w:rPr>
          <w:rFonts w:ascii="Times New Roman" w:hAnsi="Times New Roman" w:cs="Times New Roman"/>
          <w:bCs/>
          <w:sz w:val="24"/>
          <w:szCs w:val="24"/>
        </w:rPr>
        <w:t xml:space="preserve">CADPH, Division of Environmental and Occupational Disease Control (DEODC) Emergency Preparedness (EP) Team conducted several investigation using the CASPER methodology. </w:t>
      </w:r>
      <w:hyperlink r:id="rId15" w:history="1">
        <w:r w:rsidR="000D318E" w:rsidRPr="009807EE">
          <w:rPr>
            <w:rStyle w:val="Hyperlink"/>
            <w:rFonts w:ascii="Times New Roman" w:hAnsi="Times New Roman" w:cs="Times New Roman"/>
            <w:sz w:val="24"/>
            <w:szCs w:val="24"/>
          </w:rPr>
          <w:t>https://www.cdph.ca.gov/programs/ept/Pages/default.aspx</w:t>
        </w:r>
      </w:hyperlink>
    </w:p>
    <w:p w:rsidR="000D318E" w:rsidRPr="009807EE" w:rsidRDefault="000D318E">
      <w:pPr>
        <w:spacing w:after="200" w:line="276" w:lineRule="auto"/>
      </w:pPr>
    </w:p>
    <w:p w:rsidR="000D318E" w:rsidRPr="009807EE" w:rsidRDefault="000D318E">
      <w:pPr>
        <w:spacing w:after="200" w:line="276" w:lineRule="auto"/>
      </w:pPr>
      <w:bookmarkStart w:id="16" w:name="_GoBack"/>
      <w:bookmarkEnd w:id="16"/>
    </w:p>
    <w:sectPr w:rsidR="000D318E" w:rsidRPr="009807EE" w:rsidSect="006C6578">
      <w:headerReference w:type="even" r:id="rId16"/>
      <w:headerReference w:type="default" r:id="rId17"/>
      <w:footerReference w:type="even" r:id="rId18"/>
      <w:footerReference w:type="default" r:id="rId19"/>
      <w:headerReference w:type="first" r:id="rId20"/>
      <w:footerReference w:type="first" r:id="rId21"/>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morodinsky, Svetlana (CDPH-DEODC-OHB)" w:date="2017-02-03T17:58:00Z" w:initials="SS(">
    <w:p w:rsidR="004578E3" w:rsidRDefault="004578E3">
      <w:pPr>
        <w:pStyle w:val="CommentText"/>
      </w:pPr>
      <w:r>
        <w:rPr>
          <w:rStyle w:val="CommentReference"/>
        </w:rPr>
        <w:annotationRef/>
      </w:r>
      <w:r w:rsidR="00C15644">
        <w:rPr>
          <w:rStyle w:val="CommentReference"/>
        </w:rPr>
        <w:t xml:space="preserve">Update from 1.9.17 call: most background can be skipped, refer to existing materials.  Write ups are to be short and practical.  Suggested organization: Purpose, Methods, Impacts, Specific Applications </w:t>
      </w:r>
    </w:p>
  </w:comment>
  <w:comment w:id="7" w:author="Smorodinsky, Svetlana (CDPH-DEODC-OHB)" w:date="2017-02-03T17:47:00Z" w:initials="SS(">
    <w:p w:rsidR="004578E3" w:rsidRDefault="004578E3">
      <w:pPr>
        <w:pStyle w:val="CommentText"/>
      </w:pPr>
      <w:r>
        <w:rPr>
          <w:rStyle w:val="CommentReference"/>
        </w:rPr>
        <w:annotationRef/>
      </w:r>
      <w:r>
        <w:t xml:space="preserve">To make it clearer and avoid confusion, I would say that RNA, REA, and RHA contain a specific set of tools, one of which is CASPER, a specific epidemiologic method. </w:t>
      </w:r>
    </w:p>
  </w:comment>
  <w:comment w:id="8" w:author="Smorodinsky, Svetlana (CDPH-DEODC-OHB)" w:date="2017-02-03T17:48:00Z" w:initials="SS(">
    <w:p w:rsidR="004578E3" w:rsidRDefault="004578E3">
      <w:pPr>
        <w:pStyle w:val="CommentText"/>
      </w:pPr>
      <w:r>
        <w:rPr>
          <w:rStyle w:val="CommentReference"/>
        </w:rPr>
        <w:annotationRef/>
      </w:r>
      <w:r>
        <w:t xml:space="preserve">Since CASPER has been so much broadly used, recommend not framing it as response-only. </w:t>
      </w:r>
    </w:p>
  </w:comment>
  <w:comment w:id="9" w:author="Smorodinsky, Svetlana (CDPH-DEODC-OHB)" w:date="2017-02-03T17:50:00Z" w:initials="SS(">
    <w:p w:rsidR="004578E3" w:rsidRDefault="004578E3">
      <w:pPr>
        <w:pStyle w:val="CommentText"/>
      </w:pPr>
      <w:r>
        <w:rPr>
          <w:rStyle w:val="CommentReference"/>
        </w:rPr>
        <w:annotationRef/>
      </w:r>
      <w:r>
        <w:t xml:space="preserve">Thank you!  </w:t>
      </w:r>
      <w:r>
        <w:sym w:font="Wingdings" w:char="F04A"/>
      </w:r>
    </w:p>
    <w:p w:rsidR="004578E3" w:rsidRDefault="004578E3">
      <w:pPr>
        <w:pStyle w:val="CommentText"/>
      </w:pPr>
      <w:r>
        <w:t xml:space="preserve">Since CASPER has been widely adapted since its inception by the CDC and its history is available in the toolkit and online, recommend skipping most of the background in this </w:t>
      </w:r>
      <w:proofErr w:type="spellStart"/>
      <w:r>
        <w:t>writeup</w:t>
      </w:r>
      <w:proofErr w:type="spellEnd"/>
      <w:r>
        <w:t xml:space="preserve">. </w:t>
      </w:r>
    </w:p>
  </w:comment>
  <w:comment w:id="11" w:author="Smorodinsky, Svetlana (CDPH-DEODC-OHB)" w:date="2017-02-03T17:51:00Z" w:initials="SS(">
    <w:p w:rsidR="004578E3" w:rsidRDefault="004578E3">
      <w:pPr>
        <w:pStyle w:val="CommentText"/>
      </w:pPr>
      <w:r>
        <w:rPr>
          <w:rStyle w:val="CommentReference"/>
        </w:rPr>
        <w:annotationRef/>
      </w:r>
      <w:r>
        <w:t>See above comment.</w:t>
      </w:r>
    </w:p>
  </w:comment>
  <w:comment w:id="15" w:author="Smorodinsky, Svetlana (CDPH-DEODC-OHB)" w:date="2017-02-03T17:56:00Z" w:initials="SS(">
    <w:p w:rsidR="00C15644" w:rsidRDefault="00C15644">
      <w:pPr>
        <w:pStyle w:val="CommentText"/>
      </w:pPr>
      <w:r>
        <w:rPr>
          <w:rStyle w:val="CommentReference"/>
        </w:rPr>
        <w:annotationRef/>
      </w:r>
      <w:r>
        <w:t xml:space="preserve">Based on the last call on 1.9.17, the group decided to have consistent listing of resources for each chapter: </w:t>
      </w:r>
    </w:p>
    <w:p w:rsidR="00C15644" w:rsidRDefault="00C15644" w:rsidP="00C15644">
      <w:pPr>
        <w:pStyle w:val="ListParagraph"/>
        <w:spacing w:after="0" w:line="240" w:lineRule="auto"/>
        <w:ind w:left="0"/>
      </w:pPr>
      <w:r>
        <w:t>Breakdown of</w:t>
      </w:r>
      <w:r>
        <w:t xml:space="preserve"> Basic, Intermediate &amp; Advanced Resources and what can be done with each level </w:t>
      </w:r>
    </w:p>
    <w:p w:rsidR="00C15644" w:rsidRDefault="00C15644">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8E3" w:rsidRDefault="004578E3" w:rsidP="008B5D54">
      <w:r>
        <w:separator/>
      </w:r>
    </w:p>
  </w:endnote>
  <w:endnote w:type="continuationSeparator" w:id="0">
    <w:p w:rsidR="004578E3" w:rsidRDefault="004578E3"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8E3" w:rsidRDefault="004578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8E3" w:rsidRDefault="004578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8E3" w:rsidRDefault="004578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8E3" w:rsidRDefault="004578E3" w:rsidP="008B5D54">
      <w:r>
        <w:separator/>
      </w:r>
    </w:p>
  </w:footnote>
  <w:footnote w:type="continuationSeparator" w:id="0">
    <w:p w:rsidR="004578E3" w:rsidRDefault="004578E3" w:rsidP="008B5D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8E3" w:rsidRDefault="004578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8259436"/>
      <w:docPartObj>
        <w:docPartGallery w:val="Watermarks"/>
        <w:docPartUnique/>
      </w:docPartObj>
    </w:sdtPr>
    <w:sdtContent>
      <w:p w:rsidR="004578E3" w:rsidRDefault="004578E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8E3" w:rsidRDefault="004578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8"/>
  </w:num>
  <w:num w:numId="3">
    <w:abstractNumId w:val="2"/>
  </w:num>
  <w:num w:numId="4">
    <w:abstractNumId w:val="0"/>
  </w:num>
  <w:num w:numId="5">
    <w:abstractNumId w:val="7"/>
  </w:num>
  <w:num w:numId="6">
    <w:abstractNumId w:val="5"/>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DateAndTime/>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185"/>
    <w:rsid w:val="00005C7B"/>
    <w:rsid w:val="000D2F71"/>
    <w:rsid w:val="000D318E"/>
    <w:rsid w:val="00101CC9"/>
    <w:rsid w:val="001A3332"/>
    <w:rsid w:val="001C0E67"/>
    <w:rsid w:val="001D3E56"/>
    <w:rsid w:val="001F18E0"/>
    <w:rsid w:val="001F1DF0"/>
    <w:rsid w:val="00212D43"/>
    <w:rsid w:val="00214EE6"/>
    <w:rsid w:val="002331AA"/>
    <w:rsid w:val="0026511E"/>
    <w:rsid w:val="002B17EA"/>
    <w:rsid w:val="002C2B3D"/>
    <w:rsid w:val="003E7944"/>
    <w:rsid w:val="0042493E"/>
    <w:rsid w:val="00430CC7"/>
    <w:rsid w:val="004578E3"/>
    <w:rsid w:val="00483B43"/>
    <w:rsid w:val="004C42D9"/>
    <w:rsid w:val="00554590"/>
    <w:rsid w:val="00582A37"/>
    <w:rsid w:val="005C6CE1"/>
    <w:rsid w:val="005D4B55"/>
    <w:rsid w:val="005F53F8"/>
    <w:rsid w:val="005F72F1"/>
    <w:rsid w:val="006345FF"/>
    <w:rsid w:val="00663A58"/>
    <w:rsid w:val="006C6578"/>
    <w:rsid w:val="007002AA"/>
    <w:rsid w:val="007F4526"/>
    <w:rsid w:val="0085410F"/>
    <w:rsid w:val="008A7AF0"/>
    <w:rsid w:val="008B5D54"/>
    <w:rsid w:val="00907A82"/>
    <w:rsid w:val="009807EE"/>
    <w:rsid w:val="009E762C"/>
    <w:rsid w:val="00A4647E"/>
    <w:rsid w:val="00A86A21"/>
    <w:rsid w:val="00AE2ABA"/>
    <w:rsid w:val="00B21CE5"/>
    <w:rsid w:val="00B33DAE"/>
    <w:rsid w:val="00B55735"/>
    <w:rsid w:val="00B608AC"/>
    <w:rsid w:val="00B73735"/>
    <w:rsid w:val="00B9394F"/>
    <w:rsid w:val="00B940FF"/>
    <w:rsid w:val="00BE01EA"/>
    <w:rsid w:val="00C15644"/>
    <w:rsid w:val="00C45185"/>
    <w:rsid w:val="00CE213D"/>
    <w:rsid w:val="00D40EDA"/>
    <w:rsid w:val="00D51D31"/>
    <w:rsid w:val="00DC57CC"/>
    <w:rsid w:val="00DD217F"/>
    <w:rsid w:val="00DE38F4"/>
    <w:rsid w:val="00DF4E8A"/>
    <w:rsid w:val="00ED3641"/>
    <w:rsid w:val="00F31A2E"/>
    <w:rsid w:val="00F6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34"/>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34"/>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pi.publichealth.nc.gov/phpr/disaster.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dr2.nlm.nih.go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group/disasterepi" TargetMode="External"/><Relationship Id="rId5" Type="http://schemas.openxmlformats.org/officeDocument/2006/relationships/settings" Target="settings.xml"/><Relationship Id="rId15" Type="http://schemas.openxmlformats.org/officeDocument/2006/relationships/hyperlink" Target="https://www.cdph.ca.gov/programs/ept/Pages/default.aspx" TargetMode="External"/><Relationship Id="rId23" Type="http://schemas.openxmlformats.org/officeDocument/2006/relationships/theme" Target="theme/theme1.xml"/><Relationship Id="rId10" Type="http://schemas.openxmlformats.org/officeDocument/2006/relationships/hyperlink" Target="https://www.cdc.gov/nceh/hsb/disaster/casper/default.htm"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yperlink" Target="https://www.dshs.texas.gov/commprep/disasterepi/casper.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63E6D-B196-4AB8-AAD2-8611880C0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1307</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Bayleyegn, Tesfaye (CDC/ONDIEH/NCEH)</dc:creator>
  <cp:lastModifiedBy>Smorodinsky, Svetlana (CDPH-DEODC-OHB)</cp:lastModifiedBy>
  <cp:revision>5</cp:revision>
  <dcterms:created xsi:type="dcterms:W3CDTF">2017-02-04T01:45:00Z</dcterms:created>
  <dcterms:modified xsi:type="dcterms:W3CDTF">2017-02-04T01:59:00Z</dcterms:modified>
</cp:coreProperties>
</file>