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9B785" w14:textId="77777777" w:rsidR="000D79C8" w:rsidRPr="0051575E" w:rsidRDefault="00E25C5F" w:rsidP="00D71629">
      <w:pPr>
        <w:spacing w:after="0" w:line="240" w:lineRule="auto"/>
        <w:ind w:left="1440" w:firstLine="720"/>
        <w:rPr>
          <w:rFonts w:asciiTheme="minorHAnsi" w:hAnsiTheme="minorHAnsi" w:cs="Arial"/>
          <w:b/>
          <w:sz w:val="28"/>
          <w:szCs w:val="28"/>
        </w:rPr>
      </w:pPr>
      <w:bookmarkStart w:id="0" w:name="_GoBack"/>
      <w:bookmarkEnd w:id="0"/>
      <w:r w:rsidRPr="0051575E">
        <w:rPr>
          <w:rFonts w:asciiTheme="minorHAnsi" w:hAnsiTheme="minorHAnsi" w:cs="Arial"/>
          <w:noProof/>
          <w:sz w:val="28"/>
          <w:szCs w:val="28"/>
        </w:rPr>
        <w:drawing>
          <wp:anchor distT="0" distB="0" distL="114300" distR="114300" simplePos="0" relativeHeight="251665408" behindDoc="0" locked="0" layoutInCell="1" allowOverlap="1" wp14:anchorId="183F47BD" wp14:editId="4EAFEEA8">
            <wp:simplePos x="0" y="0"/>
            <wp:positionH relativeFrom="column">
              <wp:posOffset>476885</wp:posOffset>
            </wp:positionH>
            <wp:positionV relativeFrom="paragraph">
              <wp:posOffset>-68580</wp:posOffset>
            </wp:positionV>
            <wp:extent cx="630767" cy="908305"/>
            <wp:effectExtent l="0" t="0" r="0" b="6350"/>
            <wp:wrapNone/>
            <wp:docPr id="12" name="Picture 12" descr="\\cab\epidem\Chad\All Subcommittee Icons\1-Steering Committees\Infectious\InfectiousDisease_144x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b\epidem\Chad\All Subcommittee Icons\1-Steering Committees\Infectious\InfectiousDisease_144x14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767" cy="90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C8" w:rsidRPr="0051575E">
        <w:rPr>
          <w:rFonts w:asciiTheme="minorHAnsi" w:hAnsiTheme="minorHAnsi" w:cs="Arial"/>
          <w:b/>
          <w:sz w:val="28"/>
          <w:szCs w:val="28"/>
        </w:rPr>
        <w:t>CSTE Infectious Disease Steering Committee Update</w:t>
      </w:r>
    </w:p>
    <w:p w14:paraId="67123571" w14:textId="77777777" w:rsidR="000D79C8" w:rsidRPr="0051575E" w:rsidRDefault="000D79C8" w:rsidP="00F37CD6">
      <w:pPr>
        <w:spacing w:after="0"/>
        <w:ind w:left="2160"/>
        <w:rPr>
          <w:rFonts w:asciiTheme="minorHAnsi" w:hAnsiTheme="minorHAnsi" w:cs="Arial"/>
          <w:sz w:val="26"/>
          <w:szCs w:val="26"/>
        </w:rPr>
      </w:pPr>
      <w:r w:rsidRPr="0051575E">
        <w:rPr>
          <w:rFonts w:asciiTheme="minorHAnsi" w:hAnsiTheme="minorHAnsi" w:cs="Arial"/>
          <w:sz w:val="26"/>
          <w:szCs w:val="26"/>
        </w:rPr>
        <w:t xml:space="preserve">CSTE </w:t>
      </w:r>
      <w:r w:rsidR="00FF6347" w:rsidRPr="0051575E">
        <w:rPr>
          <w:rFonts w:asciiTheme="minorHAnsi" w:hAnsiTheme="minorHAnsi" w:cs="Arial"/>
          <w:sz w:val="26"/>
          <w:szCs w:val="26"/>
        </w:rPr>
        <w:t>Executive Board Meeting</w:t>
      </w:r>
      <w:r w:rsidRPr="0051575E">
        <w:rPr>
          <w:rFonts w:asciiTheme="minorHAnsi" w:hAnsiTheme="minorHAnsi" w:cs="Arial"/>
          <w:sz w:val="26"/>
          <w:szCs w:val="26"/>
        </w:rPr>
        <w:t xml:space="preserve">, </w:t>
      </w:r>
      <w:r w:rsidR="00280BBB" w:rsidRPr="0051575E">
        <w:rPr>
          <w:rFonts w:asciiTheme="minorHAnsi" w:hAnsiTheme="minorHAnsi" w:cs="Arial"/>
          <w:sz w:val="26"/>
          <w:szCs w:val="26"/>
        </w:rPr>
        <w:t>February 2016</w:t>
      </w:r>
    </w:p>
    <w:p w14:paraId="40991EDF" w14:textId="77777777" w:rsidR="000D79C8" w:rsidRPr="0051575E" w:rsidRDefault="00C06363" w:rsidP="00F37CD6">
      <w:pPr>
        <w:spacing w:after="0"/>
        <w:ind w:left="2160"/>
        <w:rPr>
          <w:rFonts w:asciiTheme="minorHAnsi" w:hAnsiTheme="minorHAnsi" w:cs="Arial"/>
          <w:sz w:val="26"/>
          <w:szCs w:val="26"/>
        </w:rPr>
      </w:pPr>
      <w:r w:rsidRPr="0051575E">
        <w:rPr>
          <w:rFonts w:asciiTheme="minorHAnsi" w:hAnsiTheme="minorHAnsi" w:cs="Arial"/>
          <w:sz w:val="26"/>
          <w:szCs w:val="26"/>
        </w:rPr>
        <w:t xml:space="preserve">Steering Committee Chair: </w:t>
      </w:r>
      <w:r w:rsidR="000D79C8" w:rsidRPr="0051575E">
        <w:rPr>
          <w:rFonts w:asciiTheme="minorHAnsi" w:hAnsiTheme="minorHAnsi" w:cs="Arial"/>
          <w:sz w:val="26"/>
          <w:szCs w:val="26"/>
        </w:rPr>
        <w:t>Kristy Bradley</w:t>
      </w:r>
      <w:r w:rsidR="00790A78" w:rsidRPr="0051575E">
        <w:rPr>
          <w:rFonts w:asciiTheme="minorHAnsi" w:hAnsiTheme="minorHAnsi" w:cs="Arial"/>
          <w:sz w:val="26"/>
          <w:szCs w:val="26"/>
        </w:rPr>
        <w:t>, DVM, MPH</w:t>
      </w:r>
    </w:p>
    <w:p w14:paraId="4D421D4A" w14:textId="77777777" w:rsidR="000D79C8" w:rsidRPr="0051575E" w:rsidRDefault="000D79C8" w:rsidP="0060201E">
      <w:pPr>
        <w:spacing w:after="0"/>
        <w:ind w:left="2160"/>
        <w:rPr>
          <w:rFonts w:asciiTheme="minorHAnsi" w:hAnsiTheme="minorHAnsi" w:cs="Arial"/>
          <w:sz w:val="26"/>
          <w:szCs w:val="26"/>
        </w:rPr>
      </w:pPr>
      <w:r w:rsidRPr="0051575E">
        <w:rPr>
          <w:rFonts w:asciiTheme="minorHAnsi" w:hAnsiTheme="minorHAnsi" w:cs="Arial"/>
          <w:sz w:val="26"/>
          <w:szCs w:val="26"/>
        </w:rPr>
        <w:t xml:space="preserve">CSTE Staff: Dhara </w:t>
      </w:r>
      <w:r w:rsidR="00FF6347" w:rsidRPr="0051575E">
        <w:rPr>
          <w:rFonts w:asciiTheme="minorHAnsi" w:hAnsiTheme="minorHAnsi" w:cs="Arial"/>
          <w:sz w:val="26"/>
          <w:szCs w:val="26"/>
        </w:rPr>
        <w:t>Shah</w:t>
      </w:r>
      <w:r w:rsidR="00790A78" w:rsidRPr="0051575E">
        <w:rPr>
          <w:rFonts w:asciiTheme="minorHAnsi" w:hAnsiTheme="minorHAnsi" w:cs="Arial"/>
          <w:sz w:val="26"/>
          <w:szCs w:val="26"/>
        </w:rPr>
        <w:t>, MPH</w:t>
      </w:r>
      <w:r w:rsidRPr="0051575E">
        <w:rPr>
          <w:rFonts w:asciiTheme="minorHAnsi" w:hAnsiTheme="minorHAnsi" w:cs="Arial"/>
          <w:sz w:val="26"/>
          <w:szCs w:val="26"/>
        </w:rPr>
        <w:t>, Nicole Bryan</w:t>
      </w:r>
      <w:r w:rsidR="00790A78" w:rsidRPr="0051575E">
        <w:rPr>
          <w:rFonts w:asciiTheme="minorHAnsi" w:hAnsiTheme="minorHAnsi" w:cs="Arial"/>
          <w:sz w:val="26"/>
          <w:szCs w:val="26"/>
        </w:rPr>
        <w:t>, MPH</w:t>
      </w:r>
      <w:r w:rsidRPr="0051575E">
        <w:rPr>
          <w:rFonts w:asciiTheme="minorHAnsi" w:hAnsiTheme="minorHAnsi" w:cs="Arial"/>
          <w:sz w:val="26"/>
          <w:szCs w:val="26"/>
        </w:rPr>
        <w:t xml:space="preserve">, Monica </w:t>
      </w:r>
      <w:r w:rsidR="00FF6347" w:rsidRPr="0051575E">
        <w:rPr>
          <w:rFonts w:asciiTheme="minorHAnsi" w:hAnsiTheme="minorHAnsi" w:cs="Arial"/>
          <w:sz w:val="26"/>
          <w:szCs w:val="26"/>
        </w:rPr>
        <w:t>Schroeder</w:t>
      </w:r>
      <w:r w:rsidR="00790A78" w:rsidRPr="0051575E">
        <w:rPr>
          <w:rFonts w:asciiTheme="minorHAnsi" w:hAnsiTheme="minorHAnsi" w:cs="Arial"/>
          <w:sz w:val="26"/>
          <w:szCs w:val="26"/>
        </w:rPr>
        <w:t>, MPH</w:t>
      </w:r>
      <w:r w:rsidR="00FF6347" w:rsidRPr="0051575E">
        <w:rPr>
          <w:rFonts w:asciiTheme="minorHAnsi" w:hAnsiTheme="minorHAnsi" w:cs="Arial"/>
          <w:sz w:val="26"/>
          <w:szCs w:val="26"/>
        </w:rPr>
        <w:t>, Brooke Beaulieu</w:t>
      </w:r>
      <w:r w:rsidR="00790A78" w:rsidRPr="0051575E">
        <w:rPr>
          <w:rFonts w:asciiTheme="minorHAnsi" w:hAnsiTheme="minorHAnsi" w:cs="Arial"/>
          <w:sz w:val="26"/>
          <w:szCs w:val="26"/>
        </w:rPr>
        <w:t>, MPH</w:t>
      </w:r>
    </w:p>
    <w:p w14:paraId="7C6A7646" w14:textId="77777777" w:rsidR="00C06363" w:rsidRPr="0051575E" w:rsidRDefault="00C06363" w:rsidP="00E66451">
      <w:pPr>
        <w:spacing w:after="0" w:line="240" w:lineRule="auto"/>
        <w:rPr>
          <w:rFonts w:asciiTheme="minorHAnsi" w:hAnsiTheme="minorHAnsi" w:cs="Arial"/>
          <w:b/>
          <w:sz w:val="16"/>
          <w:szCs w:val="16"/>
        </w:rPr>
      </w:pPr>
      <w:r w:rsidRPr="0051575E">
        <w:rPr>
          <w:rFonts w:asciiTheme="minorHAnsi" w:hAnsiTheme="minorHAnsi" w:cs="Arial"/>
          <w:b/>
          <w:noProof/>
          <w:sz w:val="24"/>
          <w:szCs w:val="24"/>
        </w:rPr>
        <w:drawing>
          <wp:anchor distT="0" distB="0" distL="114300" distR="114300" simplePos="0" relativeHeight="251641344" behindDoc="0" locked="0" layoutInCell="1" allowOverlap="1" wp14:anchorId="4E638A6F" wp14:editId="5BC29146">
            <wp:simplePos x="0" y="0"/>
            <wp:positionH relativeFrom="column">
              <wp:posOffset>-295275</wp:posOffset>
            </wp:positionH>
            <wp:positionV relativeFrom="paragraph">
              <wp:posOffset>132715</wp:posOffset>
            </wp:positionV>
            <wp:extent cx="228600" cy="228600"/>
            <wp:effectExtent l="0" t="0" r="0" b="0"/>
            <wp:wrapNone/>
            <wp:docPr id="5" name="Picture 5" descr="\\cab\epidem\Chad\All Subcommittee Icons\Infectious Disease\Food Safety\FoodSafety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epidem\Chad\All Subcommittee Icons\Infectious Disease\Food Safety\FoodSafety_24x2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845D5" w14:textId="77777777" w:rsidR="00E66451" w:rsidRPr="0051575E" w:rsidRDefault="00E66451" w:rsidP="00E66451">
      <w:pPr>
        <w:spacing w:after="0" w:line="240" w:lineRule="auto"/>
        <w:rPr>
          <w:rFonts w:asciiTheme="minorHAnsi" w:hAnsiTheme="minorHAnsi" w:cs="Arial"/>
          <w:b/>
          <w:sz w:val="24"/>
          <w:szCs w:val="24"/>
        </w:rPr>
      </w:pPr>
      <w:r w:rsidRPr="0051575E">
        <w:rPr>
          <w:rFonts w:asciiTheme="minorHAnsi" w:hAnsiTheme="minorHAnsi" w:cs="Arial"/>
          <w:b/>
          <w:sz w:val="24"/>
          <w:szCs w:val="24"/>
        </w:rPr>
        <w:t>Food Safety – Kirk Smith</w:t>
      </w:r>
      <w:r w:rsidR="00790A78" w:rsidRPr="0051575E">
        <w:rPr>
          <w:rFonts w:asciiTheme="minorHAnsi" w:hAnsiTheme="minorHAnsi" w:cs="Arial"/>
          <w:b/>
          <w:sz w:val="24"/>
          <w:szCs w:val="24"/>
        </w:rPr>
        <w:t xml:space="preserve"> (MN)</w:t>
      </w:r>
      <w:r w:rsidRPr="0051575E">
        <w:rPr>
          <w:rFonts w:asciiTheme="minorHAnsi" w:hAnsiTheme="minorHAnsi" w:cs="Arial"/>
          <w:b/>
          <w:sz w:val="24"/>
          <w:szCs w:val="24"/>
        </w:rPr>
        <w:t xml:space="preserve">, Dhara </w:t>
      </w:r>
      <w:r w:rsidR="00FF6347" w:rsidRPr="0051575E">
        <w:rPr>
          <w:rFonts w:asciiTheme="minorHAnsi" w:hAnsiTheme="minorHAnsi" w:cs="Arial"/>
          <w:b/>
          <w:sz w:val="24"/>
          <w:szCs w:val="24"/>
        </w:rPr>
        <w:t>Shah</w:t>
      </w:r>
    </w:p>
    <w:p w14:paraId="3EABAD28" w14:textId="77777777" w:rsidR="00162063" w:rsidRPr="0051575E" w:rsidRDefault="00162063" w:rsidP="00162063">
      <w:pPr>
        <w:pStyle w:val="ListParagraph"/>
        <w:numPr>
          <w:ilvl w:val="0"/>
          <w:numId w:val="27"/>
        </w:numPr>
        <w:spacing w:after="0" w:line="240" w:lineRule="auto"/>
        <w:ind w:left="360"/>
        <w:rPr>
          <w:rFonts w:asciiTheme="minorHAnsi" w:hAnsiTheme="minorHAnsi" w:cs="Arial"/>
          <w:sz w:val="24"/>
          <w:szCs w:val="24"/>
        </w:rPr>
      </w:pPr>
      <w:r w:rsidRPr="0051575E">
        <w:rPr>
          <w:rFonts w:asciiTheme="minorHAnsi" w:hAnsiTheme="minorHAnsi" w:cs="Arial"/>
          <w:sz w:val="24"/>
          <w:szCs w:val="24"/>
        </w:rPr>
        <w:t>CSTE is providing small sub-grants to state, territorial and large local health departments to conduct CIFOR Guidelines and Toolkit implementation trainings in spring 2016.</w:t>
      </w:r>
    </w:p>
    <w:p w14:paraId="5B1EBAE3" w14:textId="77777777" w:rsidR="00162063" w:rsidRPr="0051575E" w:rsidRDefault="00162063" w:rsidP="00162063">
      <w:pPr>
        <w:pStyle w:val="ListParagraph"/>
        <w:numPr>
          <w:ilvl w:val="0"/>
          <w:numId w:val="27"/>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The next CIFOR Council meeting will take place on March 22-24, 2016 in San Diego, CA. This meeting marks the 10 year anniversary for the CIFOR Council. A new strategic plan will be adopted and 4 new ‘development teams’ will kick-off new activities/projects.  </w:t>
      </w:r>
    </w:p>
    <w:p w14:paraId="44F46AC2" w14:textId="77777777" w:rsidR="00162063" w:rsidRPr="0051575E" w:rsidRDefault="00162063" w:rsidP="00162063">
      <w:pPr>
        <w:pStyle w:val="ListParagraph"/>
        <w:numPr>
          <w:ilvl w:val="0"/>
          <w:numId w:val="27"/>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In addition to hosting twice yearly CIFOR Council meetings, CSTE continues to manage and support several CIFOR projects and initiatives such as development and implementation of a new CIFOR strategic plan, development and implementation of a CIFOR app, and an evaluation of the CIFOR </w:t>
      </w:r>
      <w:r w:rsidRPr="0051575E">
        <w:rPr>
          <w:rFonts w:asciiTheme="minorHAnsi" w:hAnsiTheme="minorHAnsi" w:cs="Arial"/>
          <w:i/>
          <w:sz w:val="24"/>
          <w:szCs w:val="24"/>
        </w:rPr>
        <w:t xml:space="preserve">Guidelines </w:t>
      </w:r>
      <w:r w:rsidRPr="0051575E">
        <w:rPr>
          <w:rFonts w:asciiTheme="minorHAnsi" w:hAnsiTheme="minorHAnsi" w:cs="Arial"/>
          <w:sz w:val="24"/>
          <w:szCs w:val="24"/>
        </w:rPr>
        <w:t xml:space="preserve">and Toolkit implementation trainings.  </w:t>
      </w:r>
    </w:p>
    <w:p w14:paraId="6FB07B93" w14:textId="77777777" w:rsidR="00494FE5" w:rsidRPr="0051575E" w:rsidRDefault="00494FE5" w:rsidP="004850CE">
      <w:pPr>
        <w:pStyle w:val="ListParagraph"/>
        <w:numPr>
          <w:ilvl w:val="0"/>
          <w:numId w:val="27"/>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The </w:t>
      </w:r>
      <w:r w:rsidR="0016647B" w:rsidRPr="0051575E">
        <w:rPr>
          <w:rFonts w:asciiTheme="minorHAnsi" w:hAnsiTheme="minorHAnsi" w:cs="Arial"/>
          <w:sz w:val="24"/>
          <w:szCs w:val="24"/>
        </w:rPr>
        <w:t>F</w:t>
      </w:r>
      <w:r w:rsidRPr="0051575E">
        <w:rPr>
          <w:rFonts w:asciiTheme="minorHAnsi" w:hAnsiTheme="minorHAnsi" w:cs="Arial"/>
          <w:sz w:val="24"/>
          <w:szCs w:val="24"/>
        </w:rPr>
        <w:t xml:space="preserve">ood </w:t>
      </w:r>
      <w:r w:rsidR="0016647B" w:rsidRPr="0051575E">
        <w:rPr>
          <w:rFonts w:asciiTheme="minorHAnsi" w:hAnsiTheme="minorHAnsi" w:cs="Arial"/>
          <w:sz w:val="24"/>
          <w:szCs w:val="24"/>
        </w:rPr>
        <w:t>S</w:t>
      </w:r>
      <w:r w:rsidRPr="0051575E">
        <w:rPr>
          <w:rFonts w:asciiTheme="minorHAnsi" w:hAnsiTheme="minorHAnsi" w:cs="Arial"/>
          <w:sz w:val="24"/>
          <w:szCs w:val="24"/>
        </w:rPr>
        <w:t xml:space="preserve">afety subcommittee </w:t>
      </w:r>
      <w:r w:rsidR="00E57CD1" w:rsidRPr="0051575E">
        <w:rPr>
          <w:rFonts w:asciiTheme="minorHAnsi" w:hAnsiTheme="minorHAnsi" w:cs="Arial"/>
          <w:sz w:val="24"/>
          <w:szCs w:val="24"/>
        </w:rPr>
        <w:t>continues a</w:t>
      </w:r>
      <w:r w:rsidRPr="0051575E">
        <w:rPr>
          <w:rFonts w:asciiTheme="minorHAnsi" w:hAnsiTheme="minorHAnsi" w:cs="Arial"/>
          <w:sz w:val="24"/>
          <w:szCs w:val="24"/>
        </w:rPr>
        <w:t xml:space="preserve"> webinar series on topics of relevance to foo</w:t>
      </w:r>
      <w:r w:rsidR="00E57CD1" w:rsidRPr="0051575E">
        <w:rPr>
          <w:rFonts w:asciiTheme="minorHAnsi" w:hAnsiTheme="minorHAnsi" w:cs="Arial"/>
          <w:sz w:val="24"/>
          <w:szCs w:val="24"/>
        </w:rPr>
        <w:t xml:space="preserve">dborne disease epidemiologists, including upcoming webinars on </w:t>
      </w:r>
      <w:r w:rsidR="004850CE" w:rsidRPr="0051575E">
        <w:rPr>
          <w:rFonts w:asciiTheme="minorHAnsi" w:hAnsiTheme="minorHAnsi" w:cs="Arial"/>
          <w:sz w:val="24"/>
          <w:szCs w:val="24"/>
        </w:rPr>
        <w:t xml:space="preserve">the </w:t>
      </w:r>
      <w:r w:rsidR="003E1C0A" w:rsidRPr="0051575E">
        <w:rPr>
          <w:rFonts w:asciiTheme="minorHAnsi" w:hAnsiTheme="minorHAnsi" w:cs="Arial"/>
          <w:sz w:val="24"/>
          <w:szCs w:val="24"/>
        </w:rPr>
        <w:t xml:space="preserve">use of CIDTs and whole genome sequencing for foodborne disease surveillance, informational tracebacks, </w:t>
      </w:r>
      <w:r w:rsidR="00E57CD1" w:rsidRPr="0051575E">
        <w:rPr>
          <w:rFonts w:asciiTheme="minorHAnsi" w:hAnsiTheme="minorHAnsi" w:cs="Arial"/>
          <w:sz w:val="24"/>
          <w:szCs w:val="24"/>
        </w:rPr>
        <w:t xml:space="preserve">and </w:t>
      </w:r>
      <w:r w:rsidR="003E1C0A" w:rsidRPr="0051575E">
        <w:rPr>
          <w:rFonts w:asciiTheme="minorHAnsi" w:hAnsiTheme="minorHAnsi" w:cs="Arial"/>
          <w:sz w:val="24"/>
          <w:szCs w:val="24"/>
        </w:rPr>
        <w:t>lessons learned from select multijurisdictional outbreaks.</w:t>
      </w:r>
    </w:p>
    <w:p w14:paraId="6081B435" w14:textId="77777777" w:rsidR="00D71629" w:rsidRPr="0051575E" w:rsidRDefault="00D32B02" w:rsidP="00D71629">
      <w:pPr>
        <w:pStyle w:val="ListParagraph"/>
        <w:numPr>
          <w:ilvl w:val="0"/>
          <w:numId w:val="27"/>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The Food Safety subcommittee plans on conducting a national food safety epidemiology capacity assessment in </w:t>
      </w:r>
      <w:r w:rsidR="00A51BF0" w:rsidRPr="0051575E">
        <w:rPr>
          <w:rFonts w:asciiTheme="minorHAnsi" w:hAnsiTheme="minorHAnsi" w:cs="Arial"/>
          <w:sz w:val="24"/>
          <w:szCs w:val="24"/>
        </w:rPr>
        <w:t xml:space="preserve">late </w:t>
      </w:r>
      <w:r w:rsidRPr="0051575E">
        <w:rPr>
          <w:rFonts w:asciiTheme="minorHAnsi" w:hAnsiTheme="minorHAnsi" w:cs="Arial"/>
          <w:sz w:val="24"/>
          <w:szCs w:val="24"/>
        </w:rPr>
        <w:t>spring 2016, as a follow-up to the 2010 assess</w:t>
      </w:r>
      <w:r w:rsidR="00A51BF0" w:rsidRPr="0051575E">
        <w:rPr>
          <w:rFonts w:asciiTheme="minorHAnsi" w:hAnsiTheme="minorHAnsi" w:cs="Arial"/>
          <w:sz w:val="24"/>
          <w:szCs w:val="24"/>
        </w:rPr>
        <w:t xml:space="preserve">ment. </w:t>
      </w:r>
    </w:p>
    <w:p w14:paraId="6AEB2E31" w14:textId="77777777" w:rsidR="00E66451" w:rsidRPr="0051575E" w:rsidRDefault="00162063" w:rsidP="00D71629">
      <w:pPr>
        <w:pStyle w:val="ListParagraph"/>
        <w:numPr>
          <w:ilvl w:val="0"/>
          <w:numId w:val="27"/>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3 new position statements are being updated to include CIDT testing criteria for </w:t>
      </w:r>
      <w:r w:rsidR="00D71629" w:rsidRPr="0051575E">
        <w:rPr>
          <w:rFonts w:asciiTheme="minorHAnsi" w:hAnsiTheme="minorHAnsi" w:cs="Arial"/>
          <w:sz w:val="24"/>
          <w:szCs w:val="24"/>
        </w:rPr>
        <w:t>Salmonella, Shigella and Vibrio.</w:t>
      </w:r>
    </w:p>
    <w:p w14:paraId="5B57FEF1" w14:textId="77777777" w:rsidR="00D71629" w:rsidRPr="0051575E" w:rsidRDefault="00D71629" w:rsidP="00D71629">
      <w:pPr>
        <w:pStyle w:val="ListParagraph"/>
        <w:spacing w:after="0" w:line="240" w:lineRule="auto"/>
        <w:ind w:left="360"/>
        <w:rPr>
          <w:rFonts w:asciiTheme="minorHAnsi" w:hAnsiTheme="minorHAnsi" w:cs="Arial"/>
          <w:sz w:val="16"/>
          <w:szCs w:val="16"/>
        </w:rPr>
      </w:pPr>
      <w:r w:rsidRPr="0051575E">
        <w:rPr>
          <w:rFonts w:asciiTheme="minorHAnsi" w:hAnsiTheme="minorHAnsi"/>
          <w:b/>
          <w:noProof/>
          <w:sz w:val="16"/>
          <w:szCs w:val="16"/>
        </w:rPr>
        <w:drawing>
          <wp:anchor distT="0" distB="0" distL="114300" distR="114300" simplePos="0" relativeHeight="251651584" behindDoc="0" locked="0" layoutInCell="1" allowOverlap="1" wp14:anchorId="524C192C" wp14:editId="4C6E98A8">
            <wp:simplePos x="0" y="0"/>
            <wp:positionH relativeFrom="column">
              <wp:posOffset>-285750</wp:posOffset>
            </wp:positionH>
            <wp:positionV relativeFrom="paragraph">
              <wp:posOffset>121920</wp:posOffset>
            </wp:positionV>
            <wp:extent cx="228600" cy="228600"/>
            <wp:effectExtent l="0" t="0" r="0" b="0"/>
            <wp:wrapNone/>
            <wp:docPr id="6" name="Picture 6" descr="\\cab\epidem\Chad\All Subcommittee Icons\Infectious Disease\HAI\HAI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b\epidem\Chad\All Subcommittee Icons\Infectious Disease\HAI\HAI_24x2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C482E" w14:textId="77777777" w:rsidR="00E66451" w:rsidRPr="0051575E" w:rsidRDefault="00E66451" w:rsidP="00E66451">
      <w:pPr>
        <w:spacing w:after="0" w:line="240" w:lineRule="auto"/>
        <w:rPr>
          <w:rFonts w:asciiTheme="minorHAnsi" w:hAnsiTheme="minorHAnsi" w:cs="Arial"/>
          <w:b/>
          <w:sz w:val="24"/>
          <w:szCs w:val="24"/>
        </w:rPr>
      </w:pPr>
      <w:r w:rsidRPr="0051575E">
        <w:rPr>
          <w:rFonts w:asciiTheme="minorHAnsi" w:hAnsiTheme="minorHAnsi" w:cs="Arial"/>
          <w:b/>
          <w:sz w:val="24"/>
          <w:szCs w:val="24"/>
        </w:rPr>
        <w:t>Healthcare Associated Infections – Marion Kainer</w:t>
      </w:r>
      <w:r w:rsidR="00790A78" w:rsidRPr="0051575E">
        <w:rPr>
          <w:rFonts w:asciiTheme="minorHAnsi" w:hAnsiTheme="minorHAnsi" w:cs="Arial"/>
          <w:b/>
          <w:sz w:val="24"/>
          <w:szCs w:val="24"/>
        </w:rPr>
        <w:t xml:space="preserve"> (TN)</w:t>
      </w:r>
      <w:r w:rsidRPr="0051575E">
        <w:rPr>
          <w:rFonts w:asciiTheme="minorHAnsi" w:hAnsiTheme="minorHAnsi" w:cs="Arial"/>
          <w:b/>
          <w:sz w:val="24"/>
          <w:szCs w:val="24"/>
        </w:rPr>
        <w:t>, Nicole Bryan</w:t>
      </w:r>
      <w:r w:rsidR="000D79C8" w:rsidRPr="0051575E">
        <w:rPr>
          <w:rFonts w:asciiTheme="minorHAnsi" w:eastAsia="Times New Roman" w:hAnsiTheme="minorHAnsi" w:cs="Arial"/>
          <w:snapToGrid w:val="0"/>
          <w:color w:val="000000"/>
          <w:w w:val="0"/>
          <w:sz w:val="24"/>
          <w:szCs w:val="24"/>
          <w:u w:color="000000"/>
          <w:bdr w:val="none" w:sz="0" w:space="0" w:color="000000"/>
          <w:shd w:val="clear" w:color="000000" w:fill="000000"/>
          <w:lang w:val="x-none" w:eastAsia="x-none" w:bidi="x-none"/>
        </w:rPr>
        <w:t xml:space="preserve"> </w:t>
      </w:r>
    </w:p>
    <w:p w14:paraId="72C9E460" w14:textId="77777777" w:rsidR="00280BBB" w:rsidRPr="0051575E" w:rsidRDefault="00280BBB" w:rsidP="00280BBB">
      <w:pPr>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t>The Council for HAI Outbreak Prevention and Response, a multidisciplinary group formed to improve practices, policies, and processes at the local, state, and federal levels for detection, investigation, control, and prevention of outbreaks of HAIs held an in-person strategic planning meeting on December 17-18, 2015.  A strategic map, mission, and vision of the Council have been developed.</w:t>
      </w:r>
    </w:p>
    <w:p w14:paraId="464B24A5" w14:textId="77777777" w:rsidR="00280BBB" w:rsidRPr="0051575E" w:rsidRDefault="00280BBB" w:rsidP="00280BBB">
      <w:pPr>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t>The assessment of resources and capacity of state HAI programs regarding infection prevention and drug diversion is currently being analyzed and results will be used to understand program needs and interests, identify gaps, and work with partners to address them.</w:t>
      </w:r>
    </w:p>
    <w:p w14:paraId="4BC9ABD3" w14:textId="2063F470" w:rsidR="00280BBB" w:rsidRPr="0051575E" w:rsidRDefault="00280BBB" w:rsidP="00280BBB">
      <w:pPr>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t>The HAI Standards Committee is currently developing three position statements for the 2016 Annual Conference. 1) Inpatient SSI surveillance and reporting of HPRO, KPRO, and CABG; 2) Bi-directional interfacility communication (update to PS 13-ID-09)</w:t>
      </w:r>
      <w:r w:rsidR="002A489C" w:rsidRPr="0051575E">
        <w:rPr>
          <w:rFonts w:asciiTheme="minorHAnsi" w:hAnsiTheme="minorHAnsi" w:cs="Arial"/>
          <w:sz w:val="24"/>
          <w:szCs w:val="24"/>
        </w:rPr>
        <w:t>; and</w:t>
      </w:r>
      <w:r w:rsidRPr="0051575E">
        <w:rPr>
          <w:rFonts w:asciiTheme="minorHAnsi" w:hAnsiTheme="minorHAnsi" w:cs="Arial"/>
          <w:sz w:val="24"/>
          <w:szCs w:val="24"/>
        </w:rPr>
        <w:t xml:space="preserve"> 3) CAUTI surveillance under NHSN.</w:t>
      </w:r>
    </w:p>
    <w:p w14:paraId="12D1AE59" w14:textId="77777777" w:rsidR="00280BBB" w:rsidRPr="0051575E" w:rsidRDefault="00280BBB" w:rsidP="00280BBB">
      <w:pPr>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t>The final version of the HAI Data Analysis and Presentation Standardization toolkit was launched in November and is available on the CSTE website.  The toolkit provides best practices for state health departments to report HAI data to healthcare facilities and the public.</w:t>
      </w:r>
    </w:p>
    <w:p w14:paraId="111A4701" w14:textId="62F9F4F7" w:rsidR="00280BBB" w:rsidRPr="0051575E" w:rsidRDefault="00280BBB" w:rsidP="00280BBB">
      <w:pPr>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The Antimicrobial Resistance Surveillance Taskforce has been reinvigorated and is now led by Dr. Gus Birkhead. The Taskforce has been charged with identifying and developing solutions to strengthen AR surveillance in the US, and plans to hold an in-person meeting this </w:t>
      </w:r>
      <w:r w:rsidR="004C61BD" w:rsidRPr="0051575E">
        <w:rPr>
          <w:rFonts w:asciiTheme="minorHAnsi" w:hAnsiTheme="minorHAnsi" w:cs="Arial"/>
          <w:sz w:val="24"/>
          <w:szCs w:val="24"/>
        </w:rPr>
        <w:t>spring</w:t>
      </w:r>
      <w:r w:rsidRPr="0051575E">
        <w:rPr>
          <w:rFonts w:asciiTheme="minorHAnsi" w:hAnsiTheme="minorHAnsi" w:cs="Arial"/>
          <w:sz w:val="24"/>
          <w:szCs w:val="24"/>
        </w:rPr>
        <w:t>.</w:t>
      </w:r>
    </w:p>
    <w:p w14:paraId="3822AD75" w14:textId="77777777" w:rsidR="00280BBB" w:rsidRPr="0051575E" w:rsidRDefault="00280BBB" w:rsidP="00280BBB">
      <w:pPr>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lastRenderedPageBreak/>
        <w:t>The HAI Subcommittee contributed to the CSTE comment on Notice of Proposed Rulemaking (NPRM) for Revisions to the Common Rule (Federal Policy for the Protection of Human Subjects).</w:t>
      </w:r>
    </w:p>
    <w:p w14:paraId="25652EE8" w14:textId="77777777" w:rsidR="00FF6347" w:rsidRPr="0051575E" w:rsidRDefault="00D71629" w:rsidP="007A7FB0">
      <w:pPr>
        <w:spacing w:after="0" w:line="240" w:lineRule="auto"/>
        <w:rPr>
          <w:rFonts w:asciiTheme="minorHAnsi" w:hAnsiTheme="minorHAnsi" w:cs="Arial"/>
          <w:sz w:val="16"/>
          <w:szCs w:val="16"/>
        </w:rPr>
      </w:pPr>
      <w:r w:rsidRPr="0051575E">
        <w:rPr>
          <w:rFonts w:asciiTheme="minorHAnsi" w:hAnsiTheme="minorHAnsi"/>
          <w:noProof/>
          <w:sz w:val="16"/>
          <w:szCs w:val="16"/>
        </w:rPr>
        <w:drawing>
          <wp:anchor distT="0" distB="0" distL="114300" distR="114300" simplePos="0" relativeHeight="251678208" behindDoc="1" locked="0" layoutInCell="1" allowOverlap="1" wp14:anchorId="010BF4E2" wp14:editId="42BE43E4">
            <wp:simplePos x="0" y="0"/>
            <wp:positionH relativeFrom="column">
              <wp:posOffset>-328295</wp:posOffset>
            </wp:positionH>
            <wp:positionV relativeFrom="paragraph">
              <wp:posOffset>88265</wp:posOffset>
            </wp:positionV>
            <wp:extent cx="271145" cy="2660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71145" cy="266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5461C" w14:textId="77777777" w:rsidR="00FF6347" w:rsidRPr="0051575E" w:rsidRDefault="00FF6347" w:rsidP="007A7FB0">
      <w:pPr>
        <w:spacing w:after="0" w:line="240" w:lineRule="auto"/>
        <w:rPr>
          <w:rFonts w:asciiTheme="minorHAnsi" w:hAnsiTheme="minorHAnsi" w:cs="Arial"/>
          <w:b/>
          <w:sz w:val="24"/>
          <w:szCs w:val="24"/>
        </w:rPr>
      </w:pPr>
      <w:r w:rsidRPr="0051575E">
        <w:rPr>
          <w:rFonts w:asciiTheme="minorHAnsi" w:hAnsiTheme="minorHAnsi" w:cs="Arial"/>
          <w:b/>
          <w:sz w:val="24"/>
          <w:szCs w:val="24"/>
        </w:rPr>
        <w:t>Hepatitis C – Daniel Church</w:t>
      </w:r>
      <w:r w:rsidR="00790A78" w:rsidRPr="0051575E">
        <w:rPr>
          <w:rFonts w:asciiTheme="minorHAnsi" w:hAnsiTheme="minorHAnsi" w:cs="Arial"/>
          <w:b/>
          <w:sz w:val="24"/>
          <w:szCs w:val="24"/>
        </w:rPr>
        <w:t xml:space="preserve"> (MA)</w:t>
      </w:r>
      <w:r w:rsidRPr="0051575E">
        <w:rPr>
          <w:rFonts w:asciiTheme="minorHAnsi" w:hAnsiTheme="minorHAnsi" w:cs="Arial"/>
          <w:b/>
          <w:sz w:val="24"/>
          <w:szCs w:val="24"/>
        </w:rPr>
        <w:t xml:space="preserve">, </w:t>
      </w:r>
      <w:r w:rsidR="00280BBB" w:rsidRPr="0051575E">
        <w:rPr>
          <w:rFonts w:asciiTheme="minorHAnsi" w:hAnsiTheme="minorHAnsi" w:cs="Arial"/>
          <w:b/>
          <w:sz w:val="24"/>
          <w:szCs w:val="24"/>
        </w:rPr>
        <w:t>Brooke Beaulieu</w:t>
      </w:r>
    </w:p>
    <w:p w14:paraId="6C1F731D" w14:textId="77777777" w:rsidR="00280BBB" w:rsidRPr="0051575E" w:rsidRDefault="00E476A8" w:rsidP="00280BBB">
      <w:pPr>
        <w:pStyle w:val="ListParagraph"/>
        <w:numPr>
          <w:ilvl w:val="0"/>
          <w:numId w:val="32"/>
        </w:numPr>
        <w:spacing w:after="0" w:line="240" w:lineRule="auto"/>
        <w:rPr>
          <w:rFonts w:asciiTheme="minorHAnsi" w:hAnsiTheme="minorHAnsi" w:cs="Arial"/>
          <w:sz w:val="24"/>
          <w:szCs w:val="24"/>
        </w:rPr>
      </w:pPr>
      <w:r w:rsidRPr="0051575E">
        <w:rPr>
          <w:rFonts w:asciiTheme="minorHAnsi" w:hAnsiTheme="minorHAnsi" w:cs="Arial"/>
          <w:noProof/>
          <w:sz w:val="24"/>
          <w:szCs w:val="24"/>
        </w:rPr>
        <w:t xml:space="preserve">The subcommittee had its inaugural call in December 2015 and meets monthly on the </w:t>
      </w:r>
      <w:r w:rsidR="00280BBB" w:rsidRPr="0051575E">
        <w:rPr>
          <w:rFonts w:asciiTheme="minorHAnsi" w:hAnsiTheme="minorHAnsi" w:cs="Arial"/>
          <w:noProof/>
          <w:sz w:val="24"/>
          <w:szCs w:val="24"/>
        </w:rPr>
        <w:t>first Thursdays of every month.</w:t>
      </w:r>
    </w:p>
    <w:p w14:paraId="0D9022AA" w14:textId="77777777" w:rsidR="00280BBB" w:rsidRPr="0051575E" w:rsidRDefault="00280BBB" w:rsidP="00280BBB">
      <w:pPr>
        <w:pStyle w:val="ListParagraph"/>
        <w:numPr>
          <w:ilvl w:val="0"/>
          <w:numId w:val="32"/>
        </w:numPr>
        <w:spacing w:after="0" w:line="240" w:lineRule="auto"/>
        <w:rPr>
          <w:rFonts w:asciiTheme="minorHAnsi" w:hAnsiTheme="minorHAnsi" w:cs="Arial"/>
          <w:sz w:val="24"/>
          <w:szCs w:val="24"/>
        </w:rPr>
      </w:pPr>
      <w:r w:rsidRPr="0051575E">
        <w:rPr>
          <w:rFonts w:asciiTheme="minorHAnsi" w:hAnsiTheme="minorHAnsi" w:cs="Arial"/>
          <w:noProof/>
          <w:sz w:val="24"/>
          <w:szCs w:val="24"/>
        </w:rPr>
        <w:t>Two workgroups are in the process of crafting position statements addressing perinatal hepatitis B and perinatal hepatitis C surveillance.</w:t>
      </w:r>
    </w:p>
    <w:p w14:paraId="6D8E8270" w14:textId="324103DF" w:rsidR="00280BBB" w:rsidRPr="0051575E" w:rsidRDefault="00280BBB" w:rsidP="00280BBB">
      <w:pPr>
        <w:pStyle w:val="ListParagraph"/>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Dan Church (MA) responded on behalf of CSTE to a Request </w:t>
      </w:r>
      <w:r w:rsidR="004C61BD" w:rsidRPr="0051575E">
        <w:rPr>
          <w:rFonts w:asciiTheme="minorHAnsi" w:hAnsiTheme="minorHAnsi" w:cs="Arial"/>
          <w:sz w:val="24"/>
          <w:szCs w:val="24"/>
        </w:rPr>
        <w:t>for</w:t>
      </w:r>
      <w:r w:rsidRPr="0051575E">
        <w:rPr>
          <w:rFonts w:asciiTheme="minorHAnsi" w:hAnsiTheme="minorHAnsi" w:cs="Arial"/>
          <w:sz w:val="24"/>
          <w:szCs w:val="24"/>
        </w:rPr>
        <w:t xml:space="preserve"> Information regarding stakeholder activities of the 2015 Viral Hepatitis Action Plan (VHAP). </w:t>
      </w:r>
    </w:p>
    <w:p w14:paraId="0F2EE2C0" w14:textId="77777777" w:rsidR="00E25C5F" w:rsidRPr="0051575E" w:rsidRDefault="00280BBB" w:rsidP="00280BBB">
      <w:pPr>
        <w:pStyle w:val="ListParagraph"/>
        <w:numPr>
          <w:ilvl w:val="0"/>
          <w:numId w:val="32"/>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CSTE continues to engage </w:t>
      </w:r>
      <w:r w:rsidR="00D71629" w:rsidRPr="0051575E">
        <w:rPr>
          <w:rFonts w:asciiTheme="minorHAnsi" w:hAnsiTheme="minorHAnsi" w:cs="Arial"/>
          <w:sz w:val="24"/>
          <w:szCs w:val="24"/>
        </w:rPr>
        <w:t xml:space="preserve">in </w:t>
      </w:r>
      <w:r w:rsidRPr="0051575E">
        <w:rPr>
          <w:rFonts w:asciiTheme="minorHAnsi" w:hAnsiTheme="minorHAnsi" w:cs="Arial"/>
          <w:sz w:val="24"/>
          <w:szCs w:val="24"/>
        </w:rPr>
        <w:t xml:space="preserve">ongoing discussions </w:t>
      </w:r>
      <w:r w:rsidR="00D71629" w:rsidRPr="0051575E">
        <w:rPr>
          <w:rFonts w:asciiTheme="minorHAnsi" w:hAnsiTheme="minorHAnsi" w:cs="Arial"/>
          <w:sz w:val="24"/>
          <w:szCs w:val="24"/>
        </w:rPr>
        <w:t>with CDC on</w:t>
      </w:r>
      <w:r w:rsidRPr="0051575E">
        <w:rPr>
          <w:rFonts w:asciiTheme="minorHAnsi" w:hAnsiTheme="minorHAnsi" w:cs="Arial"/>
          <w:sz w:val="24"/>
          <w:szCs w:val="24"/>
        </w:rPr>
        <w:t xml:space="preserve"> </w:t>
      </w:r>
      <w:r w:rsidR="00E476A8" w:rsidRPr="0051575E">
        <w:rPr>
          <w:rFonts w:asciiTheme="minorHAnsi" w:hAnsiTheme="minorHAnsi" w:cs="Arial"/>
          <w:sz w:val="24"/>
          <w:szCs w:val="24"/>
        </w:rPr>
        <w:t>implementation of t</w:t>
      </w:r>
      <w:r w:rsidR="00D71629" w:rsidRPr="0051575E">
        <w:rPr>
          <w:rFonts w:asciiTheme="minorHAnsi" w:hAnsiTheme="minorHAnsi" w:cs="Arial"/>
          <w:sz w:val="24"/>
          <w:szCs w:val="24"/>
        </w:rPr>
        <w:t>he 2015 Hep C case d</w:t>
      </w:r>
      <w:r w:rsidRPr="0051575E">
        <w:rPr>
          <w:rFonts w:asciiTheme="minorHAnsi" w:hAnsiTheme="minorHAnsi" w:cs="Arial"/>
          <w:sz w:val="24"/>
          <w:szCs w:val="24"/>
        </w:rPr>
        <w:t>efinition.</w:t>
      </w:r>
    </w:p>
    <w:p w14:paraId="14BD8E22" w14:textId="77777777" w:rsidR="00D32B02" w:rsidRPr="0051575E" w:rsidRDefault="00E25C5F" w:rsidP="00E25C5F">
      <w:pPr>
        <w:spacing w:after="0" w:line="240" w:lineRule="auto"/>
        <w:rPr>
          <w:rFonts w:asciiTheme="minorHAnsi" w:hAnsiTheme="minorHAnsi" w:cs="Arial"/>
          <w:sz w:val="16"/>
          <w:szCs w:val="16"/>
        </w:rPr>
      </w:pPr>
      <w:r w:rsidRPr="0051575E">
        <w:rPr>
          <w:rFonts w:asciiTheme="minorHAnsi" w:hAnsiTheme="minorHAnsi" w:cs="Arial"/>
          <w:noProof/>
          <w:sz w:val="16"/>
          <w:szCs w:val="16"/>
        </w:rPr>
        <w:drawing>
          <wp:anchor distT="0" distB="0" distL="114300" distR="114300" simplePos="0" relativeHeight="251653632" behindDoc="0" locked="0" layoutInCell="1" allowOverlap="1" wp14:anchorId="49E33F8B" wp14:editId="2E09A185">
            <wp:simplePos x="0" y="0"/>
            <wp:positionH relativeFrom="column">
              <wp:posOffset>-290830</wp:posOffset>
            </wp:positionH>
            <wp:positionV relativeFrom="paragraph">
              <wp:posOffset>149860</wp:posOffset>
            </wp:positionV>
            <wp:extent cx="228600" cy="228600"/>
            <wp:effectExtent l="0" t="0" r="0" b="0"/>
            <wp:wrapNone/>
            <wp:docPr id="7" name="Picture 7" descr="\\cab\epidem\Chad\All Subcommittee Icons\Infectious Disease\HIV\HIV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pidem\Chad\All Subcommittee Icons\Infectious Disease\HIV\HIV_24x2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027289" w14:textId="48124C43" w:rsidR="003E1C0A" w:rsidRPr="0051575E" w:rsidRDefault="00802940" w:rsidP="00E66451">
      <w:pPr>
        <w:spacing w:after="0" w:line="240" w:lineRule="auto"/>
        <w:rPr>
          <w:rFonts w:asciiTheme="minorHAnsi" w:hAnsiTheme="minorHAnsi" w:cs="Arial"/>
          <w:b/>
          <w:sz w:val="24"/>
          <w:szCs w:val="24"/>
        </w:rPr>
      </w:pPr>
      <w:r w:rsidRPr="0051575E">
        <w:rPr>
          <w:rFonts w:asciiTheme="minorHAnsi" w:hAnsiTheme="minorHAnsi" w:cs="Arial"/>
          <w:b/>
          <w:sz w:val="24"/>
          <w:szCs w:val="24"/>
        </w:rPr>
        <w:t>HIV – Jessica Fridge (LA</w:t>
      </w:r>
      <w:r w:rsidR="00280BBB" w:rsidRPr="0051575E">
        <w:rPr>
          <w:rFonts w:asciiTheme="minorHAnsi" w:hAnsiTheme="minorHAnsi" w:cs="Arial"/>
          <w:b/>
          <w:sz w:val="24"/>
          <w:szCs w:val="24"/>
        </w:rPr>
        <w:t xml:space="preserve">), </w:t>
      </w:r>
      <w:r w:rsidR="00FF6347" w:rsidRPr="0051575E">
        <w:rPr>
          <w:rFonts w:asciiTheme="minorHAnsi" w:hAnsiTheme="minorHAnsi" w:cs="Arial"/>
          <w:b/>
          <w:sz w:val="24"/>
          <w:szCs w:val="24"/>
        </w:rPr>
        <w:t>Brooke Beaulieu</w:t>
      </w:r>
      <w:r w:rsidR="000D79C8" w:rsidRPr="0051575E">
        <w:rPr>
          <w:rFonts w:asciiTheme="minorHAnsi" w:eastAsia="Times New Roman" w:hAnsiTheme="minorHAnsi" w:cs="Arial"/>
          <w:snapToGrid w:val="0"/>
          <w:color w:val="000000"/>
          <w:w w:val="0"/>
          <w:sz w:val="24"/>
          <w:szCs w:val="24"/>
          <w:u w:color="000000"/>
          <w:bdr w:val="none" w:sz="0" w:space="0" w:color="000000"/>
          <w:shd w:val="clear" w:color="000000" w:fill="000000"/>
          <w:lang w:val="x-none" w:eastAsia="x-none" w:bidi="x-none"/>
        </w:rPr>
        <w:t xml:space="preserve"> </w:t>
      </w:r>
    </w:p>
    <w:p w14:paraId="43F0D6D9" w14:textId="089BC635" w:rsidR="00280BBB" w:rsidRPr="0051575E" w:rsidRDefault="00E476A8" w:rsidP="00280BBB">
      <w:pPr>
        <w:pStyle w:val="ListParagraph"/>
        <w:numPr>
          <w:ilvl w:val="0"/>
          <w:numId w:val="26"/>
        </w:numPr>
        <w:tabs>
          <w:tab w:val="left" w:pos="360"/>
          <w:tab w:val="left" w:pos="720"/>
        </w:tabs>
        <w:spacing w:after="0" w:line="240" w:lineRule="auto"/>
        <w:ind w:left="360"/>
        <w:rPr>
          <w:rFonts w:asciiTheme="minorHAnsi" w:hAnsiTheme="minorHAnsi" w:cs="Arial"/>
          <w:sz w:val="24"/>
          <w:szCs w:val="24"/>
        </w:rPr>
      </w:pPr>
      <w:r w:rsidRPr="0051575E">
        <w:rPr>
          <w:rFonts w:asciiTheme="minorHAnsi" w:hAnsiTheme="minorHAnsi" w:cs="Arial"/>
          <w:sz w:val="24"/>
          <w:szCs w:val="24"/>
        </w:rPr>
        <w:t>Subcommittee l</w:t>
      </w:r>
      <w:r w:rsidR="00280BBB" w:rsidRPr="0051575E">
        <w:rPr>
          <w:rFonts w:asciiTheme="minorHAnsi" w:hAnsiTheme="minorHAnsi" w:cs="Arial"/>
          <w:sz w:val="24"/>
          <w:szCs w:val="24"/>
        </w:rPr>
        <w:t>eadership elections occurred at the NHSS Grantees Meeting in December 2015.</w:t>
      </w:r>
      <w:r w:rsidR="00802940" w:rsidRPr="0051575E">
        <w:rPr>
          <w:rFonts w:asciiTheme="minorHAnsi" w:hAnsiTheme="minorHAnsi" w:cs="Arial"/>
          <w:sz w:val="24"/>
          <w:szCs w:val="24"/>
        </w:rPr>
        <w:t xml:space="preserve"> Jessica Fridge (LA) is the new Chair, Bridget Anderson (NYS) is the Past-Chair, and Jerry Harms (IA) </w:t>
      </w:r>
      <w:r w:rsidR="00157387" w:rsidRPr="0051575E">
        <w:rPr>
          <w:rFonts w:asciiTheme="minorHAnsi" w:hAnsiTheme="minorHAnsi" w:cs="Arial"/>
          <w:sz w:val="24"/>
          <w:szCs w:val="24"/>
        </w:rPr>
        <w:t>and Colin Flynn (MD) are</w:t>
      </w:r>
      <w:r w:rsidR="00802940" w:rsidRPr="0051575E">
        <w:rPr>
          <w:rFonts w:asciiTheme="minorHAnsi" w:hAnsiTheme="minorHAnsi" w:cs="Arial"/>
          <w:sz w:val="24"/>
          <w:szCs w:val="24"/>
        </w:rPr>
        <w:t xml:space="preserve"> Officer</w:t>
      </w:r>
      <w:r w:rsidR="00157387" w:rsidRPr="0051575E">
        <w:rPr>
          <w:rFonts w:asciiTheme="minorHAnsi" w:hAnsiTheme="minorHAnsi" w:cs="Arial"/>
          <w:sz w:val="24"/>
          <w:szCs w:val="24"/>
        </w:rPr>
        <w:t>s</w:t>
      </w:r>
      <w:r w:rsidR="00802940" w:rsidRPr="0051575E">
        <w:rPr>
          <w:rFonts w:asciiTheme="minorHAnsi" w:hAnsiTheme="minorHAnsi" w:cs="Arial"/>
          <w:sz w:val="24"/>
          <w:szCs w:val="24"/>
        </w:rPr>
        <w:t xml:space="preserve">. </w:t>
      </w:r>
    </w:p>
    <w:p w14:paraId="096F1DF3" w14:textId="77777777" w:rsidR="00280BBB" w:rsidRPr="0051575E" w:rsidRDefault="00280BBB" w:rsidP="00280BBB">
      <w:pPr>
        <w:pStyle w:val="ListParagraph"/>
        <w:numPr>
          <w:ilvl w:val="0"/>
          <w:numId w:val="26"/>
        </w:numPr>
        <w:tabs>
          <w:tab w:val="left" w:pos="360"/>
          <w:tab w:val="left" w:pos="720"/>
        </w:tabs>
        <w:spacing w:after="0" w:line="240" w:lineRule="auto"/>
        <w:ind w:left="360"/>
        <w:rPr>
          <w:rFonts w:asciiTheme="minorHAnsi" w:hAnsiTheme="minorHAnsi" w:cs="Arial"/>
          <w:b/>
          <w:sz w:val="24"/>
          <w:szCs w:val="24"/>
        </w:rPr>
      </w:pPr>
      <w:r w:rsidRPr="0051575E">
        <w:rPr>
          <w:rFonts w:asciiTheme="minorHAnsi" w:hAnsiTheme="minorHAnsi" w:cs="Arial"/>
          <w:sz w:val="24"/>
          <w:szCs w:val="24"/>
        </w:rPr>
        <w:t>Bridget Anderson represented CSTE at the CDC January Laboratory Consultation regarding challenges of reporting HIV lab data. Representatives from jurisdictions, national labs, and partner organizations were also present.</w:t>
      </w:r>
    </w:p>
    <w:p w14:paraId="4AC15AE1" w14:textId="085EA93F" w:rsidR="004A5DC4" w:rsidRPr="0051575E" w:rsidRDefault="00280BBB" w:rsidP="0017348C">
      <w:pPr>
        <w:pStyle w:val="ListParagraph"/>
        <w:numPr>
          <w:ilvl w:val="0"/>
          <w:numId w:val="26"/>
        </w:numPr>
        <w:tabs>
          <w:tab w:val="left" w:pos="360"/>
          <w:tab w:val="left" w:pos="720"/>
        </w:tabs>
        <w:spacing w:after="0" w:line="240" w:lineRule="auto"/>
        <w:ind w:left="360"/>
        <w:rPr>
          <w:rFonts w:asciiTheme="minorHAnsi" w:hAnsiTheme="minorHAnsi" w:cs="Arial"/>
          <w:b/>
          <w:sz w:val="24"/>
          <w:szCs w:val="24"/>
        </w:rPr>
      </w:pPr>
      <w:r w:rsidRPr="0051575E">
        <w:rPr>
          <w:rFonts w:asciiTheme="minorHAnsi" w:hAnsiTheme="minorHAnsi" w:cs="Arial"/>
          <w:sz w:val="24"/>
          <w:szCs w:val="24"/>
        </w:rPr>
        <w:t xml:space="preserve">The </w:t>
      </w:r>
      <w:r w:rsidR="004A5DC4" w:rsidRPr="0051575E">
        <w:rPr>
          <w:rFonts w:asciiTheme="minorHAnsi" w:hAnsiTheme="minorHAnsi" w:cs="Arial"/>
          <w:sz w:val="24"/>
          <w:szCs w:val="24"/>
        </w:rPr>
        <w:t xml:space="preserve">EHR/HIE </w:t>
      </w:r>
      <w:r w:rsidRPr="0051575E">
        <w:rPr>
          <w:rFonts w:asciiTheme="minorHAnsi" w:hAnsiTheme="minorHAnsi" w:cs="Arial"/>
          <w:sz w:val="24"/>
          <w:szCs w:val="24"/>
        </w:rPr>
        <w:t xml:space="preserve">work group </w:t>
      </w:r>
      <w:r w:rsidR="00E476A8" w:rsidRPr="0051575E">
        <w:rPr>
          <w:rFonts w:asciiTheme="minorHAnsi" w:hAnsiTheme="minorHAnsi" w:cs="Arial"/>
          <w:sz w:val="24"/>
          <w:szCs w:val="24"/>
        </w:rPr>
        <w:t xml:space="preserve">continues </w:t>
      </w:r>
      <w:r w:rsidRPr="0051575E">
        <w:rPr>
          <w:rFonts w:asciiTheme="minorHAnsi" w:hAnsiTheme="minorHAnsi" w:cs="Arial"/>
          <w:sz w:val="24"/>
          <w:szCs w:val="24"/>
        </w:rPr>
        <w:t xml:space="preserve">to </w:t>
      </w:r>
      <w:r w:rsidR="004A5DC4" w:rsidRPr="0051575E">
        <w:rPr>
          <w:rFonts w:asciiTheme="minorHAnsi" w:hAnsiTheme="minorHAnsi" w:cs="Arial"/>
          <w:sz w:val="24"/>
          <w:szCs w:val="24"/>
        </w:rPr>
        <w:t xml:space="preserve">refine development of </w:t>
      </w:r>
      <w:r w:rsidRPr="0051575E">
        <w:rPr>
          <w:rFonts w:asciiTheme="minorHAnsi" w:hAnsiTheme="minorHAnsi" w:cs="Arial"/>
          <w:sz w:val="24"/>
          <w:szCs w:val="24"/>
        </w:rPr>
        <w:t xml:space="preserve">educational documents (on health IT, meaningful use and EHRs) </w:t>
      </w:r>
      <w:r w:rsidR="004A5DC4" w:rsidRPr="0051575E">
        <w:rPr>
          <w:rFonts w:asciiTheme="minorHAnsi" w:hAnsiTheme="minorHAnsi" w:cs="Arial"/>
          <w:sz w:val="24"/>
          <w:szCs w:val="24"/>
        </w:rPr>
        <w:t xml:space="preserve">to be finalized this spring. These materials will be shared on a future HIV subcommittee monthly call. </w:t>
      </w:r>
    </w:p>
    <w:p w14:paraId="593E1410" w14:textId="26C87E7B" w:rsidR="007375C1" w:rsidRPr="0051575E" w:rsidRDefault="00C4484D" w:rsidP="004A5DC4">
      <w:pPr>
        <w:pStyle w:val="ListParagraph"/>
        <w:tabs>
          <w:tab w:val="left" w:pos="360"/>
          <w:tab w:val="left" w:pos="720"/>
        </w:tabs>
        <w:spacing w:after="0" w:line="240" w:lineRule="auto"/>
        <w:ind w:left="360"/>
        <w:rPr>
          <w:rFonts w:asciiTheme="minorHAnsi" w:hAnsiTheme="minorHAnsi" w:cs="Arial"/>
          <w:b/>
          <w:sz w:val="16"/>
          <w:szCs w:val="16"/>
        </w:rPr>
      </w:pPr>
      <w:r w:rsidRPr="0051575E">
        <w:rPr>
          <w:rFonts w:asciiTheme="minorHAnsi" w:hAnsiTheme="minorHAnsi" w:cs="Arial"/>
          <w:b/>
          <w:noProof/>
          <w:sz w:val="16"/>
          <w:szCs w:val="16"/>
        </w:rPr>
        <w:drawing>
          <wp:anchor distT="0" distB="0" distL="114300" distR="114300" simplePos="0" relativeHeight="251659776" behindDoc="0" locked="0" layoutInCell="1" allowOverlap="1" wp14:anchorId="428645FB" wp14:editId="34377FC8">
            <wp:simplePos x="0" y="0"/>
            <wp:positionH relativeFrom="column">
              <wp:posOffset>-285750</wp:posOffset>
            </wp:positionH>
            <wp:positionV relativeFrom="paragraph">
              <wp:posOffset>85090</wp:posOffset>
            </wp:positionV>
            <wp:extent cx="228600" cy="228600"/>
            <wp:effectExtent l="0" t="0" r="0" b="0"/>
            <wp:wrapNone/>
            <wp:docPr id="8" name="Picture 8" descr="\\cab\epidem\Chad\All Subcommittee Icons\Infectious Disease\Influenza\Influenza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b\epidem\Chad\All Subcommittee Icons\Infectious Disease\Influenza\Influenza_24x2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47E68" w14:textId="77777777" w:rsidR="00E66451" w:rsidRPr="0051575E" w:rsidRDefault="00E66451" w:rsidP="00E66451">
      <w:pPr>
        <w:spacing w:after="0" w:line="240" w:lineRule="auto"/>
        <w:rPr>
          <w:rFonts w:asciiTheme="minorHAnsi" w:hAnsiTheme="minorHAnsi" w:cs="Arial"/>
          <w:b/>
          <w:sz w:val="24"/>
          <w:szCs w:val="24"/>
        </w:rPr>
      </w:pPr>
      <w:r w:rsidRPr="0051575E">
        <w:rPr>
          <w:rFonts w:asciiTheme="minorHAnsi" w:hAnsiTheme="minorHAnsi" w:cs="Arial"/>
          <w:b/>
          <w:sz w:val="24"/>
          <w:szCs w:val="24"/>
        </w:rPr>
        <w:t>Influenza – Chris Hahn</w:t>
      </w:r>
      <w:r w:rsidR="00790A78" w:rsidRPr="0051575E">
        <w:rPr>
          <w:rFonts w:asciiTheme="minorHAnsi" w:hAnsiTheme="minorHAnsi" w:cs="Arial"/>
          <w:b/>
          <w:sz w:val="24"/>
          <w:szCs w:val="24"/>
        </w:rPr>
        <w:t xml:space="preserve"> (ID)</w:t>
      </w:r>
      <w:r w:rsidR="00FF6347" w:rsidRPr="0051575E">
        <w:rPr>
          <w:rFonts w:asciiTheme="minorHAnsi" w:hAnsiTheme="minorHAnsi" w:cs="Arial"/>
          <w:b/>
          <w:sz w:val="24"/>
          <w:szCs w:val="24"/>
        </w:rPr>
        <w:t xml:space="preserve"> &amp; Lisa McHugh</w:t>
      </w:r>
      <w:r w:rsidR="00790A78" w:rsidRPr="0051575E">
        <w:rPr>
          <w:rFonts w:asciiTheme="minorHAnsi" w:hAnsiTheme="minorHAnsi" w:cs="Arial"/>
          <w:b/>
          <w:sz w:val="24"/>
          <w:szCs w:val="24"/>
        </w:rPr>
        <w:t xml:space="preserve"> (NJ)</w:t>
      </w:r>
      <w:r w:rsidRPr="0051575E">
        <w:rPr>
          <w:rFonts w:asciiTheme="minorHAnsi" w:hAnsiTheme="minorHAnsi" w:cs="Arial"/>
          <w:b/>
          <w:sz w:val="24"/>
          <w:szCs w:val="24"/>
        </w:rPr>
        <w:t xml:space="preserve">, </w:t>
      </w:r>
      <w:r w:rsidR="00FF6347" w:rsidRPr="0051575E">
        <w:rPr>
          <w:rFonts w:asciiTheme="minorHAnsi" w:hAnsiTheme="minorHAnsi" w:cs="Arial"/>
          <w:b/>
          <w:sz w:val="24"/>
          <w:szCs w:val="24"/>
        </w:rPr>
        <w:t>Monica Schroeder</w:t>
      </w:r>
      <w:r w:rsidR="000D79C8" w:rsidRPr="0051575E">
        <w:rPr>
          <w:rFonts w:asciiTheme="minorHAnsi" w:eastAsia="Times New Roman" w:hAnsiTheme="minorHAnsi" w:cs="Arial"/>
          <w:snapToGrid w:val="0"/>
          <w:color w:val="000000"/>
          <w:w w:val="0"/>
          <w:sz w:val="24"/>
          <w:szCs w:val="24"/>
          <w:u w:color="000000"/>
          <w:bdr w:val="none" w:sz="0" w:space="0" w:color="000000"/>
          <w:shd w:val="clear" w:color="000000" w:fill="000000"/>
          <w:lang w:val="x-none" w:eastAsia="x-none" w:bidi="x-none"/>
        </w:rPr>
        <w:t xml:space="preserve"> </w:t>
      </w:r>
    </w:p>
    <w:p w14:paraId="04C23866" w14:textId="392829F1" w:rsidR="00280BBB" w:rsidRPr="0051575E" w:rsidRDefault="00280BBB" w:rsidP="00280BBB">
      <w:pPr>
        <w:numPr>
          <w:ilvl w:val="0"/>
          <w:numId w:val="31"/>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The Influenza Subcommittee plans to formally expand the scope of the subcommittee to include influenza and other viral respiratory </w:t>
      </w:r>
      <w:r w:rsidR="00DC525C" w:rsidRPr="0051575E">
        <w:rPr>
          <w:rFonts w:asciiTheme="minorHAnsi" w:hAnsiTheme="minorHAnsi" w:cs="Arial"/>
          <w:sz w:val="24"/>
          <w:szCs w:val="24"/>
        </w:rPr>
        <w:t>diseases</w:t>
      </w:r>
      <w:r w:rsidRPr="0051575E">
        <w:rPr>
          <w:rFonts w:asciiTheme="minorHAnsi" w:hAnsiTheme="minorHAnsi" w:cs="Arial"/>
          <w:sz w:val="24"/>
          <w:szCs w:val="24"/>
        </w:rPr>
        <w:t xml:space="preserve">.  </w:t>
      </w:r>
    </w:p>
    <w:p w14:paraId="29FA41A6" w14:textId="77777777" w:rsidR="00280BBB" w:rsidRPr="0051575E" w:rsidRDefault="00280BBB" w:rsidP="00280BBB">
      <w:pPr>
        <w:numPr>
          <w:ilvl w:val="0"/>
          <w:numId w:val="31"/>
        </w:numPr>
        <w:spacing w:after="0" w:line="240" w:lineRule="auto"/>
        <w:rPr>
          <w:rFonts w:asciiTheme="minorHAnsi" w:hAnsiTheme="minorHAnsi" w:cs="Arial"/>
          <w:sz w:val="24"/>
          <w:szCs w:val="24"/>
        </w:rPr>
      </w:pPr>
      <w:r w:rsidRPr="0051575E">
        <w:rPr>
          <w:rFonts w:asciiTheme="minorHAnsi" w:hAnsiTheme="minorHAnsi" w:cs="Arial"/>
          <w:sz w:val="24"/>
          <w:szCs w:val="24"/>
        </w:rPr>
        <w:t>CSTE continues to support the Influenza Population-based Hospitalization Surveillance Project (IHSP) in three sites (MI, OH, UT), and the Influenza Incidence Surveillance Project (IISP) in 8 sites (FL, LAC, MN, NJ, NYC, ND, WI, TX) for the 2015-2016 project year.</w:t>
      </w:r>
    </w:p>
    <w:p w14:paraId="00B557AC" w14:textId="77777777" w:rsidR="00280BBB" w:rsidRPr="0051575E" w:rsidRDefault="00280BBB" w:rsidP="00280BBB">
      <w:pPr>
        <w:numPr>
          <w:ilvl w:val="0"/>
          <w:numId w:val="31"/>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The Severe Acute Respiratory Infection Surveillance Project (SARI) and Advanced Molecular Detection (AMD) Project in MN is ongoing through the 2015-2016 project year.  </w:t>
      </w:r>
    </w:p>
    <w:p w14:paraId="47F11735" w14:textId="374EB43E" w:rsidR="00280BBB" w:rsidRPr="0051575E" w:rsidRDefault="00280BBB" w:rsidP="00280BBB">
      <w:pPr>
        <w:numPr>
          <w:ilvl w:val="0"/>
          <w:numId w:val="31"/>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The Influenza Education among Youth in Agriculture project has been completed in six sites (IN, ME, MI, OH, VA, Maricopa Co.).  Awards </w:t>
      </w:r>
      <w:r w:rsidR="00900B87" w:rsidRPr="0051575E">
        <w:rPr>
          <w:rFonts w:asciiTheme="minorHAnsi" w:hAnsiTheme="minorHAnsi" w:cs="Arial"/>
          <w:sz w:val="24"/>
          <w:szCs w:val="24"/>
        </w:rPr>
        <w:t xml:space="preserve">will be </w:t>
      </w:r>
      <w:r w:rsidRPr="0051575E">
        <w:rPr>
          <w:rFonts w:asciiTheme="minorHAnsi" w:hAnsiTheme="minorHAnsi" w:cs="Arial"/>
          <w:sz w:val="24"/>
          <w:szCs w:val="24"/>
        </w:rPr>
        <w:t>distributed in February</w:t>
      </w:r>
      <w:r w:rsidR="00900B87" w:rsidRPr="0051575E">
        <w:rPr>
          <w:rFonts w:asciiTheme="minorHAnsi" w:hAnsiTheme="minorHAnsi" w:cs="Arial"/>
          <w:sz w:val="24"/>
          <w:szCs w:val="24"/>
        </w:rPr>
        <w:t xml:space="preserve"> 2016</w:t>
      </w:r>
      <w:r w:rsidRPr="0051575E">
        <w:rPr>
          <w:rFonts w:asciiTheme="minorHAnsi" w:hAnsiTheme="minorHAnsi" w:cs="Arial"/>
          <w:sz w:val="24"/>
          <w:szCs w:val="24"/>
        </w:rPr>
        <w:t xml:space="preserve"> for a second round of project awards to be completed by December 2016. Each site will build upon demonstrated successes in collaborations with public health, animal health, and youth organizations to promote One Health initiatives by educating youth on the epidemiology, prevention, and control of zoonotic diseases with public health impact.</w:t>
      </w:r>
    </w:p>
    <w:p w14:paraId="07142F2A" w14:textId="0F106AC1" w:rsidR="00280BBB" w:rsidRPr="0051575E" w:rsidRDefault="00280BBB" w:rsidP="00280BBB">
      <w:pPr>
        <w:numPr>
          <w:ilvl w:val="0"/>
          <w:numId w:val="31"/>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The Ohio State University has completed testing of swine respiratory specimens and is completing analyses to inform development of evidence-based recommendations to prevent swine-to-human transmission of influenza A virus occurring at agricultural fairs and livestock exhibitions.  Project partners plan to share results of this study and formal recommendations in </w:t>
      </w:r>
      <w:r w:rsidR="00891311" w:rsidRPr="0051575E">
        <w:rPr>
          <w:rFonts w:asciiTheme="minorHAnsi" w:hAnsiTheme="minorHAnsi" w:cs="Arial"/>
          <w:sz w:val="24"/>
          <w:szCs w:val="24"/>
        </w:rPr>
        <w:t>spring</w:t>
      </w:r>
      <w:r w:rsidRPr="0051575E">
        <w:rPr>
          <w:rFonts w:asciiTheme="minorHAnsi" w:hAnsiTheme="minorHAnsi" w:cs="Arial"/>
          <w:sz w:val="24"/>
          <w:szCs w:val="24"/>
        </w:rPr>
        <w:t xml:space="preserve"> 2016.    </w:t>
      </w:r>
    </w:p>
    <w:p w14:paraId="5080A634" w14:textId="553B7926" w:rsidR="00887F7E" w:rsidRPr="0051575E" w:rsidRDefault="00887F7E" w:rsidP="00280BBB">
      <w:pPr>
        <w:numPr>
          <w:ilvl w:val="0"/>
          <w:numId w:val="31"/>
        </w:numPr>
        <w:spacing w:after="0" w:line="240" w:lineRule="auto"/>
        <w:rPr>
          <w:rFonts w:asciiTheme="minorHAnsi" w:hAnsiTheme="minorHAnsi" w:cs="Arial"/>
          <w:sz w:val="24"/>
          <w:szCs w:val="24"/>
        </w:rPr>
      </w:pPr>
      <w:r w:rsidRPr="0051575E">
        <w:rPr>
          <w:rFonts w:asciiTheme="minorHAnsi" w:hAnsiTheme="minorHAnsi" w:cs="Arial"/>
          <w:sz w:val="24"/>
          <w:szCs w:val="24"/>
        </w:rPr>
        <w:t>International influenza reviews will be conducted by Karen Martin in Tanzania (April 2016) and Raoult Ratard in Togo (April 2016)</w:t>
      </w:r>
      <w:r w:rsidR="0051575E" w:rsidRPr="0051575E">
        <w:rPr>
          <w:rFonts w:asciiTheme="minorHAnsi" w:hAnsiTheme="minorHAnsi" w:cs="Arial"/>
          <w:sz w:val="24"/>
          <w:szCs w:val="24"/>
        </w:rPr>
        <w:t>.</w:t>
      </w:r>
    </w:p>
    <w:p w14:paraId="654572C0" w14:textId="201DA2C0" w:rsidR="00887F7E" w:rsidRPr="0051575E" w:rsidRDefault="00887F7E" w:rsidP="004A5EA0">
      <w:pPr>
        <w:numPr>
          <w:ilvl w:val="0"/>
          <w:numId w:val="31"/>
        </w:numPr>
        <w:spacing w:after="0" w:line="240" w:lineRule="auto"/>
        <w:rPr>
          <w:rFonts w:asciiTheme="minorHAnsi" w:hAnsiTheme="minorHAnsi" w:cs="Arial"/>
          <w:sz w:val="24"/>
          <w:szCs w:val="24"/>
        </w:rPr>
      </w:pPr>
      <w:r w:rsidRPr="0051575E">
        <w:rPr>
          <w:rFonts w:asciiTheme="minorHAnsi" w:hAnsiTheme="minorHAnsi" w:cs="Arial"/>
          <w:sz w:val="24"/>
          <w:szCs w:val="24"/>
        </w:rPr>
        <w:lastRenderedPageBreak/>
        <w:t xml:space="preserve">CSTE has formalized a new partnership with Skoll Global Threats Fund to identify strategies to incorporate Flu Near You and other data sources into traditional public health influenza surveillance methods at the state and local level.  Funded activities will be ongoing through </w:t>
      </w:r>
      <w:r w:rsidR="00D70CF5" w:rsidRPr="0051575E">
        <w:rPr>
          <w:rFonts w:asciiTheme="minorHAnsi" w:hAnsiTheme="minorHAnsi" w:cs="Arial"/>
          <w:sz w:val="24"/>
          <w:szCs w:val="24"/>
        </w:rPr>
        <w:t>spring</w:t>
      </w:r>
      <w:r w:rsidRPr="0051575E">
        <w:rPr>
          <w:rFonts w:asciiTheme="minorHAnsi" w:hAnsiTheme="minorHAnsi" w:cs="Arial"/>
          <w:sz w:val="24"/>
          <w:szCs w:val="24"/>
        </w:rPr>
        <w:t xml:space="preserve"> 2017.  </w:t>
      </w:r>
    </w:p>
    <w:p w14:paraId="2C621435" w14:textId="77777777" w:rsidR="00E66451" w:rsidRPr="0051575E" w:rsidRDefault="000D79C8" w:rsidP="00E66451">
      <w:pPr>
        <w:spacing w:after="0" w:line="240" w:lineRule="auto"/>
        <w:rPr>
          <w:rFonts w:asciiTheme="minorHAnsi" w:hAnsiTheme="minorHAnsi" w:cs="Arial"/>
          <w:b/>
          <w:sz w:val="16"/>
          <w:szCs w:val="16"/>
        </w:rPr>
      </w:pPr>
      <w:r w:rsidRPr="0051575E">
        <w:rPr>
          <w:rFonts w:asciiTheme="minorHAnsi" w:hAnsiTheme="minorHAnsi" w:cs="Arial"/>
          <w:b/>
          <w:noProof/>
          <w:sz w:val="16"/>
          <w:szCs w:val="16"/>
        </w:rPr>
        <w:drawing>
          <wp:anchor distT="0" distB="0" distL="114300" distR="114300" simplePos="0" relativeHeight="251661824" behindDoc="0" locked="0" layoutInCell="1" allowOverlap="1" wp14:anchorId="502DEE14" wp14:editId="0D13479E">
            <wp:simplePos x="0" y="0"/>
            <wp:positionH relativeFrom="column">
              <wp:posOffset>-276225</wp:posOffset>
            </wp:positionH>
            <wp:positionV relativeFrom="paragraph">
              <wp:posOffset>88900</wp:posOffset>
            </wp:positionV>
            <wp:extent cx="228600" cy="228600"/>
            <wp:effectExtent l="0" t="0" r="0" b="0"/>
            <wp:wrapNone/>
            <wp:docPr id="9" name="Picture 9" descr="\\cab\epidem\Chad\All Subcommittee Icons\Infectious Disease\STD\STD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b\epidem\Chad\All Subcommittee Icons\Infectious Disease\STD\STD_24x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E06B3" w14:textId="77777777" w:rsidR="00E871F8" w:rsidRPr="0051575E" w:rsidRDefault="00E871F8" w:rsidP="00E66451">
      <w:pPr>
        <w:spacing w:after="0" w:line="240" w:lineRule="auto"/>
        <w:rPr>
          <w:rFonts w:asciiTheme="minorHAnsi" w:hAnsiTheme="minorHAnsi" w:cs="Arial"/>
          <w:b/>
          <w:sz w:val="24"/>
          <w:szCs w:val="24"/>
        </w:rPr>
      </w:pPr>
      <w:r w:rsidRPr="0051575E">
        <w:rPr>
          <w:rFonts w:asciiTheme="minorHAnsi" w:hAnsiTheme="minorHAnsi" w:cs="Arial"/>
          <w:b/>
          <w:sz w:val="24"/>
          <w:szCs w:val="24"/>
        </w:rPr>
        <w:t xml:space="preserve">STD </w:t>
      </w:r>
      <w:r w:rsidR="00D739B3" w:rsidRPr="0051575E">
        <w:rPr>
          <w:rFonts w:asciiTheme="minorHAnsi" w:hAnsiTheme="minorHAnsi" w:cs="Arial"/>
          <w:b/>
          <w:sz w:val="24"/>
          <w:szCs w:val="24"/>
        </w:rPr>
        <w:t>– Lynn Sosa</w:t>
      </w:r>
      <w:r w:rsidR="00790A78" w:rsidRPr="0051575E">
        <w:rPr>
          <w:rFonts w:asciiTheme="minorHAnsi" w:hAnsiTheme="minorHAnsi" w:cs="Arial"/>
          <w:b/>
          <w:sz w:val="24"/>
          <w:szCs w:val="24"/>
        </w:rPr>
        <w:t xml:space="preserve"> (CT)</w:t>
      </w:r>
      <w:r w:rsidR="00D739B3" w:rsidRPr="0051575E">
        <w:rPr>
          <w:rFonts w:asciiTheme="minorHAnsi" w:hAnsiTheme="minorHAnsi" w:cs="Arial"/>
          <w:b/>
          <w:sz w:val="24"/>
          <w:szCs w:val="24"/>
        </w:rPr>
        <w:t xml:space="preserve">, </w:t>
      </w:r>
      <w:r w:rsidR="00FF6347" w:rsidRPr="0051575E">
        <w:rPr>
          <w:rFonts w:asciiTheme="minorHAnsi" w:hAnsiTheme="minorHAnsi" w:cs="Arial"/>
          <w:b/>
          <w:sz w:val="24"/>
          <w:szCs w:val="24"/>
        </w:rPr>
        <w:t>Brooke Beaulieu</w:t>
      </w:r>
    </w:p>
    <w:p w14:paraId="3443EBE0" w14:textId="77777777" w:rsidR="00280BBB" w:rsidRPr="0051575E" w:rsidRDefault="00280BBB" w:rsidP="00280BBB">
      <w:pPr>
        <w:numPr>
          <w:ilvl w:val="0"/>
          <w:numId w:val="33"/>
        </w:numPr>
        <w:spacing w:after="0" w:line="240" w:lineRule="auto"/>
        <w:contextualSpacing/>
        <w:rPr>
          <w:rFonts w:asciiTheme="minorHAnsi" w:hAnsiTheme="minorHAnsi" w:cs="Arial"/>
          <w:b/>
          <w:sz w:val="24"/>
          <w:szCs w:val="24"/>
        </w:rPr>
      </w:pPr>
      <w:r w:rsidRPr="0051575E">
        <w:rPr>
          <w:rFonts w:asciiTheme="minorHAnsi" w:hAnsiTheme="minorHAnsi" w:cs="Arial"/>
          <w:sz w:val="24"/>
          <w:szCs w:val="24"/>
        </w:rPr>
        <w:t xml:space="preserve">A </w:t>
      </w:r>
      <w:r w:rsidR="00E476A8" w:rsidRPr="0051575E">
        <w:rPr>
          <w:rFonts w:asciiTheme="minorHAnsi" w:hAnsiTheme="minorHAnsi" w:cs="Arial"/>
          <w:sz w:val="24"/>
          <w:szCs w:val="24"/>
        </w:rPr>
        <w:t xml:space="preserve">subcommittee </w:t>
      </w:r>
      <w:r w:rsidRPr="0051575E">
        <w:rPr>
          <w:rFonts w:asciiTheme="minorHAnsi" w:hAnsiTheme="minorHAnsi" w:cs="Arial"/>
          <w:sz w:val="24"/>
          <w:szCs w:val="24"/>
        </w:rPr>
        <w:t xml:space="preserve">workgroup continues to develop the Syphilis Outbreak Detection Guidance Document. Several examples have been collected, and the document was vetted at the Syphilis Summit in Atlanta, January 26-28. </w:t>
      </w:r>
    </w:p>
    <w:p w14:paraId="2CBCCAF7" w14:textId="77777777" w:rsidR="00280BBB" w:rsidRPr="0051575E" w:rsidRDefault="00E476A8" w:rsidP="00280BBB">
      <w:pPr>
        <w:numPr>
          <w:ilvl w:val="0"/>
          <w:numId w:val="33"/>
        </w:numPr>
        <w:spacing w:after="0" w:line="240" w:lineRule="auto"/>
        <w:contextualSpacing/>
        <w:rPr>
          <w:rFonts w:asciiTheme="minorHAnsi" w:hAnsiTheme="minorHAnsi" w:cs="Arial"/>
          <w:b/>
          <w:sz w:val="24"/>
          <w:szCs w:val="24"/>
        </w:rPr>
      </w:pPr>
      <w:r w:rsidRPr="0051575E">
        <w:rPr>
          <w:rFonts w:asciiTheme="minorHAnsi" w:hAnsiTheme="minorHAnsi" w:cs="Arial"/>
          <w:sz w:val="24"/>
          <w:szCs w:val="24"/>
        </w:rPr>
        <w:t>T</w:t>
      </w:r>
      <w:r w:rsidR="00280BBB" w:rsidRPr="0051575E">
        <w:rPr>
          <w:rFonts w:asciiTheme="minorHAnsi" w:hAnsiTheme="minorHAnsi" w:cs="Arial"/>
          <w:sz w:val="24"/>
          <w:szCs w:val="24"/>
        </w:rPr>
        <w:t>he STD S</w:t>
      </w:r>
      <w:r w:rsidRPr="0051575E">
        <w:rPr>
          <w:rFonts w:asciiTheme="minorHAnsi" w:hAnsiTheme="minorHAnsi" w:cs="Arial"/>
          <w:sz w:val="24"/>
          <w:szCs w:val="24"/>
        </w:rPr>
        <w:t>urveillance Coordinators Network, a new collaboration between CSTE and CDC, was established last fall and meets quarterly via conference calls. The N</w:t>
      </w:r>
      <w:r w:rsidR="00280BBB" w:rsidRPr="0051575E">
        <w:rPr>
          <w:rFonts w:asciiTheme="minorHAnsi" w:hAnsiTheme="minorHAnsi" w:cs="Arial"/>
          <w:sz w:val="24"/>
          <w:szCs w:val="24"/>
        </w:rPr>
        <w:t>etwork is currently developing and revising two STD surveillance materials: 1) guidance on classifying repeat infection, and 2) a revised template for the data quality supplement.</w:t>
      </w:r>
    </w:p>
    <w:p w14:paraId="61C3305B" w14:textId="1BD36D9A" w:rsidR="00280BBB" w:rsidRPr="0051575E" w:rsidRDefault="0051575E" w:rsidP="00280BBB">
      <w:pPr>
        <w:numPr>
          <w:ilvl w:val="0"/>
          <w:numId w:val="33"/>
        </w:numPr>
        <w:spacing w:after="0" w:line="240" w:lineRule="auto"/>
        <w:contextualSpacing/>
        <w:rPr>
          <w:rFonts w:asciiTheme="minorHAnsi" w:hAnsiTheme="minorHAnsi" w:cs="Arial"/>
          <w:b/>
          <w:sz w:val="24"/>
          <w:szCs w:val="24"/>
        </w:rPr>
      </w:pPr>
      <w:r>
        <w:rPr>
          <w:rFonts w:asciiTheme="minorHAnsi" w:hAnsiTheme="minorHAnsi" w:cs="Arial"/>
          <w:sz w:val="24"/>
          <w:szCs w:val="24"/>
        </w:rPr>
        <w:t>A subcommittee workgroup is developing a</w:t>
      </w:r>
      <w:r w:rsidR="00280BBB" w:rsidRPr="0051575E">
        <w:rPr>
          <w:rFonts w:asciiTheme="minorHAnsi" w:hAnsiTheme="minorHAnsi" w:cs="Arial"/>
          <w:sz w:val="24"/>
          <w:szCs w:val="24"/>
        </w:rPr>
        <w:t xml:space="preserve"> STD</w:t>
      </w:r>
      <w:r w:rsidR="00E476A8" w:rsidRPr="0051575E">
        <w:rPr>
          <w:rFonts w:asciiTheme="minorHAnsi" w:hAnsiTheme="minorHAnsi" w:cs="Arial"/>
          <w:sz w:val="24"/>
          <w:szCs w:val="24"/>
        </w:rPr>
        <w:t xml:space="preserve"> capaci</w:t>
      </w:r>
      <w:r>
        <w:rPr>
          <w:rFonts w:asciiTheme="minorHAnsi" w:hAnsiTheme="minorHAnsi" w:cs="Arial"/>
          <w:sz w:val="24"/>
          <w:szCs w:val="24"/>
        </w:rPr>
        <w:t xml:space="preserve">ty assessment with a tentative launch timeline </w:t>
      </w:r>
      <w:r w:rsidR="00E476A8" w:rsidRPr="0051575E">
        <w:rPr>
          <w:rFonts w:asciiTheme="minorHAnsi" w:hAnsiTheme="minorHAnsi" w:cs="Arial"/>
          <w:sz w:val="24"/>
          <w:szCs w:val="24"/>
        </w:rPr>
        <w:t>of</w:t>
      </w:r>
      <w:r w:rsidR="00280BBB" w:rsidRPr="0051575E">
        <w:rPr>
          <w:rFonts w:asciiTheme="minorHAnsi" w:hAnsiTheme="minorHAnsi" w:cs="Arial"/>
          <w:sz w:val="24"/>
          <w:szCs w:val="24"/>
        </w:rPr>
        <w:t xml:space="preserve"> late spring 2016.</w:t>
      </w:r>
    </w:p>
    <w:p w14:paraId="18230FF8" w14:textId="77777777" w:rsidR="00E871F8" w:rsidRPr="0051575E" w:rsidRDefault="00C4484D" w:rsidP="009127FB">
      <w:pPr>
        <w:pStyle w:val="ListParagraph"/>
        <w:spacing w:after="0" w:line="240" w:lineRule="auto"/>
        <w:ind w:left="360"/>
        <w:rPr>
          <w:rFonts w:asciiTheme="minorHAnsi" w:hAnsiTheme="minorHAnsi" w:cs="Arial"/>
          <w:b/>
          <w:sz w:val="16"/>
          <w:szCs w:val="16"/>
        </w:rPr>
      </w:pPr>
      <w:r w:rsidRPr="0051575E">
        <w:rPr>
          <w:rFonts w:asciiTheme="minorHAnsi" w:hAnsiTheme="minorHAnsi" w:cs="Arial"/>
          <w:b/>
          <w:noProof/>
          <w:sz w:val="16"/>
          <w:szCs w:val="16"/>
        </w:rPr>
        <w:drawing>
          <wp:anchor distT="0" distB="0" distL="114300" distR="114300" simplePos="0" relativeHeight="251676160" behindDoc="0" locked="0" layoutInCell="1" allowOverlap="1" wp14:anchorId="3E792641" wp14:editId="48BD5BB6">
            <wp:simplePos x="0" y="0"/>
            <wp:positionH relativeFrom="column">
              <wp:posOffset>-285750</wp:posOffset>
            </wp:positionH>
            <wp:positionV relativeFrom="paragraph">
              <wp:posOffset>87630</wp:posOffset>
            </wp:positionV>
            <wp:extent cx="228600" cy="228600"/>
            <wp:effectExtent l="0" t="0" r="0" b="0"/>
            <wp:wrapNone/>
            <wp:docPr id="11" name="Picture 11" descr="\\cab\epidem\Chad\All Subcommittee Icons\Infectious Disease\VPD\VPD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pidem\Chad\All Subcommittee Icons\Infectious Disease\VPD\VPD_24x2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27FB" w:rsidRPr="0051575E">
        <w:rPr>
          <w:rFonts w:asciiTheme="minorHAnsi" w:hAnsiTheme="minorHAnsi" w:cs="Arial"/>
          <w:b/>
          <w:sz w:val="16"/>
          <w:szCs w:val="16"/>
        </w:rPr>
        <w:t xml:space="preserve"> </w:t>
      </w:r>
    </w:p>
    <w:p w14:paraId="142848B4" w14:textId="77777777" w:rsidR="00E66451" w:rsidRPr="0051575E" w:rsidRDefault="00E66451" w:rsidP="00E66451">
      <w:pPr>
        <w:spacing w:after="0" w:line="240" w:lineRule="auto"/>
        <w:rPr>
          <w:rFonts w:asciiTheme="minorHAnsi" w:hAnsiTheme="minorHAnsi" w:cs="Arial"/>
          <w:b/>
          <w:sz w:val="24"/>
          <w:szCs w:val="24"/>
        </w:rPr>
      </w:pPr>
      <w:r w:rsidRPr="0051575E">
        <w:rPr>
          <w:rFonts w:asciiTheme="minorHAnsi" w:hAnsiTheme="minorHAnsi" w:cs="Arial"/>
          <w:b/>
          <w:sz w:val="24"/>
          <w:szCs w:val="24"/>
        </w:rPr>
        <w:t>Vaccine Pr</w:t>
      </w:r>
      <w:r w:rsidR="00E72F6C" w:rsidRPr="0051575E">
        <w:rPr>
          <w:rFonts w:asciiTheme="minorHAnsi" w:hAnsiTheme="minorHAnsi" w:cs="Arial"/>
          <w:b/>
          <w:sz w:val="24"/>
          <w:szCs w:val="24"/>
        </w:rPr>
        <w:t>eventable Diseases – Susan Lett</w:t>
      </w:r>
      <w:r w:rsidR="00790A78" w:rsidRPr="0051575E">
        <w:rPr>
          <w:rFonts w:asciiTheme="minorHAnsi" w:hAnsiTheme="minorHAnsi" w:cs="Arial"/>
          <w:b/>
          <w:sz w:val="24"/>
          <w:szCs w:val="24"/>
        </w:rPr>
        <w:t xml:space="preserve"> (MA)</w:t>
      </w:r>
      <w:r w:rsidR="00E72F6C" w:rsidRPr="0051575E">
        <w:rPr>
          <w:rFonts w:asciiTheme="minorHAnsi" w:hAnsiTheme="minorHAnsi" w:cs="Arial"/>
          <w:b/>
          <w:sz w:val="24"/>
          <w:szCs w:val="24"/>
        </w:rPr>
        <w:t xml:space="preserve"> &amp; Chas DeBolt</w:t>
      </w:r>
      <w:r w:rsidR="00790A78" w:rsidRPr="0051575E">
        <w:rPr>
          <w:rFonts w:asciiTheme="minorHAnsi" w:hAnsiTheme="minorHAnsi" w:cs="Arial"/>
          <w:b/>
          <w:sz w:val="24"/>
          <w:szCs w:val="24"/>
        </w:rPr>
        <w:t xml:space="preserve"> (WA)</w:t>
      </w:r>
      <w:r w:rsidR="00E72F6C" w:rsidRPr="0051575E">
        <w:rPr>
          <w:rFonts w:asciiTheme="minorHAnsi" w:hAnsiTheme="minorHAnsi" w:cs="Arial"/>
          <w:b/>
          <w:sz w:val="24"/>
          <w:szCs w:val="24"/>
        </w:rPr>
        <w:t>,</w:t>
      </w:r>
      <w:r w:rsidRPr="0051575E">
        <w:rPr>
          <w:rFonts w:asciiTheme="minorHAnsi" w:hAnsiTheme="minorHAnsi" w:cs="Arial"/>
          <w:b/>
          <w:sz w:val="24"/>
          <w:szCs w:val="24"/>
        </w:rPr>
        <w:t xml:space="preserve"> Nicole Bryan </w:t>
      </w:r>
    </w:p>
    <w:p w14:paraId="6879F04A" w14:textId="77777777" w:rsidR="00280BBB" w:rsidRPr="0051575E" w:rsidRDefault="00280BBB" w:rsidP="00280BBB">
      <w:pPr>
        <w:pStyle w:val="ListParagraph"/>
        <w:numPr>
          <w:ilvl w:val="0"/>
          <w:numId w:val="29"/>
        </w:numPr>
        <w:spacing w:after="0" w:line="240" w:lineRule="auto"/>
        <w:rPr>
          <w:rFonts w:asciiTheme="minorHAnsi" w:hAnsiTheme="minorHAnsi" w:cs="Arial"/>
          <w:sz w:val="24"/>
          <w:szCs w:val="24"/>
        </w:rPr>
      </w:pPr>
      <w:r w:rsidRPr="0051575E">
        <w:rPr>
          <w:rFonts w:asciiTheme="minorHAnsi" w:hAnsiTheme="minorHAnsi" w:cs="Arial"/>
          <w:sz w:val="24"/>
          <w:szCs w:val="24"/>
        </w:rPr>
        <w:t>The Vaccine-Preventable Diseases Subcommittee has held monthly calls since September and has featured presentations on specific outbreaks of interest, vaccine recommendations, and updates from partners.</w:t>
      </w:r>
    </w:p>
    <w:p w14:paraId="29042AFD" w14:textId="5024E34C" w:rsidR="00280BBB" w:rsidRPr="0051575E" w:rsidRDefault="00280BBB" w:rsidP="00280BBB">
      <w:pPr>
        <w:pStyle w:val="ListParagraph"/>
        <w:numPr>
          <w:ilvl w:val="0"/>
          <w:numId w:val="29"/>
        </w:numPr>
        <w:spacing w:after="0" w:line="240" w:lineRule="auto"/>
        <w:rPr>
          <w:rFonts w:asciiTheme="minorHAnsi" w:hAnsiTheme="minorHAnsi" w:cs="Arial"/>
          <w:sz w:val="24"/>
          <w:szCs w:val="24"/>
        </w:rPr>
      </w:pPr>
      <w:r w:rsidRPr="0051575E">
        <w:rPr>
          <w:rFonts w:asciiTheme="minorHAnsi" w:hAnsiTheme="minorHAnsi" w:cs="Arial"/>
          <w:sz w:val="24"/>
          <w:szCs w:val="24"/>
        </w:rPr>
        <w:t>Christine Hahn represent</w:t>
      </w:r>
      <w:r w:rsidR="00A4254E" w:rsidRPr="0051575E">
        <w:rPr>
          <w:rFonts w:asciiTheme="minorHAnsi" w:hAnsiTheme="minorHAnsi" w:cs="Arial"/>
          <w:sz w:val="24"/>
          <w:szCs w:val="24"/>
        </w:rPr>
        <w:t>ed</w:t>
      </w:r>
      <w:r w:rsidRPr="0051575E">
        <w:rPr>
          <w:rFonts w:asciiTheme="minorHAnsi" w:hAnsiTheme="minorHAnsi" w:cs="Arial"/>
          <w:sz w:val="24"/>
          <w:szCs w:val="24"/>
        </w:rPr>
        <w:t xml:space="preserve"> CSTE at the ACIP meeting February 24, 2016 in Atlanta, GA.</w:t>
      </w:r>
    </w:p>
    <w:p w14:paraId="1FF1F92A" w14:textId="77777777" w:rsidR="00E66451" w:rsidRPr="0051575E" w:rsidRDefault="00C4484D" w:rsidP="00E66451">
      <w:pPr>
        <w:pStyle w:val="ListParagraph"/>
        <w:spacing w:after="0" w:line="240" w:lineRule="auto"/>
        <w:ind w:left="540"/>
        <w:rPr>
          <w:rFonts w:asciiTheme="minorHAnsi" w:hAnsiTheme="minorHAnsi" w:cs="Arial"/>
          <w:sz w:val="16"/>
          <w:szCs w:val="16"/>
        </w:rPr>
      </w:pPr>
      <w:r w:rsidRPr="0051575E">
        <w:rPr>
          <w:rFonts w:asciiTheme="minorHAnsi" w:hAnsiTheme="minorHAnsi" w:cs="Arial"/>
          <w:b/>
          <w:noProof/>
          <w:sz w:val="16"/>
          <w:szCs w:val="16"/>
        </w:rPr>
        <w:drawing>
          <wp:anchor distT="0" distB="0" distL="114300" distR="114300" simplePos="0" relativeHeight="251664896" behindDoc="0" locked="0" layoutInCell="1" allowOverlap="1" wp14:anchorId="37AF1D6A" wp14:editId="54083B01">
            <wp:simplePos x="0" y="0"/>
            <wp:positionH relativeFrom="column">
              <wp:posOffset>-276225</wp:posOffset>
            </wp:positionH>
            <wp:positionV relativeFrom="paragraph">
              <wp:posOffset>83185</wp:posOffset>
            </wp:positionV>
            <wp:extent cx="228600" cy="228600"/>
            <wp:effectExtent l="0" t="0" r="0" b="0"/>
            <wp:wrapNone/>
            <wp:docPr id="10" name="Picture 10" descr="\\cab\epidem\Chad\All Subcommittee Icons\Infectious Disease\VBD\VBD_24x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b\epidem\Chad\All Subcommittee Icons\Infectious Disease\VBD\VBD_24x2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F07E27" w14:textId="77777777" w:rsidR="00E66451" w:rsidRPr="0051575E" w:rsidRDefault="00E66451" w:rsidP="00E66451">
      <w:pPr>
        <w:spacing w:after="0" w:line="240" w:lineRule="auto"/>
        <w:rPr>
          <w:rFonts w:asciiTheme="minorHAnsi" w:hAnsiTheme="minorHAnsi" w:cs="Arial"/>
          <w:b/>
          <w:sz w:val="24"/>
          <w:szCs w:val="24"/>
        </w:rPr>
      </w:pPr>
      <w:r w:rsidRPr="0051575E">
        <w:rPr>
          <w:rFonts w:asciiTheme="minorHAnsi" w:hAnsiTheme="minorHAnsi" w:cs="Arial"/>
          <w:b/>
          <w:sz w:val="24"/>
          <w:szCs w:val="24"/>
        </w:rPr>
        <w:t>Vectorborne Diseases – Carina Blackmore</w:t>
      </w:r>
      <w:r w:rsidR="00790A78" w:rsidRPr="0051575E">
        <w:rPr>
          <w:rFonts w:asciiTheme="minorHAnsi" w:hAnsiTheme="minorHAnsi" w:cs="Arial"/>
          <w:b/>
          <w:sz w:val="24"/>
          <w:szCs w:val="24"/>
        </w:rPr>
        <w:t xml:space="preserve"> (FL)</w:t>
      </w:r>
      <w:r w:rsidRPr="0051575E">
        <w:rPr>
          <w:rFonts w:asciiTheme="minorHAnsi" w:hAnsiTheme="minorHAnsi" w:cs="Arial"/>
          <w:b/>
          <w:sz w:val="24"/>
          <w:szCs w:val="24"/>
        </w:rPr>
        <w:t xml:space="preserve">, </w:t>
      </w:r>
      <w:r w:rsidR="00917668" w:rsidRPr="0051575E">
        <w:rPr>
          <w:rFonts w:asciiTheme="minorHAnsi" w:hAnsiTheme="minorHAnsi" w:cs="Arial"/>
          <w:b/>
          <w:sz w:val="24"/>
          <w:szCs w:val="24"/>
        </w:rPr>
        <w:t xml:space="preserve">Monica </w:t>
      </w:r>
      <w:r w:rsidR="00FF6347" w:rsidRPr="0051575E">
        <w:rPr>
          <w:rFonts w:asciiTheme="minorHAnsi" w:hAnsiTheme="minorHAnsi" w:cs="Arial"/>
          <w:b/>
          <w:sz w:val="24"/>
          <w:szCs w:val="24"/>
        </w:rPr>
        <w:t>Schroeder</w:t>
      </w:r>
      <w:r w:rsidR="000D79C8" w:rsidRPr="0051575E">
        <w:rPr>
          <w:rFonts w:asciiTheme="minorHAnsi" w:hAnsiTheme="minorHAnsi" w:cs="Arial"/>
          <w:b/>
          <w:sz w:val="24"/>
          <w:szCs w:val="24"/>
        </w:rPr>
        <w:t xml:space="preserve"> </w:t>
      </w:r>
    </w:p>
    <w:p w14:paraId="452452FE" w14:textId="77777777" w:rsidR="00280BBB" w:rsidRPr="0051575E" w:rsidRDefault="00A51BF0" w:rsidP="00280BBB">
      <w:pPr>
        <w:pStyle w:val="ListParagraph"/>
        <w:numPr>
          <w:ilvl w:val="0"/>
          <w:numId w:val="28"/>
        </w:numPr>
        <w:spacing w:after="0" w:line="240" w:lineRule="auto"/>
        <w:ind w:left="360"/>
        <w:rPr>
          <w:rFonts w:asciiTheme="minorHAnsi" w:hAnsiTheme="minorHAnsi" w:cs="Arial"/>
          <w:sz w:val="24"/>
          <w:szCs w:val="24"/>
        </w:rPr>
      </w:pPr>
      <w:r w:rsidRPr="0051575E">
        <w:rPr>
          <w:rFonts w:asciiTheme="minorHAnsi" w:hAnsiTheme="minorHAnsi" w:cs="Arial"/>
          <w:sz w:val="24"/>
          <w:szCs w:val="24"/>
        </w:rPr>
        <w:t>The VBD Subcommittee w</w:t>
      </w:r>
      <w:r w:rsidR="00280BBB" w:rsidRPr="0051575E">
        <w:rPr>
          <w:rFonts w:asciiTheme="minorHAnsi" w:hAnsiTheme="minorHAnsi" w:cs="Arial"/>
          <w:sz w:val="24"/>
          <w:szCs w:val="24"/>
        </w:rPr>
        <w:t xml:space="preserve">ebinar series continued with two webinars </w:t>
      </w:r>
      <w:r w:rsidRPr="0051575E">
        <w:rPr>
          <w:rFonts w:asciiTheme="minorHAnsi" w:hAnsiTheme="minorHAnsi" w:cs="Arial"/>
          <w:sz w:val="24"/>
          <w:szCs w:val="24"/>
        </w:rPr>
        <w:t>titled</w:t>
      </w:r>
      <w:r w:rsidR="00280BBB" w:rsidRPr="0051575E">
        <w:rPr>
          <w:rFonts w:asciiTheme="minorHAnsi" w:hAnsiTheme="minorHAnsi" w:cs="Arial"/>
          <w:sz w:val="24"/>
          <w:szCs w:val="24"/>
        </w:rPr>
        <w:t xml:space="preserve"> “Dengue in the United States: Where are we and what’s next?” in November, and “Tick Ecology for Epidemiologists” in December. </w:t>
      </w:r>
    </w:p>
    <w:p w14:paraId="1D90B64A" w14:textId="6640340F" w:rsidR="00280BBB" w:rsidRPr="0051575E" w:rsidRDefault="00280BBB" w:rsidP="00280BBB">
      <w:pPr>
        <w:pStyle w:val="ListParagraph"/>
        <w:numPr>
          <w:ilvl w:val="0"/>
          <w:numId w:val="28"/>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A workgroup has been established and continues to meet regularly to develop a position statement to revise the Lyme disease case definition to be presented at the 2016 CSTE annual conference. </w:t>
      </w:r>
    </w:p>
    <w:p w14:paraId="53ADEA75" w14:textId="77777777" w:rsidR="00280BBB" w:rsidRPr="0051575E" w:rsidRDefault="00280BBB" w:rsidP="00280BBB">
      <w:pPr>
        <w:pStyle w:val="ListParagraph"/>
        <w:numPr>
          <w:ilvl w:val="0"/>
          <w:numId w:val="28"/>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A workgroup comprised of subcommittee leadership and subject matter experts has been convened to provide feedback on CDC </w:t>
      </w:r>
      <w:r w:rsidR="00A51BF0" w:rsidRPr="0051575E">
        <w:rPr>
          <w:rFonts w:asciiTheme="minorHAnsi" w:hAnsiTheme="minorHAnsi" w:cs="Arial"/>
          <w:sz w:val="24"/>
          <w:szCs w:val="24"/>
        </w:rPr>
        <w:t xml:space="preserve">guidance </w:t>
      </w:r>
      <w:r w:rsidRPr="0051575E">
        <w:rPr>
          <w:rFonts w:asciiTheme="minorHAnsi" w:hAnsiTheme="minorHAnsi" w:cs="Arial"/>
          <w:sz w:val="24"/>
          <w:szCs w:val="24"/>
        </w:rPr>
        <w:t xml:space="preserve">documents </w:t>
      </w:r>
      <w:r w:rsidR="00A51BF0" w:rsidRPr="0051575E">
        <w:rPr>
          <w:rFonts w:asciiTheme="minorHAnsi" w:hAnsiTheme="minorHAnsi" w:cs="Arial"/>
          <w:sz w:val="24"/>
          <w:szCs w:val="24"/>
        </w:rPr>
        <w:t>related to</w:t>
      </w:r>
      <w:r w:rsidRPr="0051575E">
        <w:rPr>
          <w:rFonts w:asciiTheme="minorHAnsi" w:hAnsiTheme="minorHAnsi" w:cs="Arial"/>
          <w:sz w:val="24"/>
          <w:szCs w:val="24"/>
        </w:rPr>
        <w:t xml:space="preserve"> the Zika virus response efforts. </w:t>
      </w:r>
    </w:p>
    <w:p w14:paraId="52085F79" w14:textId="77777777" w:rsidR="00280BBB" w:rsidRPr="0051575E" w:rsidRDefault="00280BBB" w:rsidP="00280BBB">
      <w:pPr>
        <w:pStyle w:val="ListParagraph"/>
        <w:numPr>
          <w:ilvl w:val="0"/>
          <w:numId w:val="28"/>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A position statement will be developed for Zika virus to be presented at the 2016 CSTE annual conference. </w:t>
      </w:r>
    </w:p>
    <w:p w14:paraId="26437E0C" w14:textId="77777777" w:rsidR="00280BBB" w:rsidRPr="0051575E" w:rsidRDefault="00280BBB" w:rsidP="00280BBB">
      <w:pPr>
        <w:pStyle w:val="ListParagraph"/>
        <w:numPr>
          <w:ilvl w:val="0"/>
          <w:numId w:val="28"/>
        </w:numPr>
        <w:spacing w:after="0" w:line="240" w:lineRule="auto"/>
        <w:ind w:left="360"/>
        <w:rPr>
          <w:rFonts w:asciiTheme="minorHAnsi" w:hAnsiTheme="minorHAnsi" w:cs="Arial"/>
          <w:sz w:val="24"/>
          <w:szCs w:val="24"/>
        </w:rPr>
      </w:pPr>
      <w:r w:rsidRPr="0051575E">
        <w:rPr>
          <w:rFonts w:asciiTheme="minorHAnsi" w:hAnsiTheme="minorHAnsi" w:cs="Arial"/>
          <w:sz w:val="24"/>
          <w:szCs w:val="24"/>
        </w:rPr>
        <w:t xml:space="preserve">Carina Blackmore represented CSTE at the National Academics of Sciences Engineering and Medicine (NASEM) Zika Virus Rapid Research Workshop in February 2016 in Washington, DC.  </w:t>
      </w:r>
    </w:p>
    <w:p w14:paraId="06476B14" w14:textId="77777777" w:rsidR="00FF6347" w:rsidRPr="0051575E" w:rsidRDefault="00FF6347" w:rsidP="00FF6347">
      <w:pPr>
        <w:pStyle w:val="ListParagraph"/>
        <w:spacing w:after="0" w:line="240" w:lineRule="auto"/>
        <w:ind w:left="360"/>
        <w:rPr>
          <w:rFonts w:asciiTheme="minorHAnsi" w:hAnsiTheme="minorHAnsi" w:cs="Arial"/>
          <w:sz w:val="16"/>
          <w:szCs w:val="16"/>
        </w:rPr>
      </w:pPr>
    </w:p>
    <w:p w14:paraId="7CE39423" w14:textId="77777777" w:rsidR="00FF6347" w:rsidRPr="0051575E" w:rsidRDefault="00FF6347" w:rsidP="00FF6347">
      <w:pPr>
        <w:spacing w:after="0" w:line="240" w:lineRule="auto"/>
        <w:rPr>
          <w:rFonts w:asciiTheme="minorHAnsi" w:hAnsiTheme="minorHAnsi" w:cs="Arial"/>
          <w:sz w:val="24"/>
          <w:szCs w:val="24"/>
        </w:rPr>
      </w:pPr>
      <w:r w:rsidRPr="0051575E">
        <w:rPr>
          <w:rFonts w:asciiTheme="minorHAnsi" w:hAnsiTheme="minorHAnsi" w:cs="Arial"/>
          <w:b/>
          <w:sz w:val="24"/>
          <w:szCs w:val="24"/>
        </w:rPr>
        <w:t>NASPHV – John Dunn</w:t>
      </w:r>
      <w:r w:rsidR="00790A78" w:rsidRPr="0051575E">
        <w:rPr>
          <w:rFonts w:asciiTheme="minorHAnsi" w:hAnsiTheme="minorHAnsi" w:cs="Arial"/>
          <w:b/>
          <w:sz w:val="24"/>
          <w:szCs w:val="24"/>
        </w:rPr>
        <w:t xml:space="preserve"> (TN)</w:t>
      </w:r>
      <w:r w:rsidRPr="0051575E">
        <w:rPr>
          <w:rFonts w:asciiTheme="minorHAnsi" w:hAnsiTheme="minorHAnsi" w:cs="Arial"/>
          <w:b/>
          <w:sz w:val="24"/>
          <w:szCs w:val="24"/>
        </w:rPr>
        <w:t>, Brooke Beaulieu</w:t>
      </w:r>
      <w:r w:rsidRPr="0051575E">
        <w:rPr>
          <w:rFonts w:asciiTheme="minorHAnsi" w:hAnsiTheme="minorHAnsi" w:cs="Arial"/>
          <w:sz w:val="24"/>
          <w:szCs w:val="24"/>
        </w:rPr>
        <w:tab/>
      </w:r>
    </w:p>
    <w:p w14:paraId="41B6F38F" w14:textId="48C537D5" w:rsidR="00280BBB" w:rsidRPr="0051575E" w:rsidRDefault="00280BBB" w:rsidP="00280BBB">
      <w:pPr>
        <w:numPr>
          <w:ilvl w:val="0"/>
          <w:numId w:val="43"/>
        </w:numPr>
        <w:spacing w:after="0" w:line="240" w:lineRule="auto"/>
        <w:rPr>
          <w:rFonts w:asciiTheme="minorHAnsi" w:hAnsiTheme="minorHAnsi" w:cs="Arial"/>
          <w:sz w:val="24"/>
          <w:szCs w:val="24"/>
        </w:rPr>
      </w:pPr>
      <w:r w:rsidRPr="0051575E">
        <w:rPr>
          <w:rFonts w:asciiTheme="minorHAnsi" w:hAnsiTheme="minorHAnsi" w:cs="Arial"/>
          <w:sz w:val="24"/>
          <w:szCs w:val="24"/>
        </w:rPr>
        <w:t xml:space="preserve">The 2015 Veterinary Standard Precautions Compendium </w:t>
      </w:r>
      <w:r w:rsidR="0051575E">
        <w:rPr>
          <w:rFonts w:asciiTheme="minorHAnsi" w:hAnsiTheme="minorHAnsi" w:cs="Arial"/>
          <w:sz w:val="24"/>
          <w:szCs w:val="24"/>
        </w:rPr>
        <w:t>is now available on the</w:t>
      </w:r>
      <w:r w:rsidRPr="0051575E">
        <w:rPr>
          <w:rFonts w:asciiTheme="minorHAnsi" w:hAnsiTheme="minorHAnsi" w:cs="Arial"/>
          <w:sz w:val="24"/>
          <w:szCs w:val="24"/>
        </w:rPr>
        <w:t xml:space="preserve"> NASPHV webpage on the CSTE website.</w:t>
      </w:r>
    </w:p>
    <w:p w14:paraId="66288AED" w14:textId="65A39B8A" w:rsidR="00FD0DB7" w:rsidRPr="0051575E" w:rsidRDefault="00DE6721" w:rsidP="00280BBB">
      <w:pPr>
        <w:numPr>
          <w:ilvl w:val="0"/>
          <w:numId w:val="43"/>
        </w:numPr>
        <w:spacing w:after="0" w:line="240" w:lineRule="auto"/>
        <w:rPr>
          <w:rFonts w:asciiTheme="minorHAnsi" w:hAnsiTheme="minorHAnsi" w:cs="Arial"/>
          <w:sz w:val="24"/>
          <w:szCs w:val="24"/>
        </w:rPr>
      </w:pPr>
      <w:r w:rsidRPr="0051575E">
        <w:rPr>
          <w:rFonts w:asciiTheme="minorHAnsi" w:hAnsiTheme="minorHAnsi" w:cs="Arial"/>
          <w:sz w:val="24"/>
          <w:szCs w:val="24"/>
        </w:rPr>
        <w:t>The 2016 Compendium of Animal Rabies Prevention and Control incorporates some significant changes to recommendations for management of exposed dogs and cats with overdue rabies vaccination. The new Compendium is published in the March 1, 2016 issue of the Journal of the American Veterinary Medical Association (</w:t>
      </w:r>
      <w:r w:rsidRPr="0051575E">
        <w:rPr>
          <w:rStyle w:val="Emphasis"/>
          <w:rFonts w:asciiTheme="minorHAnsi" w:hAnsiTheme="minorHAnsi" w:cs="Arial"/>
          <w:sz w:val="24"/>
          <w:szCs w:val="24"/>
        </w:rPr>
        <w:t xml:space="preserve">J Am Vet Med Assoc </w:t>
      </w:r>
      <w:r w:rsidRPr="0051575E">
        <w:rPr>
          <w:rFonts w:asciiTheme="minorHAnsi" w:hAnsiTheme="minorHAnsi" w:cs="Arial"/>
          <w:sz w:val="24"/>
          <w:szCs w:val="24"/>
        </w:rPr>
        <w:t>2016;</w:t>
      </w:r>
      <w:r w:rsidR="0051575E" w:rsidRPr="0051575E">
        <w:rPr>
          <w:rFonts w:asciiTheme="minorHAnsi" w:hAnsiTheme="minorHAnsi" w:cs="Arial"/>
          <w:sz w:val="24"/>
          <w:szCs w:val="24"/>
        </w:rPr>
        <w:t xml:space="preserve"> </w:t>
      </w:r>
      <w:r w:rsidRPr="0051575E">
        <w:rPr>
          <w:rFonts w:asciiTheme="minorHAnsi" w:hAnsiTheme="minorHAnsi" w:cs="Arial"/>
          <w:sz w:val="24"/>
          <w:szCs w:val="24"/>
        </w:rPr>
        <w:t>248:505-517).</w:t>
      </w:r>
    </w:p>
    <w:p w14:paraId="22AA7DB5" w14:textId="629A3214" w:rsidR="00280BBB" w:rsidRPr="0051575E" w:rsidRDefault="00280BBB" w:rsidP="00280BBB">
      <w:pPr>
        <w:numPr>
          <w:ilvl w:val="0"/>
          <w:numId w:val="43"/>
        </w:numPr>
        <w:spacing w:after="0" w:line="240" w:lineRule="auto"/>
        <w:rPr>
          <w:rFonts w:asciiTheme="minorHAnsi" w:hAnsiTheme="minorHAnsi" w:cs="Arial"/>
          <w:sz w:val="24"/>
          <w:szCs w:val="24"/>
        </w:rPr>
      </w:pPr>
      <w:r w:rsidRPr="0051575E">
        <w:rPr>
          <w:rFonts w:asciiTheme="minorHAnsi" w:hAnsiTheme="minorHAnsi" w:cs="Arial"/>
          <w:sz w:val="24"/>
          <w:szCs w:val="24"/>
        </w:rPr>
        <w:t>NASPHV will convene their annual business meeting at a Saturday session prio</w:t>
      </w:r>
      <w:r w:rsidR="0051575E">
        <w:rPr>
          <w:rFonts w:asciiTheme="minorHAnsi" w:hAnsiTheme="minorHAnsi" w:cs="Arial"/>
          <w:sz w:val="24"/>
          <w:szCs w:val="24"/>
        </w:rPr>
        <w:t xml:space="preserve">r to the 2016 Annual Conference in Anchorage. </w:t>
      </w:r>
    </w:p>
    <w:p w14:paraId="01A54A8C" w14:textId="77777777" w:rsidR="00C06363" w:rsidRPr="0051575E" w:rsidRDefault="00C06363" w:rsidP="00C06363">
      <w:pPr>
        <w:spacing w:after="0" w:line="240" w:lineRule="auto"/>
        <w:rPr>
          <w:rFonts w:asciiTheme="minorHAnsi" w:hAnsiTheme="minorHAnsi" w:cs="Arial"/>
          <w:sz w:val="16"/>
          <w:szCs w:val="16"/>
        </w:rPr>
      </w:pPr>
    </w:p>
    <w:p w14:paraId="3D297C68" w14:textId="77777777" w:rsidR="009B6B6E" w:rsidRPr="0051575E" w:rsidRDefault="00E66451" w:rsidP="00C06363">
      <w:pPr>
        <w:spacing w:after="0" w:line="240" w:lineRule="auto"/>
        <w:rPr>
          <w:rFonts w:asciiTheme="minorHAnsi" w:hAnsiTheme="minorHAnsi" w:cs="Arial"/>
          <w:b/>
          <w:sz w:val="24"/>
          <w:szCs w:val="24"/>
        </w:rPr>
      </w:pPr>
      <w:r w:rsidRPr="0051575E">
        <w:rPr>
          <w:rFonts w:asciiTheme="minorHAnsi" w:hAnsiTheme="minorHAnsi" w:cs="Arial"/>
          <w:b/>
          <w:sz w:val="24"/>
          <w:szCs w:val="24"/>
        </w:rPr>
        <w:t>Other</w:t>
      </w:r>
      <w:r w:rsidR="007375C1" w:rsidRPr="0051575E">
        <w:rPr>
          <w:rFonts w:asciiTheme="minorHAnsi" w:hAnsiTheme="minorHAnsi" w:cs="Arial"/>
          <w:b/>
          <w:sz w:val="24"/>
          <w:szCs w:val="24"/>
        </w:rPr>
        <w:t xml:space="preserve"> </w:t>
      </w:r>
      <w:r w:rsidR="009137A5" w:rsidRPr="0051575E">
        <w:rPr>
          <w:rFonts w:asciiTheme="minorHAnsi" w:hAnsiTheme="minorHAnsi" w:cs="Arial"/>
          <w:b/>
          <w:sz w:val="24"/>
          <w:szCs w:val="24"/>
        </w:rPr>
        <w:t xml:space="preserve">– </w:t>
      </w:r>
      <w:r w:rsidR="009B6B6E" w:rsidRPr="0051575E">
        <w:rPr>
          <w:rFonts w:asciiTheme="minorHAnsi" w:hAnsiTheme="minorHAnsi" w:cs="Arial"/>
          <w:b/>
          <w:sz w:val="24"/>
          <w:szCs w:val="24"/>
        </w:rPr>
        <w:t>Flu on Call™</w:t>
      </w:r>
      <w:r w:rsidR="00790A78" w:rsidRPr="0051575E">
        <w:rPr>
          <w:rFonts w:asciiTheme="minorHAnsi" w:hAnsiTheme="minorHAnsi" w:cs="Arial"/>
          <w:b/>
          <w:sz w:val="24"/>
          <w:szCs w:val="24"/>
        </w:rPr>
        <w:t xml:space="preserve"> </w:t>
      </w:r>
    </w:p>
    <w:p w14:paraId="7B966750" w14:textId="663E1598" w:rsidR="00280BBB" w:rsidRPr="0051575E" w:rsidRDefault="00280BBB" w:rsidP="00857789">
      <w:pPr>
        <w:pStyle w:val="ListParagraph"/>
        <w:numPr>
          <w:ilvl w:val="0"/>
          <w:numId w:val="42"/>
        </w:numPr>
        <w:spacing w:after="0" w:line="240" w:lineRule="auto"/>
        <w:rPr>
          <w:rFonts w:asciiTheme="minorHAnsi" w:hAnsiTheme="minorHAnsi" w:cs="Arial"/>
          <w:b/>
          <w:sz w:val="24"/>
          <w:szCs w:val="24"/>
        </w:rPr>
      </w:pPr>
      <w:r w:rsidRPr="0051575E">
        <w:rPr>
          <w:rFonts w:asciiTheme="minorHAnsi" w:hAnsiTheme="minorHAnsi" w:cs="Arial"/>
          <w:sz w:val="24"/>
          <w:szCs w:val="24"/>
        </w:rPr>
        <w:t xml:space="preserve">CSTE continues to participate as a project partner in the ongoing Flu on Call™ Demonstration Project, a live test of the Flu on Call™ system in </w:t>
      </w:r>
      <w:r w:rsidR="004C61BD" w:rsidRPr="0051575E">
        <w:rPr>
          <w:rFonts w:asciiTheme="minorHAnsi" w:hAnsiTheme="minorHAnsi" w:cs="Arial"/>
          <w:sz w:val="24"/>
          <w:szCs w:val="24"/>
        </w:rPr>
        <w:t>Milwaukee</w:t>
      </w:r>
      <w:r w:rsidRPr="0051575E">
        <w:rPr>
          <w:rFonts w:asciiTheme="minorHAnsi" w:hAnsiTheme="minorHAnsi" w:cs="Arial"/>
          <w:sz w:val="24"/>
          <w:szCs w:val="24"/>
        </w:rPr>
        <w:t xml:space="preserve">, WI and Three Rivers, NE during peak influenza </w:t>
      </w:r>
      <w:r w:rsidR="004C61BD" w:rsidRPr="0051575E">
        <w:rPr>
          <w:rFonts w:asciiTheme="minorHAnsi" w:hAnsiTheme="minorHAnsi" w:cs="Arial"/>
          <w:sz w:val="24"/>
          <w:szCs w:val="24"/>
        </w:rPr>
        <w:t>season (Jan</w:t>
      </w:r>
      <w:r w:rsidR="0051575E">
        <w:rPr>
          <w:rFonts w:asciiTheme="minorHAnsi" w:hAnsiTheme="minorHAnsi" w:cs="Arial"/>
          <w:sz w:val="24"/>
          <w:szCs w:val="24"/>
        </w:rPr>
        <w:t xml:space="preserve">uary </w:t>
      </w:r>
      <w:r w:rsidR="004C61BD" w:rsidRPr="0051575E">
        <w:rPr>
          <w:rFonts w:asciiTheme="minorHAnsi" w:hAnsiTheme="minorHAnsi" w:cs="Arial"/>
          <w:sz w:val="24"/>
          <w:szCs w:val="24"/>
        </w:rPr>
        <w:t>-</w:t>
      </w:r>
      <w:r w:rsidR="0051575E">
        <w:rPr>
          <w:rFonts w:asciiTheme="minorHAnsi" w:hAnsiTheme="minorHAnsi" w:cs="Arial"/>
          <w:sz w:val="24"/>
          <w:szCs w:val="24"/>
        </w:rPr>
        <w:t xml:space="preserve"> </w:t>
      </w:r>
      <w:r w:rsidR="004C61BD" w:rsidRPr="0051575E">
        <w:rPr>
          <w:rFonts w:asciiTheme="minorHAnsi" w:hAnsiTheme="minorHAnsi" w:cs="Arial"/>
          <w:sz w:val="24"/>
          <w:szCs w:val="24"/>
        </w:rPr>
        <w:t>Feb</w:t>
      </w:r>
      <w:r w:rsidR="0051575E">
        <w:rPr>
          <w:rFonts w:asciiTheme="minorHAnsi" w:hAnsiTheme="minorHAnsi" w:cs="Arial"/>
          <w:sz w:val="24"/>
          <w:szCs w:val="24"/>
        </w:rPr>
        <w:t>ruary</w:t>
      </w:r>
      <w:r w:rsidR="004C61BD" w:rsidRPr="0051575E">
        <w:rPr>
          <w:rFonts w:asciiTheme="minorHAnsi" w:hAnsiTheme="minorHAnsi" w:cs="Arial"/>
          <w:sz w:val="24"/>
          <w:szCs w:val="24"/>
        </w:rPr>
        <w:t xml:space="preserve"> 2016). </w:t>
      </w:r>
    </w:p>
    <w:sectPr w:rsidR="00280BBB" w:rsidRPr="0051575E" w:rsidSect="00E34C9A">
      <w:headerReference w:type="default" r:id="rId17"/>
      <w:footerReference w:type="default" r:id="rId18"/>
      <w:pgSz w:w="12240" w:h="15840"/>
      <w:pgMar w:top="720" w:right="720" w:bottom="450" w:left="720" w:header="27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027C4" w14:textId="77777777" w:rsidR="008E3295" w:rsidRDefault="008E3295" w:rsidP="008316DC">
      <w:pPr>
        <w:spacing w:after="0" w:line="240" w:lineRule="auto"/>
      </w:pPr>
      <w:r>
        <w:separator/>
      </w:r>
    </w:p>
  </w:endnote>
  <w:endnote w:type="continuationSeparator" w:id="0">
    <w:p w14:paraId="0D66007E" w14:textId="77777777" w:rsidR="008E3295" w:rsidRDefault="008E3295" w:rsidP="0083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540781"/>
      <w:docPartObj>
        <w:docPartGallery w:val="Page Numbers (Bottom of Page)"/>
        <w:docPartUnique/>
      </w:docPartObj>
    </w:sdtPr>
    <w:sdtEndPr/>
    <w:sdtContent>
      <w:sdt>
        <w:sdtPr>
          <w:id w:val="975098277"/>
          <w:docPartObj>
            <w:docPartGallery w:val="Page Numbers (Top of Page)"/>
            <w:docPartUnique/>
          </w:docPartObj>
        </w:sdtPr>
        <w:sdtEndPr/>
        <w:sdtContent>
          <w:p w14:paraId="3C4AC5FA" w14:textId="77777777" w:rsidR="00E34C9A" w:rsidRDefault="00E34C9A">
            <w:pPr>
              <w:pStyle w:val="Footer"/>
              <w:jc w:val="right"/>
            </w:pPr>
            <w:r>
              <w:t xml:space="preserve">Page </w:t>
            </w:r>
            <w:r w:rsidR="000E543B">
              <w:rPr>
                <w:b/>
                <w:bCs/>
                <w:sz w:val="24"/>
                <w:szCs w:val="24"/>
              </w:rPr>
              <w:fldChar w:fldCharType="begin"/>
            </w:r>
            <w:r>
              <w:rPr>
                <w:b/>
                <w:bCs/>
              </w:rPr>
              <w:instrText xml:space="preserve"> PAGE </w:instrText>
            </w:r>
            <w:r w:rsidR="000E543B">
              <w:rPr>
                <w:b/>
                <w:bCs/>
                <w:sz w:val="24"/>
                <w:szCs w:val="24"/>
              </w:rPr>
              <w:fldChar w:fldCharType="separate"/>
            </w:r>
            <w:r w:rsidR="00071556">
              <w:rPr>
                <w:b/>
                <w:bCs/>
                <w:noProof/>
              </w:rPr>
              <w:t>1</w:t>
            </w:r>
            <w:r w:rsidR="000E543B">
              <w:rPr>
                <w:b/>
                <w:bCs/>
                <w:sz w:val="24"/>
                <w:szCs w:val="24"/>
              </w:rPr>
              <w:fldChar w:fldCharType="end"/>
            </w:r>
            <w:r>
              <w:t xml:space="preserve"> of </w:t>
            </w:r>
            <w:r w:rsidR="000E543B">
              <w:rPr>
                <w:b/>
                <w:bCs/>
                <w:sz w:val="24"/>
                <w:szCs w:val="24"/>
              </w:rPr>
              <w:fldChar w:fldCharType="begin"/>
            </w:r>
            <w:r>
              <w:rPr>
                <w:b/>
                <w:bCs/>
              </w:rPr>
              <w:instrText xml:space="preserve"> NUMPAGES  </w:instrText>
            </w:r>
            <w:r w:rsidR="000E543B">
              <w:rPr>
                <w:b/>
                <w:bCs/>
                <w:sz w:val="24"/>
                <w:szCs w:val="24"/>
              </w:rPr>
              <w:fldChar w:fldCharType="separate"/>
            </w:r>
            <w:r w:rsidR="00071556">
              <w:rPr>
                <w:b/>
                <w:bCs/>
                <w:noProof/>
              </w:rPr>
              <w:t>1</w:t>
            </w:r>
            <w:r w:rsidR="000E543B">
              <w:rPr>
                <w:b/>
                <w:bCs/>
                <w:sz w:val="24"/>
                <w:szCs w:val="24"/>
              </w:rPr>
              <w:fldChar w:fldCharType="end"/>
            </w:r>
          </w:p>
        </w:sdtContent>
      </w:sdt>
    </w:sdtContent>
  </w:sdt>
  <w:p w14:paraId="1B99ED20" w14:textId="77777777" w:rsidR="00E34C9A" w:rsidRDefault="00E34C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BE25A" w14:textId="77777777" w:rsidR="008E3295" w:rsidRDefault="008E3295" w:rsidP="008316DC">
      <w:pPr>
        <w:spacing w:after="0" w:line="240" w:lineRule="auto"/>
      </w:pPr>
      <w:r>
        <w:separator/>
      </w:r>
    </w:p>
  </w:footnote>
  <w:footnote w:type="continuationSeparator" w:id="0">
    <w:p w14:paraId="70553320" w14:textId="77777777" w:rsidR="008E3295" w:rsidRDefault="008E3295" w:rsidP="00831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4572B" w14:textId="77777777" w:rsidR="005A52D4" w:rsidRPr="007375C1" w:rsidRDefault="00ED2AE4" w:rsidP="00D40CC6">
    <w:pPr>
      <w:pStyle w:val="Header"/>
      <w:ind w:left="-720"/>
      <w:jc w:val="center"/>
    </w:pPr>
    <w:r>
      <w:rPr>
        <w:noProof/>
      </w:rPr>
      <w:drawing>
        <wp:anchor distT="0" distB="0" distL="114300" distR="114300" simplePos="0" relativeHeight="251658240" behindDoc="0" locked="0" layoutInCell="1" allowOverlap="1" wp14:anchorId="36438254" wp14:editId="56EBA2B6">
          <wp:simplePos x="0" y="0"/>
          <wp:positionH relativeFrom="column">
            <wp:posOffset>-95250</wp:posOffset>
          </wp:positionH>
          <wp:positionV relativeFrom="paragraph">
            <wp:posOffset>-20320</wp:posOffset>
          </wp:positionV>
          <wp:extent cx="6838950" cy="1143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Gray_fn (2).jpg"/>
                  <pic:cNvPicPr/>
                </pic:nvPicPr>
                <pic:blipFill>
                  <a:blip r:embed="rId1">
                    <a:extLst>
                      <a:ext uri="{28A0092B-C50C-407E-A947-70E740481C1C}">
                        <a14:useLocalDpi xmlns:a14="http://schemas.microsoft.com/office/drawing/2010/main" val="0"/>
                      </a:ext>
                    </a:extLst>
                  </a:blip>
                  <a:stretch>
                    <a:fillRect/>
                  </a:stretch>
                </pic:blipFill>
                <pic:spPr>
                  <a:xfrm>
                    <a:off x="0" y="0"/>
                    <a:ext cx="6838950" cy="1143000"/>
                  </a:xfrm>
                  <a:prstGeom prst="rect">
                    <a:avLst/>
                  </a:prstGeom>
                </pic:spPr>
              </pic:pic>
            </a:graphicData>
          </a:graphic>
          <wp14:sizeRelH relativeFrom="page">
            <wp14:pctWidth>0</wp14:pctWidth>
          </wp14:sizeRelH>
          <wp14:sizeRelV relativeFrom="page">
            <wp14:pctHeight>0</wp14:pctHeight>
          </wp14:sizeRelV>
        </wp:anchor>
      </w:drawing>
    </w:r>
    <w:r w:rsidR="005A52D4" w:rsidRPr="007375C1">
      <w:rPr>
        <w:noProof/>
      </w:rPr>
      <w:ptab w:relativeTo="margin" w:alignment="center" w:leader="none"/>
    </w:r>
  </w:p>
  <w:p w14:paraId="7670F644" w14:textId="77777777" w:rsidR="00E34C9A" w:rsidRPr="007375C1" w:rsidRDefault="00E34C9A" w:rsidP="00E34C9A">
    <w:pPr>
      <w:spacing w:after="0" w:line="240" w:lineRule="auto"/>
      <w:jc w:val="center"/>
      <w:rPr>
        <w:rFonts w:ascii="Arial" w:hAnsi="Arial" w:cs="Arial"/>
        <w:b/>
      </w:rPr>
    </w:pPr>
  </w:p>
  <w:p w14:paraId="66A49366" w14:textId="77777777" w:rsidR="00ED2AE4" w:rsidRDefault="00ED2AE4" w:rsidP="00E66451">
    <w:pPr>
      <w:spacing w:after="0" w:line="240" w:lineRule="auto"/>
      <w:jc w:val="center"/>
      <w:rPr>
        <w:rFonts w:ascii="Arial" w:hAnsi="Arial" w:cs="Arial"/>
        <w:b/>
      </w:rPr>
    </w:pPr>
  </w:p>
  <w:p w14:paraId="52B7A445" w14:textId="77777777" w:rsidR="00ED2AE4" w:rsidRDefault="00ED2AE4" w:rsidP="00E66451">
    <w:pPr>
      <w:spacing w:after="0" w:line="240" w:lineRule="auto"/>
      <w:jc w:val="center"/>
      <w:rPr>
        <w:rFonts w:ascii="Arial" w:hAnsi="Arial" w:cs="Arial"/>
        <w:b/>
      </w:rPr>
    </w:pPr>
  </w:p>
  <w:p w14:paraId="6A25BA57" w14:textId="77777777" w:rsidR="00ED2AE4" w:rsidRDefault="00ED2AE4" w:rsidP="00E66451">
    <w:pPr>
      <w:spacing w:after="0" w:line="240" w:lineRule="auto"/>
      <w:jc w:val="center"/>
      <w:rPr>
        <w:rFonts w:ascii="Arial" w:hAnsi="Arial" w:cs="Arial"/>
        <w:b/>
      </w:rPr>
    </w:pPr>
  </w:p>
  <w:p w14:paraId="446A7C30" w14:textId="77777777" w:rsidR="00ED2AE4" w:rsidRDefault="00ED2AE4" w:rsidP="00E66451">
    <w:pPr>
      <w:spacing w:after="0" w:line="240" w:lineRule="auto"/>
      <w:jc w:val="center"/>
      <w:rPr>
        <w:rFonts w:ascii="Arial" w:hAnsi="Arial" w:cs="Arial"/>
        <w:b/>
      </w:rPr>
    </w:pPr>
  </w:p>
  <w:p w14:paraId="442B1C72" w14:textId="77777777" w:rsidR="00ED2AE4" w:rsidRDefault="00ED2AE4" w:rsidP="00E66451">
    <w:pPr>
      <w:spacing w:after="0" w:line="240" w:lineRule="auto"/>
      <w:jc w:val="center"/>
      <w:rPr>
        <w:rFonts w:ascii="Arial" w:hAnsi="Arial" w:cs="Arial"/>
        <w:b/>
      </w:rPr>
    </w:pPr>
  </w:p>
  <w:p w14:paraId="44EF278B" w14:textId="77777777" w:rsidR="00E34C9A" w:rsidRPr="00E34C9A" w:rsidRDefault="00E34C9A" w:rsidP="00E66451">
    <w:pPr>
      <w:spacing w:after="0" w:line="240" w:lineRule="auto"/>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6E7E"/>
    <w:multiLevelType w:val="hybridMultilevel"/>
    <w:tmpl w:val="491079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3160E2C"/>
    <w:multiLevelType w:val="hybridMultilevel"/>
    <w:tmpl w:val="76CE4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1016CE"/>
    <w:multiLevelType w:val="hybridMultilevel"/>
    <w:tmpl w:val="0BDE8A78"/>
    <w:lvl w:ilvl="0" w:tplc="5BBEE1E0">
      <w:start w:val="1"/>
      <w:numFmt w:val="bullet"/>
      <w:lvlText w:val=""/>
      <w:lvlJc w:val="left"/>
      <w:pPr>
        <w:ind w:left="-540" w:hanging="360"/>
      </w:pPr>
      <w:rPr>
        <w:rFonts w:ascii="Symbol" w:hAnsi="Symbol" w:hint="default"/>
        <w:color w:val="auto"/>
      </w:rPr>
    </w:lvl>
    <w:lvl w:ilvl="1" w:tplc="04090003">
      <w:start w:val="1"/>
      <w:numFmt w:val="bullet"/>
      <w:lvlText w:val="o"/>
      <w:lvlJc w:val="left"/>
      <w:pPr>
        <w:ind w:left="180" w:hanging="360"/>
      </w:pPr>
      <w:rPr>
        <w:rFonts w:ascii="Courier New" w:hAnsi="Courier New" w:hint="default"/>
      </w:rPr>
    </w:lvl>
    <w:lvl w:ilvl="2" w:tplc="04090001">
      <w:start w:val="1"/>
      <w:numFmt w:val="bullet"/>
      <w:lvlText w:val=""/>
      <w:lvlJc w:val="left"/>
      <w:pPr>
        <w:ind w:left="900" w:hanging="360"/>
      </w:pPr>
      <w:rPr>
        <w:rFonts w:ascii="Symbol" w:hAnsi="Symbol" w:hint="default"/>
        <w:color w:val="auto"/>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3" w15:restartNumberingAfterBreak="0">
    <w:nsid w:val="0A7A14C0"/>
    <w:multiLevelType w:val="hybridMultilevel"/>
    <w:tmpl w:val="767C11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F11250"/>
    <w:multiLevelType w:val="hybridMultilevel"/>
    <w:tmpl w:val="8954D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12CBE"/>
    <w:multiLevelType w:val="hybridMultilevel"/>
    <w:tmpl w:val="0FEE7F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8034AD"/>
    <w:multiLevelType w:val="hybridMultilevel"/>
    <w:tmpl w:val="32DA3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2768DA"/>
    <w:multiLevelType w:val="hybridMultilevel"/>
    <w:tmpl w:val="8B047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E2744B"/>
    <w:multiLevelType w:val="hybridMultilevel"/>
    <w:tmpl w:val="791ECF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8B3618"/>
    <w:multiLevelType w:val="hybridMultilevel"/>
    <w:tmpl w:val="EBFA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40488C"/>
    <w:multiLevelType w:val="hybridMultilevel"/>
    <w:tmpl w:val="CC2C2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E13868"/>
    <w:multiLevelType w:val="hybridMultilevel"/>
    <w:tmpl w:val="416C3E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18512002"/>
    <w:multiLevelType w:val="hybridMultilevel"/>
    <w:tmpl w:val="49C0CF36"/>
    <w:lvl w:ilvl="0" w:tplc="D0305E7E">
      <w:start w:val="1"/>
      <w:numFmt w:val="bullet"/>
      <w:lvlText w:val="•"/>
      <w:lvlJc w:val="left"/>
      <w:pPr>
        <w:tabs>
          <w:tab w:val="num" w:pos="720"/>
        </w:tabs>
        <w:ind w:left="720" w:hanging="360"/>
      </w:pPr>
      <w:rPr>
        <w:rFonts w:ascii="Arial" w:hAnsi="Arial" w:hint="default"/>
      </w:rPr>
    </w:lvl>
    <w:lvl w:ilvl="1" w:tplc="A53EC7A2" w:tentative="1">
      <w:start w:val="1"/>
      <w:numFmt w:val="bullet"/>
      <w:lvlText w:val="•"/>
      <w:lvlJc w:val="left"/>
      <w:pPr>
        <w:tabs>
          <w:tab w:val="num" w:pos="1440"/>
        </w:tabs>
        <w:ind w:left="1440" w:hanging="360"/>
      </w:pPr>
      <w:rPr>
        <w:rFonts w:ascii="Arial" w:hAnsi="Arial" w:hint="default"/>
      </w:rPr>
    </w:lvl>
    <w:lvl w:ilvl="2" w:tplc="4738B380" w:tentative="1">
      <w:start w:val="1"/>
      <w:numFmt w:val="bullet"/>
      <w:lvlText w:val="•"/>
      <w:lvlJc w:val="left"/>
      <w:pPr>
        <w:tabs>
          <w:tab w:val="num" w:pos="2160"/>
        </w:tabs>
        <w:ind w:left="2160" w:hanging="360"/>
      </w:pPr>
      <w:rPr>
        <w:rFonts w:ascii="Arial" w:hAnsi="Arial" w:hint="default"/>
      </w:rPr>
    </w:lvl>
    <w:lvl w:ilvl="3" w:tplc="A6884E72" w:tentative="1">
      <w:start w:val="1"/>
      <w:numFmt w:val="bullet"/>
      <w:lvlText w:val="•"/>
      <w:lvlJc w:val="left"/>
      <w:pPr>
        <w:tabs>
          <w:tab w:val="num" w:pos="2880"/>
        </w:tabs>
        <w:ind w:left="2880" w:hanging="360"/>
      </w:pPr>
      <w:rPr>
        <w:rFonts w:ascii="Arial" w:hAnsi="Arial" w:hint="default"/>
      </w:rPr>
    </w:lvl>
    <w:lvl w:ilvl="4" w:tplc="FD262F72" w:tentative="1">
      <w:start w:val="1"/>
      <w:numFmt w:val="bullet"/>
      <w:lvlText w:val="•"/>
      <w:lvlJc w:val="left"/>
      <w:pPr>
        <w:tabs>
          <w:tab w:val="num" w:pos="3600"/>
        </w:tabs>
        <w:ind w:left="3600" w:hanging="360"/>
      </w:pPr>
      <w:rPr>
        <w:rFonts w:ascii="Arial" w:hAnsi="Arial" w:hint="default"/>
      </w:rPr>
    </w:lvl>
    <w:lvl w:ilvl="5" w:tplc="B7A844D0" w:tentative="1">
      <w:start w:val="1"/>
      <w:numFmt w:val="bullet"/>
      <w:lvlText w:val="•"/>
      <w:lvlJc w:val="left"/>
      <w:pPr>
        <w:tabs>
          <w:tab w:val="num" w:pos="4320"/>
        </w:tabs>
        <w:ind w:left="4320" w:hanging="360"/>
      </w:pPr>
      <w:rPr>
        <w:rFonts w:ascii="Arial" w:hAnsi="Arial" w:hint="default"/>
      </w:rPr>
    </w:lvl>
    <w:lvl w:ilvl="6" w:tplc="71729ED6" w:tentative="1">
      <w:start w:val="1"/>
      <w:numFmt w:val="bullet"/>
      <w:lvlText w:val="•"/>
      <w:lvlJc w:val="left"/>
      <w:pPr>
        <w:tabs>
          <w:tab w:val="num" w:pos="5040"/>
        </w:tabs>
        <w:ind w:left="5040" w:hanging="360"/>
      </w:pPr>
      <w:rPr>
        <w:rFonts w:ascii="Arial" w:hAnsi="Arial" w:hint="default"/>
      </w:rPr>
    </w:lvl>
    <w:lvl w:ilvl="7" w:tplc="10A61300" w:tentative="1">
      <w:start w:val="1"/>
      <w:numFmt w:val="bullet"/>
      <w:lvlText w:val="•"/>
      <w:lvlJc w:val="left"/>
      <w:pPr>
        <w:tabs>
          <w:tab w:val="num" w:pos="5760"/>
        </w:tabs>
        <w:ind w:left="5760" w:hanging="360"/>
      </w:pPr>
      <w:rPr>
        <w:rFonts w:ascii="Arial" w:hAnsi="Arial" w:hint="default"/>
      </w:rPr>
    </w:lvl>
    <w:lvl w:ilvl="8" w:tplc="65BE8FE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716CD3"/>
    <w:multiLevelType w:val="hybridMultilevel"/>
    <w:tmpl w:val="2EF6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7094F"/>
    <w:multiLevelType w:val="hybridMultilevel"/>
    <w:tmpl w:val="7E760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55767"/>
    <w:multiLevelType w:val="hybridMultilevel"/>
    <w:tmpl w:val="C8E456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B64147"/>
    <w:multiLevelType w:val="hybridMultilevel"/>
    <w:tmpl w:val="F01E75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DE57B7"/>
    <w:multiLevelType w:val="hybridMultilevel"/>
    <w:tmpl w:val="8D66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AC57BF"/>
    <w:multiLevelType w:val="hybridMultilevel"/>
    <w:tmpl w:val="FA88C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437FBF"/>
    <w:multiLevelType w:val="hybridMultilevel"/>
    <w:tmpl w:val="BC14BF6E"/>
    <w:lvl w:ilvl="0" w:tplc="5BBEE1E0">
      <w:start w:val="1"/>
      <w:numFmt w:val="bullet"/>
      <w:lvlText w:val=""/>
      <w:lvlJc w:val="left"/>
      <w:pPr>
        <w:ind w:left="-540" w:hanging="360"/>
      </w:pPr>
      <w:rPr>
        <w:rFonts w:ascii="Symbol" w:hAnsi="Symbol" w:hint="default"/>
        <w:color w:val="auto"/>
      </w:rPr>
    </w:lvl>
    <w:lvl w:ilvl="1" w:tplc="04090003">
      <w:start w:val="1"/>
      <w:numFmt w:val="bullet"/>
      <w:lvlText w:val="o"/>
      <w:lvlJc w:val="left"/>
      <w:pPr>
        <w:ind w:left="180" w:hanging="360"/>
      </w:pPr>
      <w:rPr>
        <w:rFonts w:ascii="Courier New" w:hAnsi="Courier New" w:hint="default"/>
      </w:rPr>
    </w:lvl>
    <w:lvl w:ilvl="2" w:tplc="7FAEAA8E">
      <w:start w:val="1"/>
      <w:numFmt w:val="bullet"/>
      <w:lvlText w:val=""/>
      <w:lvlJc w:val="left"/>
      <w:pPr>
        <w:ind w:left="900" w:hanging="360"/>
      </w:pPr>
      <w:rPr>
        <w:rFonts w:ascii="Wingdings" w:hAnsi="Wingdings" w:hint="default"/>
        <w:color w:val="auto"/>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20" w15:restartNumberingAfterBreak="0">
    <w:nsid w:val="2FC1445A"/>
    <w:multiLevelType w:val="hybridMultilevel"/>
    <w:tmpl w:val="D6842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D805B4"/>
    <w:multiLevelType w:val="hybridMultilevel"/>
    <w:tmpl w:val="ABE4D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40760"/>
    <w:multiLevelType w:val="hybridMultilevel"/>
    <w:tmpl w:val="1D3873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3F393826"/>
    <w:multiLevelType w:val="hybridMultilevel"/>
    <w:tmpl w:val="CDA4C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191630"/>
    <w:multiLevelType w:val="hybridMultilevel"/>
    <w:tmpl w:val="E7A09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9A0502E"/>
    <w:multiLevelType w:val="hybridMultilevel"/>
    <w:tmpl w:val="9BB62D1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A543BC4"/>
    <w:multiLevelType w:val="hybridMultilevel"/>
    <w:tmpl w:val="21B8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A72191"/>
    <w:multiLevelType w:val="hybridMultilevel"/>
    <w:tmpl w:val="4B74FA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F3A336C"/>
    <w:multiLevelType w:val="hybridMultilevel"/>
    <w:tmpl w:val="FB9E6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9F4812"/>
    <w:multiLevelType w:val="multilevel"/>
    <w:tmpl w:val="3CE8EE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C92F68"/>
    <w:multiLevelType w:val="hybridMultilevel"/>
    <w:tmpl w:val="03B81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E00D86"/>
    <w:multiLevelType w:val="hybridMultilevel"/>
    <w:tmpl w:val="E8861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FE2DE0"/>
    <w:multiLevelType w:val="hybridMultilevel"/>
    <w:tmpl w:val="D6341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1">
      <w:start w:val="1"/>
      <w:numFmt w:val="bullet"/>
      <w:lvlText w:val=""/>
      <w:lvlJc w:val="left"/>
      <w:pPr>
        <w:ind w:left="36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EB813C6"/>
    <w:multiLevelType w:val="hybridMultilevel"/>
    <w:tmpl w:val="89A87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6AC22A4"/>
    <w:multiLevelType w:val="hybridMultilevel"/>
    <w:tmpl w:val="37481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BA0662"/>
    <w:multiLevelType w:val="hybridMultilevel"/>
    <w:tmpl w:val="2034C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0A484C"/>
    <w:multiLevelType w:val="hybridMultilevel"/>
    <w:tmpl w:val="44D4D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2A45422"/>
    <w:multiLevelType w:val="hybridMultilevel"/>
    <w:tmpl w:val="D268655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15:restartNumberingAfterBreak="0">
    <w:nsid w:val="74B91FB1"/>
    <w:multiLevelType w:val="hybridMultilevel"/>
    <w:tmpl w:val="E44CC9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9" w15:restartNumberingAfterBreak="0">
    <w:nsid w:val="75F578B3"/>
    <w:multiLevelType w:val="hybridMultilevel"/>
    <w:tmpl w:val="7BE69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62A0C"/>
    <w:multiLevelType w:val="hybridMultilevel"/>
    <w:tmpl w:val="B2BC72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15:restartNumberingAfterBreak="0">
    <w:nsid w:val="7F104C00"/>
    <w:multiLevelType w:val="hybridMultilevel"/>
    <w:tmpl w:val="B0924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7"/>
  </w:num>
  <w:num w:numId="3">
    <w:abstractNumId w:val="25"/>
  </w:num>
  <w:num w:numId="4">
    <w:abstractNumId w:val="32"/>
  </w:num>
  <w:num w:numId="5">
    <w:abstractNumId w:val="5"/>
  </w:num>
  <w:num w:numId="6">
    <w:abstractNumId w:val="17"/>
  </w:num>
  <w:num w:numId="7">
    <w:abstractNumId w:val="3"/>
  </w:num>
  <w:num w:numId="8">
    <w:abstractNumId w:val="16"/>
  </w:num>
  <w:num w:numId="9">
    <w:abstractNumId w:val="23"/>
  </w:num>
  <w:num w:numId="10">
    <w:abstractNumId w:val="30"/>
  </w:num>
  <w:num w:numId="11">
    <w:abstractNumId w:val="39"/>
  </w:num>
  <w:num w:numId="12">
    <w:abstractNumId w:val="15"/>
  </w:num>
  <w:num w:numId="13">
    <w:abstractNumId w:val="14"/>
  </w:num>
  <w:num w:numId="14">
    <w:abstractNumId w:val="4"/>
  </w:num>
  <w:num w:numId="15">
    <w:abstractNumId w:val="35"/>
  </w:num>
  <w:num w:numId="16">
    <w:abstractNumId w:val="34"/>
  </w:num>
  <w:num w:numId="17">
    <w:abstractNumId w:val="20"/>
  </w:num>
  <w:num w:numId="18">
    <w:abstractNumId w:val="9"/>
  </w:num>
  <w:num w:numId="19">
    <w:abstractNumId w:val="24"/>
  </w:num>
  <w:num w:numId="20">
    <w:abstractNumId w:val="6"/>
  </w:num>
  <w:num w:numId="21">
    <w:abstractNumId w:val="10"/>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num>
  <w:num w:numId="25">
    <w:abstractNumId w:val="13"/>
  </w:num>
  <w:num w:numId="26">
    <w:abstractNumId w:val="28"/>
  </w:num>
  <w:num w:numId="27">
    <w:abstractNumId w:val="19"/>
  </w:num>
  <w:num w:numId="28">
    <w:abstractNumId w:val="38"/>
  </w:num>
  <w:num w:numId="29">
    <w:abstractNumId w:val="41"/>
  </w:num>
  <w:num w:numId="30">
    <w:abstractNumId w:val="37"/>
  </w:num>
  <w:num w:numId="31">
    <w:abstractNumId w:val="0"/>
  </w:num>
  <w:num w:numId="32">
    <w:abstractNumId w:val="40"/>
  </w:num>
  <w:num w:numId="33">
    <w:abstractNumId w:val="7"/>
  </w:num>
  <w:num w:numId="34">
    <w:abstractNumId w:val="26"/>
  </w:num>
  <w:num w:numId="35">
    <w:abstractNumId w:val="18"/>
  </w:num>
  <w:num w:numId="36">
    <w:abstractNumId w:val="1"/>
  </w:num>
  <w:num w:numId="37">
    <w:abstractNumId w:val="36"/>
  </w:num>
  <w:num w:numId="38">
    <w:abstractNumId w:val="2"/>
  </w:num>
  <w:num w:numId="39">
    <w:abstractNumId w:val="22"/>
  </w:num>
  <w:num w:numId="40">
    <w:abstractNumId w:val="12"/>
  </w:num>
  <w:num w:numId="41">
    <w:abstractNumId w:val="8"/>
  </w:num>
  <w:num w:numId="42">
    <w:abstractNumId w:val="33"/>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EB"/>
    <w:rsid w:val="0000314E"/>
    <w:rsid w:val="0001552B"/>
    <w:rsid w:val="00024D1F"/>
    <w:rsid w:val="0003243E"/>
    <w:rsid w:val="00034BB1"/>
    <w:rsid w:val="00034E18"/>
    <w:rsid w:val="00036A85"/>
    <w:rsid w:val="000477F9"/>
    <w:rsid w:val="0005004A"/>
    <w:rsid w:val="00050DB3"/>
    <w:rsid w:val="000552C9"/>
    <w:rsid w:val="00062599"/>
    <w:rsid w:val="000709C8"/>
    <w:rsid w:val="00071556"/>
    <w:rsid w:val="000748F1"/>
    <w:rsid w:val="00091EE3"/>
    <w:rsid w:val="00092D94"/>
    <w:rsid w:val="000A1F2F"/>
    <w:rsid w:val="000A2873"/>
    <w:rsid w:val="000B4695"/>
    <w:rsid w:val="000B4737"/>
    <w:rsid w:val="000B71C3"/>
    <w:rsid w:val="000C6EE2"/>
    <w:rsid w:val="000D2D27"/>
    <w:rsid w:val="000D482E"/>
    <w:rsid w:val="000D79C8"/>
    <w:rsid w:val="000D7D93"/>
    <w:rsid w:val="000E543B"/>
    <w:rsid w:val="000E72BE"/>
    <w:rsid w:val="000F3415"/>
    <w:rsid w:val="000F6C20"/>
    <w:rsid w:val="00101FDF"/>
    <w:rsid w:val="00110679"/>
    <w:rsid w:val="00120BDA"/>
    <w:rsid w:val="00122877"/>
    <w:rsid w:val="00124390"/>
    <w:rsid w:val="00131744"/>
    <w:rsid w:val="00131F14"/>
    <w:rsid w:val="001324C9"/>
    <w:rsid w:val="00133A80"/>
    <w:rsid w:val="00135D8A"/>
    <w:rsid w:val="001507CF"/>
    <w:rsid w:val="0015121E"/>
    <w:rsid w:val="0015143A"/>
    <w:rsid w:val="00157387"/>
    <w:rsid w:val="00162063"/>
    <w:rsid w:val="00163CAD"/>
    <w:rsid w:val="0016549D"/>
    <w:rsid w:val="0016647B"/>
    <w:rsid w:val="001671C0"/>
    <w:rsid w:val="00167A6E"/>
    <w:rsid w:val="0017364C"/>
    <w:rsid w:val="00181CCE"/>
    <w:rsid w:val="00196850"/>
    <w:rsid w:val="001A7283"/>
    <w:rsid w:val="001B7E81"/>
    <w:rsid w:val="001C26BF"/>
    <w:rsid w:val="001C2AC9"/>
    <w:rsid w:val="001C41F4"/>
    <w:rsid w:val="001C58E1"/>
    <w:rsid w:val="001D52F4"/>
    <w:rsid w:val="001E683E"/>
    <w:rsid w:val="00201505"/>
    <w:rsid w:val="00203C97"/>
    <w:rsid w:val="002116BF"/>
    <w:rsid w:val="002137F8"/>
    <w:rsid w:val="00226EE0"/>
    <w:rsid w:val="00233CBC"/>
    <w:rsid w:val="00245B1D"/>
    <w:rsid w:val="00247163"/>
    <w:rsid w:val="00255EC5"/>
    <w:rsid w:val="00256D00"/>
    <w:rsid w:val="002625E5"/>
    <w:rsid w:val="00280BBB"/>
    <w:rsid w:val="00283EA8"/>
    <w:rsid w:val="00283F62"/>
    <w:rsid w:val="002A1214"/>
    <w:rsid w:val="002A489C"/>
    <w:rsid w:val="002A6A9C"/>
    <w:rsid w:val="002A6D07"/>
    <w:rsid w:val="002B1A04"/>
    <w:rsid w:val="002C0A44"/>
    <w:rsid w:val="002C169F"/>
    <w:rsid w:val="002C2574"/>
    <w:rsid w:val="002D3848"/>
    <w:rsid w:val="002E1DBF"/>
    <w:rsid w:val="002F1B58"/>
    <w:rsid w:val="002F2D51"/>
    <w:rsid w:val="002F516E"/>
    <w:rsid w:val="002F7416"/>
    <w:rsid w:val="00302C1F"/>
    <w:rsid w:val="00311D23"/>
    <w:rsid w:val="003149CB"/>
    <w:rsid w:val="00324784"/>
    <w:rsid w:val="0034047E"/>
    <w:rsid w:val="00341ED7"/>
    <w:rsid w:val="0034318E"/>
    <w:rsid w:val="00345907"/>
    <w:rsid w:val="00345E98"/>
    <w:rsid w:val="00353F8A"/>
    <w:rsid w:val="00356CD1"/>
    <w:rsid w:val="00357CC9"/>
    <w:rsid w:val="00363A18"/>
    <w:rsid w:val="003773C2"/>
    <w:rsid w:val="00383C11"/>
    <w:rsid w:val="003862FB"/>
    <w:rsid w:val="003A15CF"/>
    <w:rsid w:val="003A497E"/>
    <w:rsid w:val="003A57E2"/>
    <w:rsid w:val="003C308B"/>
    <w:rsid w:val="003D591A"/>
    <w:rsid w:val="003D7966"/>
    <w:rsid w:val="003E1C0A"/>
    <w:rsid w:val="003E251B"/>
    <w:rsid w:val="003F394D"/>
    <w:rsid w:val="003F4FCC"/>
    <w:rsid w:val="003F69C6"/>
    <w:rsid w:val="00405F11"/>
    <w:rsid w:val="00406076"/>
    <w:rsid w:val="00410427"/>
    <w:rsid w:val="00414A84"/>
    <w:rsid w:val="00424F63"/>
    <w:rsid w:val="00425A54"/>
    <w:rsid w:val="004320DC"/>
    <w:rsid w:val="00432A77"/>
    <w:rsid w:val="004430F6"/>
    <w:rsid w:val="00461EB2"/>
    <w:rsid w:val="004620DB"/>
    <w:rsid w:val="004628DF"/>
    <w:rsid w:val="00466140"/>
    <w:rsid w:val="004727B0"/>
    <w:rsid w:val="00482E96"/>
    <w:rsid w:val="004850CE"/>
    <w:rsid w:val="004928EA"/>
    <w:rsid w:val="0049393F"/>
    <w:rsid w:val="00494FE5"/>
    <w:rsid w:val="004A5DC4"/>
    <w:rsid w:val="004A5EA0"/>
    <w:rsid w:val="004A6216"/>
    <w:rsid w:val="004C111B"/>
    <w:rsid w:val="004C61BD"/>
    <w:rsid w:val="004E4C98"/>
    <w:rsid w:val="004F6093"/>
    <w:rsid w:val="005040E4"/>
    <w:rsid w:val="005124E2"/>
    <w:rsid w:val="00512B74"/>
    <w:rsid w:val="00514207"/>
    <w:rsid w:val="0051575E"/>
    <w:rsid w:val="00520B82"/>
    <w:rsid w:val="00532ADC"/>
    <w:rsid w:val="0054067F"/>
    <w:rsid w:val="00542B2D"/>
    <w:rsid w:val="005568D0"/>
    <w:rsid w:val="00562839"/>
    <w:rsid w:val="00563E82"/>
    <w:rsid w:val="00582524"/>
    <w:rsid w:val="00584AEF"/>
    <w:rsid w:val="00587D4B"/>
    <w:rsid w:val="005A190B"/>
    <w:rsid w:val="005A52D4"/>
    <w:rsid w:val="005A792E"/>
    <w:rsid w:val="005B0B27"/>
    <w:rsid w:val="005D3855"/>
    <w:rsid w:val="005E4582"/>
    <w:rsid w:val="005F0A37"/>
    <w:rsid w:val="005F2A59"/>
    <w:rsid w:val="005F2C7E"/>
    <w:rsid w:val="005F7A9D"/>
    <w:rsid w:val="00600C8F"/>
    <w:rsid w:val="0060201E"/>
    <w:rsid w:val="00605A5E"/>
    <w:rsid w:val="00620B88"/>
    <w:rsid w:val="00627465"/>
    <w:rsid w:val="006348EA"/>
    <w:rsid w:val="00643786"/>
    <w:rsid w:val="006461DB"/>
    <w:rsid w:val="00651752"/>
    <w:rsid w:val="00661846"/>
    <w:rsid w:val="0068048C"/>
    <w:rsid w:val="00685C44"/>
    <w:rsid w:val="0069022D"/>
    <w:rsid w:val="006955C2"/>
    <w:rsid w:val="006A504C"/>
    <w:rsid w:val="006A5F83"/>
    <w:rsid w:val="006B28B0"/>
    <w:rsid w:val="006B2A66"/>
    <w:rsid w:val="006B49F0"/>
    <w:rsid w:val="006D0BD4"/>
    <w:rsid w:val="006D123C"/>
    <w:rsid w:val="006D2ECC"/>
    <w:rsid w:val="006D42C5"/>
    <w:rsid w:val="006D589B"/>
    <w:rsid w:val="006D79C3"/>
    <w:rsid w:val="006F1A64"/>
    <w:rsid w:val="006F7DC5"/>
    <w:rsid w:val="00703F65"/>
    <w:rsid w:val="00706694"/>
    <w:rsid w:val="007331A2"/>
    <w:rsid w:val="00734FFE"/>
    <w:rsid w:val="00737004"/>
    <w:rsid w:val="007375C1"/>
    <w:rsid w:val="00747020"/>
    <w:rsid w:val="00762B1F"/>
    <w:rsid w:val="00764EDB"/>
    <w:rsid w:val="00784C66"/>
    <w:rsid w:val="00790A78"/>
    <w:rsid w:val="007956F5"/>
    <w:rsid w:val="007A7FB0"/>
    <w:rsid w:val="007B1B08"/>
    <w:rsid w:val="007B4BC2"/>
    <w:rsid w:val="007B69A6"/>
    <w:rsid w:val="007B6D73"/>
    <w:rsid w:val="007C1681"/>
    <w:rsid w:val="007C665B"/>
    <w:rsid w:val="007E0D9A"/>
    <w:rsid w:val="007E0E38"/>
    <w:rsid w:val="007E60D0"/>
    <w:rsid w:val="00802940"/>
    <w:rsid w:val="0081626C"/>
    <w:rsid w:val="00820182"/>
    <w:rsid w:val="00827B3F"/>
    <w:rsid w:val="00830726"/>
    <w:rsid w:val="008316DC"/>
    <w:rsid w:val="0083312A"/>
    <w:rsid w:val="008406CC"/>
    <w:rsid w:val="00851AFB"/>
    <w:rsid w:val="00882AA9"/>
    <w:rsid w:val="00884AFB"/>
    <w:rsid w:val="0088592E"/>
    <w:rsid w:val="00887F7E"/>
    <w:rsid w:val="00891311"/>
    <w:rsid w:val="008A657A"/>
    <w:rsid w:val="008A7DEC"/>
    <w:rsid w:val="008B0D39"/>
    <w:rsid w:val="008B1FCF"/>
    <w:rsid w:val="008D2D53"/>
    <w:rsid w:val="008E3295"/>
    <w:rsid w:val="008F083E"/>
    <w:rsid w:val="008F270B"/>
    <w:rsid w:val="00900B87"/>
    <w:rsid w:val="00903944"/>
    <w:rsid w:val="009127FB"/>
    <w:rsid w:val="009137A5"/>
    <w:rsid w:val="00917668"/>
    <w:rsid w:val="00950616"/>
    <w:rsid w:val="009529FA"/>
    <w:rsid w:val="00956549"/>
    <w:rsid w:val="00962795"/>
    <w:rsid w:val="0096473B"/>
    <w:rsid w:val="009720BF"/>
    <w:rsid w:val="009741D2"/>
    <w:rsid w:val="009A2237"/>
    <w:rsid w:val="009A7F53"/>
    <w:rsid w:val="009B27BE"/>
    <w:rsid w:val="009B6B6E"/>
    <w:rsid w:val="009C02AC"/>
    <w:rsid w:val="009C29E1"/>
    <w:rsid w:val="009C30AA"/>
    <w:rsid w:val="009D1013"/>
    <w:rsid w:val="009E6223"/>
    <w:rsid w:val="009F4088"/>
    <w:rsid w:val="00A00642"/>
    <w:rsid w:val="00A03140"/>
    <w:rsid w:val="00A10893"/>
    <w:rsid w:val="00A11CE6"/>
    <w:rsid w:val="00A13A63"/>
    <w:rsid w:val="00A27051"/>
    <w:rsid w:val="00A3072F"/>
    <w:rsid w:val="00A30D73"/>
    <w:rsid w:val="00A4254E"/>
    <w:rsid w:val="00A45CB5"/>
    <w:rsid w:val="00A51BF0"/>
    <w:rsid w:val="00A5378C"/>
    <w:rsid w:val="00A5560C"/>
    <w:rsid w:val="00A70A2D"/>
    <w:rsid w:val="00A742C5"/>
    <w:rsid w:val="00A81717"/>
    <w:rsid w:val="00A82836"/>
    <w:rsid w:val="00A84C0C"/>
    <w:rsid w:val="00A90DD4"/>
    <w:rsid w:val="00AA04BF"/>
    <w:rsid w:val="00AB1B45"/>
    <w:rsid w:val="00AC0AFE"/>
    <w:rsid w:val="00AC2F08"/>
    <w:rsid w:val="00AC48E0"/>
    <w:rsid w:val="00AC4FF8"/>
    <w:rsid w:val="00AC707C"/>
    <w:rsid w:val="00AD7F9D"/>
    <w:rsid w:val="00AE34A3"/>
    <w:rsid w:val="00AF5A55"/>
    <w:rsid w:val="00AF67EF"/>
    <w:rsid w:val="00B0595F"/>
    <w:rsid w:val="00B0748E"/>
    <w:rsid w:val="00B104E1"/>
    <w:rsid w:val="00B10B3C"/>
    <w:rsid w:val="00B1783F"/>
    <w:rsid w:val="00B27115"/>
    <w:rsid w:val="00B32A6B"/>
    <w:rsid w:val="00B33923"/>
    <w:rsid w:val="00B500C7"/>
    <w:rsid w:val="00B50F03"/>
    <w:rsid w:val="00B51A03"/>
    <w:rsid w:val="00B61873"/>
    <w:rsid w:val="00B64C4C"/>
    <w:rsid w:val="00B956FE"/>
    <w:rsid w:val="00B95A61"/>
    <w:rsid w:val="00B97F52"/>
    <w:rsid w:val="00BA3D3B"/>
    <w:rsid w:val="00BB2F2D"/>
    <w:rsid w:val="00BB6511"/>
    <w:rsid w:val="00BC0337"/>
    <w:rsid w:val="00BC2723"/>
    <w:rsid w:val="00BC6B3C"/>
    <w:rsid w:val="00BD09C5"/>
    <w:rsid w:val="00BD0DAC"/>
    <w:rsid w:val="00BD563F"/>
    <w:rsid w:val="00BE203D"/>
    <w:rsid w:val="00BF7E9C"/>
    <w:rsid w:val="00C0464D"/>
    <w:rsid w:val="00C06363"/>
    <w:rsid w:val="00C13ECF"/>
    <w:rsid w:val="00C2143E"/>
    <w:rsid w:val="00C37B01"/>
    <w:rsid w:val="00C4484D"/>
    <w:rsid w:val="00C57A2F"/>
    <w:rsid w:val="00C641B4"/>
    <w:rsid w:val="00C65EB6"/>
    <w:rsid w:val="00C66627"/>
    <w:rsid w:val="00C729FC"/>
    <w:rsid w:val="00C73EE4"/>
    <w:rsid w:val="00C7706F"/>
    <w:rsid w:val="00C92011"/>
    <w:rsid w:val="00CB7BA8"/>
    <w:rsid w:val="00CC1070"/>
    <w:rsid w:val="00CC46F9"/>
    <w:rsid w:val="00CD5B6B"/>
    <w:rsid w:val="00CE5A85"/>
    <w:rsid w:val="00CF5C1A"/>
    <w:rsid w:val="00D03BA6"/>
    <w:rsid w:val="00D06725"/>
    <w:rsid w:val="00D306E4"/>
    <w:rsid w:val="00D32B02"/>
    <w:rsid w:val="00D33425"/>
    <w:rsid w:val="00D40CC6"/>
    <w:rsid w:val="00D70CF5"/>
    <w:rsid w:val="00D71629"/>
    <w:rsid w:val="00D7331A"/>
    <w:rsid w:val="00D739B3"/>
    <w:rsid w:val="00D97B0B"/>
    <w:rsid w:val="00DA0674"/>
    <w:rsid w:val="00DA3720"/>
    <w:rsid w:val="00DB2084"/>
    <w:rsid w:val="00DB2DF2"/>
    <w:rsid w:val="00DB406B"/>
    <w:rsid w:val="00DB6595"/>
    <w:rsid w:val="00DB683D"/>
    <w:rsid w:val="00DB7F8F"/>
    <w:rsid w:val="00DC1106"/>
    <w:rsid w:val="00DC30A6"/>
    <w:rsid w:val="00DC525C"/>
    <w:rsid w:val="00DC6576"/>
    <w:rsid w:val="00DE6721"/>
    <w:rsid w:val="00DE6760"/>
    <w:rsid w:val="00DF04D0"/>
    <w:rsid w:val="00DF24C1"/>
    <w:rsid w:val="00DF252A"/>
    <w:rsid w:val="00E018C5"/>
    <w:rsid w:val="00E043B2"/>
    <w:rsid w:val="00E0676B"/>
    <w:rsid w:val="00E212C7"/>
    <w:rsid w:val="00E25C5F"/>
    <w:rsid w:val="00E265BB"/>
    <w:rsid w:val="00E34C9A"/>
    <w:rsid w:val="00E476A8"/>
    <w:rsid w:val="00E514DC"/>
    <w:rsid w:val="00E5336B"/>
    <w:rsid w:val="00E53F30"/>
    <w:rsid w:val="00E57CD1"/>
    <w:rsid w:val="00E622FA"/>
    <w:rsid w:val="00E66451"/>
    <w:rsid w:val="00E70E0A"/>
    <w:rsid w:val="00E72F6C"/>
    <w:rsid w:val="00E8016C"/>
    <w:rsid w:val="00E871F8"/>
    <w:rsid w:val="00E94001"/>
    <w:rsid w:val="00E9429F"/>
    <w:rsid w:val="00EA73A6"/>
    <w:rsid w:val="00EB68D8"/>
    <w:rsid w:val="00EC2BC1"/>
    <w:rsid w:val="00EC70EB"/>
    <w:rsid w:val="00ED2AE4"/>
    <w:rsid w:val="00ED3A2C"/>
    <w:rsid w:val="00ED3A7D"/>
    <w:rsid w:val="00ED59A8"/>
    <w:rsid w:val="00EF2A1D"/>
    <w:rsid w:val="00EF4943"/>
    <w:rsid w:val="00EF751D"/>
    <w:rsid w:val="00F04824"/>
    <w:rsid w:val="00F14405"/>
    <w:rsid w:val="00F1758E"/>
    <w:rsid w:val="00F213AF"/>
    <w:rsid w:val="00F23742"/>
    <w:rsid w:val="00F359C8"/>
    <w:rsid w:val="00F36AE8"/>
    <w:rsid w:val="00F37CD6"/>
    <w:rsid w:val="00F57018"/>
    <w:rsid w:val="00F61B09"/>
    <w:rsid w:val="00F655E8"/>
    <w:rsid w:val="00F72522"/>
    <w:rsid w:val="00F809CA"/>
    <w:rsid w:val="00F93B7D"/>
    <w:rsid w:val="00FB12B3"/>
    <w:rsid w:val="00FB2A7C"/>
    <w:rsid w:val="00FB6FAD"/>
    <w:rsid w:val="00FC4278"/>
    <w:rsid w:val="00FC6676"/>
    <w:rsid w:val="00FD0DB7"/>
    <w:rsid w:val="00FD61E8"/>
    <w:rsid w:val="00FD6E24"/>
    <w:rsid w:val="00FE125B"/>
    <w:rsid w:val="00FE4DCE"/>
    <w:rsid w:val="00FF287D"/>
    <w:rsid w:val="00FF6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8CE03EC"/>
  <w15:docId w15:val="{AEB8A09D-A424-479E-AABC-EB0462574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C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EC70E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locked/>
    <w:rsid w:val="00EC70EB"/>
    <w:rPr>
      <w:rFonts w:ascii="Consolas" w:hAnsi="Consolas" w:cs="Consolas"/>
      <w:sz w:val="21"/>
      <w:szCs w:val="21"/>
    </w:rPr>
  </w:style>
  <w:style w:type="paragraph" w:styleId="ListParagraph">
    <w:name w:val="List Paragraph"/>
    <w:basedOn w:val="Normal"/>
    <w:uiPriority w:val="34"/>
    <w:qFormat/>
    <w:rsid w:val="009A2237"/>
    <w:pPr>
      <w:ind w:left="720"/>
      <w:contextualSpacing/>
    </w:pPr>
  </w:style>
  <w:style w:type="paragraph" w:styleId="Header">
    <w:name w:val="header"/>
    <w:basedOn w:val="Normal"/>
    <w:link w:val="HeaderChar"/>
    <w:uiPriority w:val="99"/>
    <w:semiHidden/>
    <w:rsid w:val="008316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8316DC"/>
    <w:rPr>
      <w:rFonts w:cs="Times New Roman"/>
    </w:rPr>
  </w:style>
  <w:style w:type="paragraph" w:styleId="Footer">
    <w:name w:val="footer"/>
    <w:basedOn w:val="Normal"/>
    <w:link w:val="FooterChar"/>
    <w:uiPriority w:val="99"/>
    <w:rsid w:val="008316D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316DC"/>
    <w:rPr>
      <w:rFonts w:cs="Times New Roman"/>
    </w:rPr>
  </w:style>
  <w:style w:type="paragraph" w:styleId="BalloonText">
    <w:name w:val="Balloon Text"/>
    <w:basedOn w:val="Normal"/>
    <w:link w:val="BalloonTextChar"/>
    <w:uiPriority w:val="99"/>
    <w:semiHidden/>
    <w:rsid w:val="00831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6DC"/>
    <w:rPr>
      <w:rFonts w:ascii="Tahoma" w:hAnsi="Tahoma" w:cs="Tahoma"/>
      <w:sz w:val="16"/>
      <w:szCs w:val="16"/>
    </w:rPr>
  </w:style>
  <w:style w:type="character" w:styleId="CommentReference">
    <w:name w:val="annotation reference"/>
    <w:basedOn w:val="DefaultParagraphFont"/>
    <w:uiPriority w:val="99"/>
    <w:semiHidden/>
    <w:rsid w:val="00CD5B6B"/>
    <w:rPr>
      <w:rFonts w:cs="Times New Roman"/>
      <w:sz w:val="16"/>
      <w:szCs w:val="16"/>
    </w:rPr>
  </w:style>
  <w:style w:type="paragraph" w:styleId="CommentText">
    <w:name w:val="annotation text"/>
    <w:basedOn w:val="Normal"/>
    <w:link w:val="CommentTextChar"/>
    <w:uiPriority w:val="99"/>
    <w:semiHidden/>
    <w:rsid w:val="00CD5B6B"/>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locked/>
    <w:rsid w:val="00CD5B6B"/>
    <w:rPr>
      <w:rFonts w:ascii="Arial" w:hAnsi="Arial" w:cs="Arial"/>
      <w:sz w:val="20"/>
      <w:szCs w:val="20"/>
    </w:rPr>
  </w:style>
  <w:style w:type="character" w:styleId="Hyperlink">
    <w:name w:val="Hyperlink"/>
    <w:basedOn w:val="DefaultParagraphFont"/>
    <w:uiPriority w:val="99"/>
    <w:rsid w:val="00CD5B6B"/>
    <w:rPr>
      <w:rFonts w:ascii="Tahoma" w:hAnsi="Tahoma" w:cs="Tahoma"/>
      <w:color w:val="0000FF"/>
      <w:u w:val="none"/>
      <w:effect w:val="none"/>
    </w:rPr>
  </w:style>
  <w:style w:type="paragraph" w:styleId="BodyTextIndent3">
    <w:name w:val="Body Text Indent 3"/>
    <w:basedOn w:val="Normal"/>
    <w:link w:val="BodyTextIndent3Char"/>
    <w:uiPriority w:val="99"/>
    <w:rsid w:val="00CD5B6B"/>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locked/>
    <w:rsid w:val="00CD5B6B"/>
    <w:rPr>
      <w:rFonts w:ascii="Times New Roman" w:hAnsi="Times New Roman" w:cs="Times New Roman"/>
      <w:sz w:val="16"/>
      <w:szCs w:val="16"/>
    </w:rPr>
  </w:style>
  <w:style w:type="paragraph" w:styleId="BodyTextIndent">
    <w:name w:val="Body Text Indent"/>
    <w:basedOn w:val="Normal"/>
    <w:link w:val="BodyTextIndentChar"/>
    <w:uiPriority w:val="99"/>
    <w:rsid w:val="00D40CC6"/>
    <w:pPr>
      <w:spacing w:after="120"/>
      <w:ind w:left="360"/>
    </w:pPr>
  </w:style>
  <w:style w:type="character" w:customStyle="1" w:styleId="BodyTextIndentChar">
    <w:name w:val="Body Text Indent Char"/>
    <w:basedOn w:val="DefaultParagraphFont"/>
    <w:link w:val="BodyTextIndent"/>
    <w:uiPriority w:val="99"/>
    <w:locked/>
    <w:rsid w:val="00D40CC6"/>
    <w:rPr>
      <w:rFonts w:cs="Times New Roman"/>
    </w:rPr>
  </w:style>
  <w:style w:type="paragraph" w:styleId="CommentSubject">
    <w:name w:val="annotation subject"/>
    <w:basedOn w:val="CommentText"/>
    <w:next w:val="CommentText"/>
    <w:link w:val="CommentSubjectChar"/>
    <w:uiPriority w:val="99"/>
    <w:semiHidden/>
    <w:rsid w:val="00024D1F"/>
    <w:pPr>
      <w:spacing w:after="20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locked/>
    <w:rsid w:val="00024D1F"/>
    <w:rPr>
      <w:rFonts w:ascii="Arial" w:hAnsi="Arial" w:cs="Arial"/>
      <w:b/>
      <w:bCs/>
      <w:sz w:val="20"/>
      <w:szCs w:val="20"/>
    </w:rPr>
  </w:style>
  <w:style w:type="paragraph" w:styleId="Revision">
    <w:name w:val="Revision"/>
    <w:hidden/>
    <w:uiPriority w:val="99"/>
    <w:semiHidden/>
    <w:rsid w:val="00024D1F"/>
  </w:style>
  <w:style w:type="paragraph" w:styleId="NormalWeb">
    <w:name w:val="Normal (Web)"/>
    <w:basedOn w:val="Normal"/>
    <w:uiPriority w:val="99"/>
    <w:semiHidden/>
    <w:unhideWhenUsed/>
    <w:rsid w:val="00FE125B"/>
    <w:pPr>
      <w:spacing w:after="0" w:line="240" w:lineRule="auto"/>
    </w:pPr>
    <w:rPr>
      <w:rFonts w:ascii="Times New Roman" w:eastAsiaTheme="minorHAnsi" w:hAnsi="Times New Roman"/>
      <w:sz w:val="24"/>
      <w:szCs w:val="24"/>
    </w:rPr>
  </w:style>
  <w:style w:type="paragraph" w:customStyle="1" w:styleId="listparagraph0">
    <w:name w:val="listparagraph"/>
    <w:basedOn w:val="Normal"/>
    <w:rsid w:val="00FE125B"/>
    <w:pPr>
      <w:spacing w:before="100" w:beforeAutospacing="1" w:after="100" w:afterAutospacing="1" w:line="240" w:lineRule="auto"/>
    </w:pPr>
    <w:rPr>
      <w:rFonts w:ascii="Times New Roman" w:eastAsiaTheme="minorHAnsi" w:hAnsi="Times New Roman"/>
      <w:sz w:val="24"/>
      <w:szCs w:val="24"/>
    </w:rPr>
  </w:style>
  <w:style w:type="paragraph" w:customStyle="1" w:styleId="Default">
    <w:name w:val="Default"/>
    <w:rsid w:val="00A84C0C"/>
    <w:pPr>
      <w:autoSpaceDE w:val="0"/>
      <w:autoSpaceDN w:val="0"/>
      <w:adjustRightInd w:val="0"/>
    </w:pPr>
    <w:rPr>
      <w:rFonts w:cs="Calibri"/>
      <w:color w:val="000000"/>
      <w:sz w:val="24"/>
      <w:szCs w:val="24"/>
    </w:rPr>
  </w:style>
  <w:style w:type="paragraph" w:customStyle="1" w:styleId="style1">
    <w:name w:val="style1"/>
    <w:basedOn w:val="Normal"/>
    <w:rsid w:val="009B6B6E"/>
    <w:pPr>
      <w:spacing w:before="100" w:beforeAutospacing="1" w:after="100" w:afterAutospacing="1" w:line="240" w:lineRule="auto"/>
    </w:pPr>
    <w:rPr>
      <w:rFonts w:ascii="Times New Roman" w:eastAsiaTheme="minorHAnsi" w:hAnsi="Times New Roman"/>
      <w:sz w:val="24"/>
      <w:szCs w:val="24"/>
    </w:rPr>
  </w:style>
  <w:style w:type="table" w:styleId="TableGrid">
    <w:name w:val="Table Grid"/>
    <w:basedOn w:val="TableNormal"/>
    <w:locked/>
    <w:rsid w:val="006A5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DE67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59662">
      <w:bodyDiv w:val="1"/>
      <w:marLeft w:val="0"/>
      <w:marRight w:val="0"/>
      <w:marTop w:val="0"/>
      <w:marBottom w:val="0"/>
      <w:divBdr>
        <w:top w:val="none" w:sz="0" w:space="0" w:color="auto"/>
        <w:left w:val="none" w:sz="0" w:space="0" w:color="auto"/>
        <w:bottom w:val="none" w:sz="0" w:space="0" w:color="auto"/>
        <w:right w:val="none" w:sz="0" w:space="0" w:color="auto"/>
      </w:divBdr>
    </w:div>
    <w:div w:id="133836747">
      <w:bodyDiv w:val="1"/>
      <w:marLeft w:val="0"/>
      <w:marRight w:val="0"/>
      <w:marTop w:val="0"/>
      <w:marBottom w:val="0"/>
      <w:divBdr>
        <w:top w:val="none" w:sz="0" w:space="0" w:color="auto"/>
        <w:left w:val="none" w:sz="0" w:space="0" w:color="auto"/>
        <w:bottom w:val="none" w:sz="0" w:space="0" w:color="auto"/>
        <w:right w:val="none" w:sz="0" w:space="0" w:color="auto"/>
      </w:divBdr>
      <w:divsChild>
        <w:div w:id="1876693061">
          <w:marLeft w:val="0"/>
          <w:marRight w:val="0"/>
          <w:marTop w:val="0"/>
          <w:marBottom w:val="0"/>
          <w:divBdr>
            <w:top w:val="none" w:sz="0" w:space="0" w:color="auto"/>
            <w:left w:val="none" w:sz="0" w:space="0" w:color="auto"/>
            <w:bottom w:val="none" w:sz="0" w:space="0" w:color="auto"/>
            <w:right w:val="none" w:sz="0" w:space="0" w:color="auto"/>
          </w:divBdr>
          <w:divsChild>
            <w:div w:id="1724792275">
              <w:marLeft w:val="0"/>
              <w:marRight w:val="0"/>
              <w:marTop w:val="0"/>
              <w:marBottom w:val="0"/>
              <w:divBdr>
                <w:top w:val="none" w:sz="0" w:space="0" w:color="auto"/>
                <w:left w:val="none" w:sz="0" w:space="0" w:color="auto"/>
                <w:bottom w:val="none" w:sz="0" w:space="0" w:color="auto"/>
                <w:right w:val="none" w:sz="0" w:space="0" w:color="auto"/>
              </w:divBdr>
              <w:divsChild>
                <w:div w:id="20012905">
                  <w:marLeft w:val="0"/>
                  <w:marRight w:val="0"/>
                  <w:marTop w:val="0"/>
                  <w:marBottom w:val="0"/>
                  <w:divBdr>
                    <w:top w:val="none" w:sz="0" w:space="0" w:color="auto"/>
                    <w:left w:val="none" w:sz="0" w:space="0" w:color="auto"/>
                    <w:bottom w:val="none" w:sz="0" w:space="0" w:color="auto"/>
                    <w:right w:val="none" w:sz="0" w:space="0" w:color="auto"/>
                  </w:divBdr>
                  <w:divsChild>
                    <w:div w:id="1200512333">
                      <w:marLeft w:val="0"/>
                      <w:marRight w:val="0"/>
                      <w:marTop w:val="0"/>
                      <w:marBottom w:val="0"/>
                      <w:divBdr>
                        <w:top w:val="none" w:sz="0" w:space="0" w:color="auto"/>
                        <w:left w:val="none" w:sz="0" w:space="0" w:color="auto"/>
                        <w:bottom w:val="none" w:sz="0" w:space="0" w:color="auto"/>
                        <w:right w:val="none" w:sz="0" w:space="0" w:color="auto"/>
                      </w:divBdr>
                      <w:divsChild>
                        <w:div w:id="9537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198482">
      <w:bodyDiv w:val="1"/>
      <w:marLeft w:val="0"/>
      <w:marRight w:val="0"/>
      <w:marTop w:val="0"/>
      <w:marBottom w:val="0"/>
      <w:divBdr>
        <w:top w:val="none" w:sz="0" w:space="0" w:color="auto"/>
        <w:left w:val="none" w:sz="0" w:space="0" w:color="auto"/>
        <w:bottom w:val="none" w:sz="0" w:space="0" w:color="auto"/>
        <w:right w:val="none" w:sz="0" w:space="0" w:color="auto"/>
      </w:divBdr>
    </w:div>
    <w:div w:id="370112482">
      <w:bodyDiv w:val="1"/>
      <w:marLeft w:val="0"/>
      <w:marRight w:val="0"/>
      <w:marTop w:val="0"/>
      <w:marBottom w:val="0"/>
      <w:divBdr>
        <w:top w:val="none" w:sz="0" w:space="0" w:color="auto"/>
        <w:left w:val="none" w:sz="0" w:space="0" w:color="auto"/>
        <w:bottom w:val="none" w:sz="0" w:space="0" w:color="auto"/>
        <w:right w:val="none" w:sz="0" w:space="0" w:color="auto"/>
      </w:divBdr>
    </w:div>
    <w:div w:id="382213103">
      <w:bodyDiv w:val="1"/>
      <w:marLeft w:val="0"/>
      <w:marRight w:val="0"/>
      <w:marTop w:val="0"/>
      <w:marBottom w:val="0"/>
      <w:divBdr>
        <w:top w:val="none" w:sz="0" w:space="0" w:color="auto"/>
        <w:left w:val="none" w:sz="0" w:space="0" w:color="auto"/>
        <w:bottom w:val="none" w:sz="0" w:space="0" w:color="auto"/>
        <w:right w:val="none" w:sz="0" w:space="0" w:color="auto"/>
      </w:divBdr>
    </w:div>
    <w:div w:id="384376431">
      <w:bodyDiv w:val="1"/>
      <w:marLeft w:val="0"/>
      <w:marRight w:val="0"/>
      <w:marTop w:val="0"/>
      <w:marBottom w:val="0"/>
      <w:divBdr>
        <w:top w:val="none" w:sz="0" w:space="0" w:color="auto"/>
        <w:left w:val="none" w:sz="0" w:space="0" w:color="auto"/>
        <w:bottom w:val="none" w:sz="0" w:space="0" w:color="auto"/>
        <w:right w:val="none" w:sz="0" w:space="0" w:color="auto"/>
      </w:divBdr>
    </w:div>
    <w:div w:id="673186105">
      <w:bodyDiv w:val="1"/>
      <w:marLeft w:val="0"/>
      <w:marRight w:val="0"/>
      <w:marTop w:val="0"/>
      <w:marBottom w:val="0"/>
      <w:divBdr>
        <w:top w:val="none" w:sz="0" w:space="0" w:color="auto"/>
        <w:left w:val="none" w:sz="0" w:space="0" w:color="auto"/>
        <w:bottom w:val="none" w:sz="0" w:space="0" w:color="auto"/>
        <w:right w:val="none" w:sz="0" w:space="0" w:color="auto"/>
      </w:divBdr>
    </w:div>
    <w:div w:id="790589685">
      <w:bodyDiv w:val="1"/>
      <w:marLeft w:val="0"/>
      <w:marRight w:val="0"/>
      <w:marTop w:val="0"/>
      <w:marBottom w:val="0"/>
      <w:divBdr>
        <w:top w:val="none" w:sz="0" w:space="0" w:color="auto"/>
        <w:left w:val="none" w:sz="0" w:space="0" w:color="auto"/>
        <w:bottom w:val="none" w:sz="0" w:space="0" w:color="auto"/>
        <w:right w:val="none" w:sz="0" w:space="0" w:color="auto"/>
      </w:divBdr>
    </w:div>
    <w:div w:id="791553265">
      <w:bodyDiv w:val="1"/>
      <w:marLeft w:val="0"/>
      <w:marRight w:val="0"/>
      <w:marTop w:val="0"/>
      <w:marBottom w:val="0"/>
      <w:divBdr>
        <w:top w:val="none" w:sz="0" w:space="0" w:color="auto"/>
        <w:left w:val="none" w:sz="0" w:space="0" w:color="auto"/>
        <w:bottom w:val="none" w:sz="0" w:space="0" w:color="auto"/>
        <w:right w:val="none" w:sz="0" w:space="0" w:color="auto"/>
      </w:divBdr>
    </w:div>
    <w:div w:id="801310001">
      <w:bodyDiv w:val="1"/>
      <w:marLeft w:val="0"/>
      <w:marRight w:val="0"/>
      <w:marTop w:val="0"/>
      <w:marBottom w:val="0"/>
      <w:divBdr>
        <w:top w:val="none" w:sz="0" w:space="0" w:color="auto"/>
        <w:left w:val="none" w:sz="0" w:space="0" w:color="auto"/>
        <w:bottom w:val="none" w:sz="0" w:space="0" w:color="auto"/>
        <w:right w:val="none" w:sz="0" w:space="0" w:color="auto"/>
      </w:divBdr>
    </w:div>
    <w:div w:id="1022900475">
      <w:bodyDiv w:val="1"/>
      <w:marLeft w:val="0"/>
      <w:marRight w:val="0"/>
      <w:marTop w:val="0"/>
      <w:marBottom w:val="0"/>
      <w:divBdr>
        <w:top w:val="none" w:sz="0" w:space="0" w:color="auto"/>
        <w:left w:val="none" w:sz="0" w:space="0" w:color="auto"/>
        <w:bottom w:val="none" w:sz="0" w:space="0" w:color="auto"/>
        <w:right w:val="none" w:sz="0" w:space="0" w:color="auto"/>
      </w:divBdr>
    </w:div>
    <w:div w:id="1076586985">
      <w:bodyDiv w:val="1"/>
      <w:marLeft w:val="0"/>
      <w:marRight w:val="0"/>
      <w:marTop w:val="0"/>
      <w:marBottom w:val="0"/>
      <w:divBdr>
        <w:top w:val="none" w:sz="0" w:space="0" w:color="auto"/>
        <w:left w:val="none" w:sz="0" w:space="0" w:color="auto"/>
        <w:bottom w:val="none" w:sz="0" w:space="0" w:color="auto"/>
        <w:right w:val="none" w:sz="0" w:space="0" w:color="auto"/>
      </w:divBdr>
    </w:div>
    <w:div w:id="1110901708">
      <w:bodyDiv w:val="1"/>
      <w:marLeft w:val="0"/>
      <w:marRight w:val="0"/>
      <w:marTop w:val="0"/>
      <w:marBottom w:val="0"/>
      <w:divBdr>
        <w:top w:val="none" w:sz="0" w:space="0" w:color="auto"/>
        <w:left w:val="none" w:sz="0" w:space="0" w:color="auto"/>
        <w:bottom w:val="none" w:sz="0" w:space="0" w:color="auto"/>
        <w:right w:val="none" w:sz="0" w:space="0" w:color="auto"/>
      </w:divBdr>
      <w:divsChild>
        <w:div w:id="1893955608">
          <w:marLeft w:val="1080"/>
          <w:marRight w:val="0"/>
          <w:marTop w:val="106"/>
          <w:marBottom w:val="0"/>
          <w:divBdr>
            <w:top w:val="none" w:sz="0" w:space="0" w:color="auto"/>
            <w:left w:val="none" w:sz="0" w:space="0" w:color="auto"/>
            <w:bottom w:val="none" w:sz="0" w:space="0" w:color="auto"/>
            <w:right w:val="none" w:sz="0" w:space="0" w:color="auto"/>
          </w:divBdr>
        </w:div>
        <w:div w:id="760562205">
          <w:marLeft w:val="1080"/>
          <w:marRight w:val="0"/>
          <w:marTop w:val="106"/>
          <w:marBottom w:val="0"/>
          <w:divBdr>
            <w:top w:val="none" w:sz="0" w:space="0" w:color="auto"/>
            <w:left w:val="none" w:sz="0" w:space="0" w:color="auto"/>
            <w:bottom w:val="none" w:sz="0" w:space="0" w:color="auto"/>
            <w:right w:val="none" w:sz="0" w:space="0" w:color="auto"/>
          </w:divBdr>
        </w:div>
        <w:div w:id="433398983">
          <w:marLeft w:val="1080"/>
          <w:marRight w:val="0"/>
          <w:marTop w:val="106"/>
          <w:marBottom w:val="0"/>
          <w:divBdr>
            <w:top w:val="none" w:sz="0" w:space="0" w:color="auto"/>
            <w:left w:val="none" w:sz="0" w:space="0" w:color="auto"/>
            <w:bottom w:val="none" w:sz="0" w:space="0" w:color="auto"/>
            <w:right w:val="none" w:sz="0" w:space="0" w:color="auto"/>
          </w:divBdr>
        </w:div>
        <w:div w:id="174926022">
          <w:marLeft w:val="1080"/>
          <w:marRight w:val="0"/>
          <w:marTop w:val="106"/>
          <w:marBottom w:val="0"/>
          <w:divBdr>
            <w:top w:val="none" w:sz="0" w:space="0" w:color="auto"/>
            <w:left w:val="none" w:sz="0" w:space="0" w:color="auto"/>
            <w:bottom w:val="none" w:sz="0" w:space="0" w:color="auto"/>
            <w:right w:val="none" w:sz="0" w:space="0" w:color="auto"/>
          </w:divBdr>
        </w:div>
        <w:div w:id="968245588">
          <w:marLeft w:val="1080"/>
          <w:marRight w:val="0"/>
          <w:marTop w:val="106"/>
          <w:marBottom w:val="0"/>
          <w:divBdr>
            <w:top w:val="none" w:sz="0" w:space="0" w:color="auto"/>
            <w:left w:val="none" w:sz="0" w:space="0" w:color="auto"/>
            <w:bottom w:val="none" w:sz="0" w:space="0" w:color="auto"/>
            <w:right w:val="none" w:sz="0" w:space="0" w:color="auto"/>
          </w:divBdr>
        </w:div>
      </w:divsChild>
    </w:div>
    <w:div w:id="1265843125">
      <w:bodyDiv w:val="1"/>
      <w:marLeft w:val="0"/>
      <w:marRight w:val="0"/>
      <w:marTop w:val="0"/>
      <w:marBottom w:val="0"/>
      <w:divBdr>
        <w:top w:val="none" w:sz="0" w:space="0" w:color="auto"/>
        <w:left w:val="none" w:sz="0" w:space="0" w:color="auto"/>
        <w:bottom w:val="none" w:sz="0" w:space="0" w:color="auto"/>
        <w:right w:val="none" w:sz="0" w:space="0" w:color="auto"/>
      </w:divBdr>
    </w:div>
    <w:div w:id="1316762286">
      <w:bodyDiv w:val="1"/>
      <w:marLeft w:val="0"/>
      <w:marRight w:val="0"/>
      <w:marTop w:val="0"/>
      <w:marBottom w:val="0"/>
      <w:divBdr>
        <w:top w:val="none" w:sz="0" w:space="0" w:color="auto"/>
        <w:left w:val="none" w:sz="0" w:space="0" w:color="auto"/>
        <w:bottom w:val="none" w:sz="0" w:space="0" w:color="auto"/>
        <w:right w:val="none" w:sz="0" w:space="0" w:color="auto"/>
      </w:divBdr>
    </w:div>
    <w:div w:id="1333295261">
      <w:bodyDiv w:val="1"/>
      <w:marLeft w:val="0"/>
      <w:marRight w:val="0"/>
      <w:marTop w:val="0"/>
      <w:marBottom w:val="0"/>
      <w:divBdr>
        <w:top w:val="none" w:sz="0" w:space="0" w:color="auto"/>
        <w:left w:val="none" w:sz="0" w:space="0" w:color="auto"/>
        <w:bottom w:val="none" w:sz="0" w:space="0" w:color="auto"/>
        <w:right w:val="none" w:sz="0" w:space="0" w:color="auto"/>
      </w:divBdr>
    </w:div>
    <w:div w:id="1383286415">
      <w:bodyDiv w:val="1"/>
      <w:marLeft w:val="0"/>
      <w:marRight w:val="0"/>
      <w:marTop w:val="0"/>
      <w:marBottom w:val="0"/>
      <w:divBdr>
        <w:top w:val="none" w:sz="0" w:space="0" w:color="auto"/>
        <w:left w:val="none" w:sz="0" w:space="0" w:color="auto"/>
        <w:bottom w:val="none" w:sz="0" w:space="0" w:color="auto"/>
        <w:right w:val="none" w:sz="0" w:space="0" w:color="auto"/>
      </w:divBdr>
      <w:divsChild>
        <w:div w:id="802771638">
          <w:marLeft w:val="0"/>
          <w:marRight w:val="0"/>
          <w:marTop w:val="0"/>
          <w:marBottom w:val="0"/>
          <w:divBdr>
            <w:top w:val="none" w:sz="0" w:space="0" w:color="auto"/>
            <w:left w:val="none" w:sz="0" w:space="0" w:color="auto"/>
            <w:bottom w:val="none" w:sz="0" w:space="0" w:color="auto"/>
            <w:right w:val="none" w:sz="0" w:space="0" w:color="auto"/>
          </w:divBdr>
          <w:divsChild>
            <w:div w:id="2005666287">
              <w:marLeft w:val="0"/>
              <w:marRight w:val="0"/>
              <w:marTop w:val="0"/>
              <w:marBottom w:val="0"/>
              <w:divBdr>
                <w:top w:val="none" w:sz="0" w:space="0" w:color="auto"/>
                <w:left w:val="none" w:sz="0" w:space="0" w:color="auto"/>
                <w:bottom w:val="none" w:sz="0" w:space="0" w:color="auto"/>
                <w:right w:val="none" w:sz="0" w:space="0" w:color="auto"/>
              </w:divBdr>
              <w:divsChild>
                <w:div w:id="1534610500">
                  <w:marLeft w:val="0"/>
                  <w:marRight w:val="0"/>
                  <w:marTop w:val="0"/>
                  <w:marBottom w:val="0"/>
                  <w:divBdr>
                    <w:top w:val="none" w:sz="0" w:space="0" w:color="auto"/>
                    <w:left w:val="none" w:sz="0" w:space="0" w:color="auto"/>
                    <w:bottom w:val="none" w:sz="0" w:space="0" w:color="auto"/>
                    <w:right w:val="none" w:sz="0" w:space="0" w:color="auto"/>
                  </w:divBdr>
                  <w:divsChild>
                    <w:div w:id="1772967894">
                      <w:marLeft w:val="0"/>
                      <w:marRight w:val="0"/>
                      <w:marTop w:val="0"/>
                      <w:marBottom w:val="0"/>
                      <w:divBdr>
                        <w:top w:val="none" w:sz="0" w:space="0" w:color="auto"/>
                        <w:left w:val="none" w:sz="0" w:space="0" w:color="auto"/>
                        <w:bottom w:val="none" w:sz="0" w:space="0" w:color="auto"/>
                        <w:right w:val="none" w:sz="0" w:space="0" w:color="auto"/>
                      </w:divBdr>
                      <w:divsChild>
                        <w:div w:id="139365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278799">
      <w:bodyDiv w:val="1"/>
      <w:marLeft w:val="0"/>
      <w:marRight w:val="0"/>
      <w:marTop w:val="0"/>
      <w:marBottom w:val="0"/>
      <w:divBdr>
        <w:top w:val="none" w:sz="0" w:space="0" w:color="auto"/>
        <w:left w:val="none" w:sz="0" w:space="0" w:color="auto"/>
        <w:bottom w:val="none" w:sz="0" w:space="0" w:color="auto"/>
        <w:right w:val="none" w:sz="0" w:space="0" w:color="auto"/>
      </w:divBdr>
    </w:div>
    <w:div w:id="1450080395">
      <w:marLeft w:val="0"/>
      <w:marRight w:val="0"/>
      <w:marTop w:val="0"/>
      <w:marBottom w:val="0"/>
      <w:divBdr>
        <w:top w:val="none" w:sz="0" w:space="0" w:color="auto"/>
        <w:left w:val="none" w:sz="0" w:space="0" w:color="auto"/>
        <w:bottom w:val="none" w:sz="0" w:space="0" w:color="auto"/>
        <w:right w:val="none" w:sz="0" w:space="0" w:color="auto"/>
      </w:divBdr>
    </w:div>
    <w:div w:id="1450080396">
      <w:marLeft w:val="0"/>
      <w:marRight w:val="0"/>
      <w:marTop w:val="0"/>
      <w:marBottom w:val="0"/>
      <w:divBdr>
        <w:top w:val="none" w:sz="0" w:space="0" w:color="auto"/>
        <w:left w:val="none" w:sz="0" w:space="0" w:color="auto"/>
        <w:bottom w:val="none" w:sz="0" w:space="0" w:color="auto"/>
        <w:right w:val="none" w:sz="0" w:space="0" w:color="auto"/>
      </w:divBdr>
    </w:div>
    <w:div w:id="1450080397">
      <w:marLeft w:val="0"/>
      <w:marRight w:val="0"/>
      <w:marTop w:val="0"/>
      <w:marBottom w:val="0"/>
      <w:divBdr>
        <w:top w:val="none" w:sz="0" w:space="0" w:color="auto"/>
        <w:left w:val="none" w:sz="0" w:space="0" w:color="auto"/>
        <w:bottom w:val="none" w:sz="0" w:space="0" w:color="auto"/>
        <w:right w:val="none" w:sz="0" w:space="0" w:color="auto"/>
      </w:divBdr>
    </w:div>
    <w:div w:id="1450080398">
      <w:marLeft w:val="0"/>
      <w:marRight w:val="0"/>
      <w:marTop w:val="0"/>
      <w:marBottom w:val="0"/>
      <w:divBdr>
        <w:top w:val="none" w:sz="0" w:space="0" w:color="auto"/>
        <w:left w:val="none" w:sz="0" w:space="0" w:color="auto"/>
        <w:bottom w:val="none" w:sz="0" w:space="0" w:color="auto"/>
        <w:right w:val="none" w:sz="0" w:space="0" w:color="auto"/>
      </w:divBdr>
    </w:div>
    <w:div w:id="1450080399">
      <w:marLeft w:val="0"/>
      <w:marRight w:val="0"/>
      <w:marTop w:val="0"/>
      <w:marBottom w:val="0"/>
      <w:divBdr>
        <w:top w:val="none" w:sz="0" w:space="0" w:color="auto"/>
        <w:left w:val="none" w:sz="0" w:space="0" w:color="auto"/>
        <w:bottom w:val="none" w:sz="0" w:space="0" w:color="auto"/>
        <w:right w:val="none" w:sz="0" w:space="0" w:color="auto"/>
      </w:divBdr>
    </w:div>
    <w:div w:id="1592735342">
      <w:bodyDiv w:val="1"/>
      <w:marLeft w:val="0"/>
      <w:marRight w:val="0"/>
      <w:marTop w:val="0"/>
      <w:marBottom w:val="0"/>
      <w:divBdr>
        <w:top w:val="none" w:sz="0" w:space="0" w:color="auto"/>
        <w:left w:val="none" w:sz="0" w:space="0" w:color="auto"/>
        <w:bottom w:val="none" w:sz="0" w:space="0" w:color="auto"/>
        <w:right w:val="none" w:sz="0" w:space="0" w:color="auto"/>
      </w:divBdr>
    </w:div>
    <w:div w:id="1692150110">
      <w:bodyDiv w:val="1"/>
      <w:marLeft w:val="0"/>
      <w:marRight w:val="0"/>
      <w:marTop w:val="0"/>
      <w:marBottom w:val="0"/>
      <w:divBdr>
        <w:top w:val="none" w:sz="0" w:space="0" w:color="auto"/>
        <w:left w:val="none" w:sz="0" w:space="0" w:color="auto"/>
        <w:bottom w:val="none" w:sz="0" w:space="0" w:color="auto"/>
        <w:right w:val="none" w:sz="0" w:space="0" w:color="auto"/>
      </w:divBdr>
    </w:div>
    <w:div w:id="1762138831">
      <w:bodyDiv w:val="1"/>
      <w:marLeft w:val="0"/>
      <w:marRight w:val="0"/>
      <w:marTop w:val="0"/>
      <w:marBottom w:val="0"/>
      <w:divBdr>
        <w:top w:val="none" w:sz="0" w:space="0" w:color="auto"/>
        <w:left w:val="none" w:sz="0" w:space="0" w:color="auto"/>
        <w:bottom w:val="none" w:sz="0" w:space="0" w:color="auto"/>
        <w:right w:val="none" w:sz="0" w:space="0" w:color="auto"/>
      </w:divBdr>
    </w:div>
    <w:div w:id="1831561131">
      <w:bodyDiv w:val="1"/>
      <w:marLeft w:val="0"/>
      <w:marRight w:val="0"/>
      <w:marTop w:val="0"/>
      <w:marBottom w:val="0"/>
      <w:divBdr>
        <w:top w:val="none" w:sz="0" w:space="0" w:color="auto"/>
        <w:left w:val="none" w:sz="0" w:space="0" w:color="auto"/>
        <w:bottom w:val="none" w:sz="0" w:space="0" w:color="auto"/>
        <w:right w:val="none" w:sz="0" w:space="0" w:color="auto"/>
      </w:divBdr>
    </w:div>
    <w:div w:id="1847788869">
      <w:bodyDiv w:val="1"/>
      <w:marLeft w:val="0"/>
      <w:marRight w:val="0"/>
      <w:marTop w:val="0"/>
      <w:marBottom w:val="0"/>
      <w:divBdr>
        <w:top w:val="none" w:sz="0" w:space="0" w:color="auto"/>
        <w:left w:val="none" w:sz="0" w:space="0" w:color="auto"/>
        <w:bottom w:val="none" w:sz="0" w:space="0" w:color="auto"/>
        <w:right w:val="none" w:sz="0" w:space="0" w:color="auto"/>
      </w:divBdr>
    </w:div>
    <w:div w:id="1951165118">
      <w:bodyDiv w:val="1"/>
      <w:marLeft w:val="0"/>
      <w:marRight w:val="0"/>
      <w:marTop w:val="0"/>
      <w:marBottom w:val="0"/>
      <w:divBdr>
        <w:top w:val="none" w:sz="0" w:space="0" w:color="auto"/>
        <w:left w:val="none" w:sz="0" w:space="0" w:color="auto"/>
        <w:bottom w:val="none" w:sz="0" w:space="0" w:color="auto"/>
        <w:right w:val="none" w:sz="0" w:space="0" w:color="auto"/>
      </w:divBdr>
    </w:div>
    <w:div w:id="1995449107">
      <w:bodyDiv w:val="1"/>
      <w:marLeft w:val="0"/>
      <w:marRight w:val="0"/>
      <w:marTop w:val="0"/>
      <w:marBottom w:val="0"/>
      <w:divBdr>
        <w:top w:val="none" w:sz="0" w:space="0" w:color="auto"/>
        <w:left w:val="none" w:sz="0" w:space="0" w:color="auto"/>
        <w:bottom w:val="none" w:sz="0" w:space="0" w:color="auto"/>
        <w:right w:val="none" w:sz="0" w:space="0" w:color="auto"/>
      </w:divBdr>
    </w:div>
    <w:div w:id="2087871017">
      <w:bodyDiv w:val="1"/>
      <w:marLeft w:val="0"/>
      <w:marRight w:val="0"/>
      <w:marTop w:val="0"/>
      <w:marBottom w:val="0"/>
      <w:divBdr>
        <w:top w:val="none" w:sz="0" w:space="0" w:color="auto"/>
        <w:left w:val="none" w:sz="0" w:space="0" w:color="auto"/>
        <w:bottom w:val="none" w:sz="0" w:space="0" w:color="auto"/>
        <w:right w:val="none" w:sz="0" w:space="0" w:color="auto"/>
      </w:divBdr>
    </w:div>
    <w:div w:id="2125801542">
      <w:bodyDiv w:val="1"/>
      <w:marLeft w:val="0"/>
      <w:marRight w:val="0"/>
      <w:marTop w:val="0"/>
      <w:marBottom w:val="0"/>
      <w:divBdr>
        <w:top w:val="none" w:sz="0" w:space="0" w:color="auto"/>
        <w:left w:val="none" w:sz="0" w:space="0" w:color="auto"/>
        <w:bottom w:val="none" w:sz="0" w:space="0" w:color="auto"/>
        <w:right w:val="none" w:sz="0" w:space="0" w:color="auto"/>
      </w:divBdr>
    </w:div>
    <w:div w:id="214179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AC3F5-A73F-47C6-9458-5F930904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1405</Words>
  <Characters>8141</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CSTE Executive Board Meeting September 28-30, 2010</vt:lpstr>
    </vt:vector>
  </TitlesOfParts>
  <Company>Microsoft</Company>
  <LinksUpToDate>false</LinksUpToDate>
  <CharactersWithSpaces>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CSTE Executive Board Meeting September 28-30, 2010</dc:title>
  <dc:creator>jlemmings</dc:creator>
  <cp:lastModifiedBy>Brooke Beaulieu</cp:lastModifiedBy>
  <cp:revision>2</cp:revision>
  <cp:lastPrinted>2015-06-03T21:30:00Z</cp:lastPrinted>
  <dcterms:created xsi:type="dcterms:W3CDTF">2016-09-13T20:15:00Z</dcterms:created>
  <dcterms:modified xsi:type="dcterms:W3CDTF">2016-09-13T20:15:00Z</dcterms:modified>
</cp:coreProperties>
</file>