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DA9B8" w14:textId="77777777" w:rsidR="0050194B" w:rsidRPr="001A00C2" w:rsidRDefault="00B159AE" w:rsidP="001A00C2">
      <w:pPr>
        <w:pBdr>
          <w:bottom w:val="single" w:sz="12" w:space="1" w:color="auto"/>
        </w:pBdr>
        <w:spacing w:after="0" w:line="240" w:lineRule="auto"/>
        <w:rPr>
          <w:b/>
          <w:sz w:val="24"/>
          <w:szCs w:val="24"/>
        </w:rPr>
      </w:pPr>
      <w:r w:rsidRPr="001A00C2">
        <w:rPr>
          <w:b/>
          <w:sz w:val="24"/>
          <w:szCs w:val="24"/>
        </w:rPr>
        <w:t>Qualitative Evaluation Project</w:t>
      </w:r>
      <w:r w:rsidR="001A00C2" w:rsidRPr="001A00C2">
        <w:rPr>
          <w:b/>
          <w:sz w:val="24"/>
          <w:szCs w:val="24"/>
        </w:rPr>
        <w:t xml:space="preserve"> </w:t>
      </w:r>
    </w:p>
    <w:p w14:paraId="28D4B882" w14:textId="77777777" w:rsidR="001A00C2" w:rsidRDefault="001A00C2" w:rsidP="0050194B">
      <w:pPr>
        <w:pBdr>
          <w:bottom w:val="single" w:sz="12" w:space="1" w:color="auto"/>
        </w:pBdr>
      </w:pPr>
      <w:r>
        <w:t>Influenza Education among Youth in Agriculture Project</w:t>
      </w:r>
    </w:p>
    <w:p w14:paraId="73F0ECB8" w14:textId="77777777" w:rsidR="00AA2943" w:rsidRDefault="00AA2943" w:rsidP="0050194B">
      <w:pPr>
        <w:rPr>
          <w:rFonts w:ascii="Calibri" w:hAnsi="Calibri" w:cs="Calibri"/>
          <w:sz w:val="24"/>
          <w:szCs w:val="24"/>
        </w:rPr>
      </w:pPr>
      <w:bookmarkStart w:id="0" w:name="_GoBack"/>
      <w:bookmarkEnd w:id="0"/>
    </w:p>
    <w:p w14:paraId="1939C7E4" w14:textId="0661E092" w:rsidR="0050194B" w:rsidRPr="00F44EB3" w:rsidRDefault="00D74C54" w:rsidP="0050194B">
      <w:pPr>
        <w:rPr>
          <w:rFonts w:cstheme="minorHAnsi"/>
          <w:b/>
          <w:sz w:val="24"/>
          <w:szCs w:val="24"/>
        </w:rPr>
      </w:pPr>
      <w:r w:rsidRPr="00F44EB3">
        <w:rPr>
          <w:rFonts w:cstheme="minorHAnsi"/>
          <w:b/>
          <w:sz w:val="24"/>
          <w:szCs w:val="24"/>
        </w:rPr>
        <w:t>Brief summary</w:t>
      </w:r>
      <w:r w:rsidR="009625B3" w:rsidRPr="00F44EB3">
        <w:rPr>
          <w:rFonts w:cstheme="minorHAnsi"/>
          <w:b/>
          <w:sz w:val="24"/>
          <w:szCs w:val="24"/>
        </w:rPr>
        <w:t xml:space="preserve"> of </w:t>
      </w:r>
      <w:r w:rsidR="002F6F34">
        <w:rPr>
          <w:rFonts w:cstheme="minorHAnsi"/>
          <w:b/>
          <w:sz w:val="24"/>
          <w:szCs w:val="24"/>
        </w:rPr>
        <w:t>overarching project</w:t>
      </w:r>
      <w:r w:rsidR="0050194B" w:rsidRPr="00F44EB3">
        <w:rPr>
          <w:rFonts w:cstheme="minorHAnsi"/>
          <w:b/>
          <w:sz w:val="24"/>
          <w:szCs w:val="24"/>
        </w:rPr>
        <w:t>:</w:t>
      </w:r>
    </w:p>
    <w:p w14:paraId="58B63B96" w14:textId="7B406E3D" w:rsidR="00F940A4" w:rsidRPr="00B159AE" w:rsidRDefault="00F940A4" w:rsidP="00F940A4">
      <w:pPr>
        <w:rPr>
          <w:rFonts w:ascii="Calibri" w:hAnsi="Calibri" w:cs="Calibri"/>
          <w:sz w:val="24"/>
          <w:szCs w:val="24"/>
        </w:rPr>
      </w:pPr>
      <w:r w:rsidRPr="00B159AE">
        <w:rPr>
          <w:rFonts w:ascii="Calibri" w:hAnsi="Calibri" w:cs="Calibri"/>
          <w:sz w:val="24"/>
          <w:szCs w:val="24"/>
        </w:rPr>
        <w:t xml:space="preserve">The Centers for Disease Control and Prevention (CDC), United States Department of Agriculture (USDA), and Council of State and Territorial Epidemiologists (CSTE) have </w:t>
      </w:r>
      <w:r w:rsidR="00F55C39" w:rsidRPr="00B159AE">
        <w:rPr>
          <w:rFonts w:ascii="Calibri" w:hAnsi="Calibri" w:cs="Calibri"/>
          <w:sz w:val="24"/>
          <w:szCs w:val="24"/>
        </w:rPr>
        <w:t xml:space="preserve">developed </w:t>
      </w:r>
      <w:r w:rsidRPr="00B159AE">
        <w:rPr>
          <w:rFonts w:ascii="Calibri" w:hAnsi="Calibri" w:cs="Calibri"/>
          <w:sz w:val="24"/>
          <w:szCs w:val="24"/>
        </w:rPr>
        <w:t xml:space="preserve">an ongoing partnership to educate youth on the transmission and prevention of </w:t>
      </w:r>
      <w:r w:rsidR="003B30BA" w:rsidRPr="00B159AE">
        <w:rPr>
          <w:rFonts w:ascii="Calibri" w:hAnsi="Calibri" w:cs="Calibri"/>
          <w:sz w:val="24"/>
          <w:szCs w:val="24"/>
        </w:rPr>
        <w:t>zoonotic disease</w:t>
      </w:r>
      <w:r w:rsidR="00BE1440" w:rsidRPr="00B159AE">
        <w:rPr>
          <w:rFonts w:ascii="Calibri" w:hAnsi="Calibri" w:cs="Calibri"/>
          <w:sz w:val="24"/>
          <w:szCs w:val="24"/>
        </w:rPr>
        <w:t xml:space="preserve"> (e.g., </w:t>
      </w:r>
      <w:r w:rsidR="00886476">
        <w:rPr>
          <w:rFonts w:ascii="Calibri" w:hAnsi="Calibri" w:cs="Calibri"/>
          <w:sz w:val="24"/>
          <w:szCs w:val="24"/>
        </w:rPr>
        <w:t xml:space="preserve">novel </w:t>
      </w:r>
      <w:r w:rsidR="00BE1440" w:rsidRPr="00B159AE">
        <w:rPr>
          <w:rFonts w:ascii="Calibri" w:hAnsi="Calibri" w:cs="Calibri"/>
          <w:sz w:val="24"/>
          <w:szCs w:val="24"/>
        </w:rPr>
        <w:t>influenza</w:t>
      </w:r>
      <w:r w:rsidR="00220596">
        <w:rPr>
          <w:rFonts w:ascii="Calibri" w:hAnsi="Calibri" w:cs="Calibri"/>
          <w:sz w:val="24"/>
          <w:szCs w:val="24"/>
        </w:rPr>
        <w:t>, including variant influenza</w:t>
      </w:r>
      <w:r w:rsidR="000B4FC0">
        <w:rPr>
          <w:rStyle w:val="FootnoteReference"/>
          <w:rFonts w:ascii="Calibri" w:hAnsi="Calibri" w:cs="Calibri"/>
          <w:sz w:val="24"/>
          <w:szCs w:val="24"/>
        </w:rPr>
        <w:footnoteReference w:id="1"/>
      </w:r>
      <w:r w:rsidR="00BE1440" w:rsidRPr="00B159AE">
        <w:rPr>
          <w:rFonts w:ascii="Calibri" w:hAnsi="Calibri" w:cs="Calibri"/>
          <w:sz w:val="24"/>
          <w:szCs w:val="24"/>
        </w:rPr>
        <w:t>,</w:t>
      </w:r>
      <w:r w:rsidR="00D8186B" w:rsidRPr="00B159AE">
        <w:rPr>
          <w:rFonts w:ascii="Calibri" w:hAnsi="Calibri" w:cs="Calibri"/>
          <w:i/>
          <w:sz w:val="24"/>
          <w:szCs w:val="24"/>
        </w:rPr>
        <w:t>S</w:t>
      </w:r>
      <w:r w:rsidR="00F947B4" w:rsidRPr="00B159AE">
        <w:rPr>
          <w:rFonts w:ascii="Calibri" w:hAnsi="Calibri" w:cs="Calibri"/>
          <w:i/>
          <w:sz w:val="24"/>
          <w:szCs w:val="24"/>
        </w:rPr>
        <w:t>almonella</w:t>
      </w:r>
      <w:r w:rsidR="00F947B4" w:rsidRPr="00B159AE">
        <w:rPr>
          <w:rFonts w:ascii="Calibri" w:hAnsi="Calibri" w:cs="Calibri"/>
          <w:sz w:val="24"/>
          <w:szCs w:val="24"/>
        </w:rPr>
        <w:t xml:space="preserve">, </w:t>
      </w:r>
      <w:r w:rsidR="00BE1440" w:rsidRPr="00B159AE">
        <w:rPr>
          <w:rFonts w:ascii="Calibri" w:hAnsi="Calibri" w:cs="Calibri"/>
          <w:i/>
          <w:sz w:val="24"/>
          <w:szCs w:val="24"/>
        </w:rPr>
        <w:t>E</w:t>
      </w:r>
      <w:r w:rsidR="00BE1440" w:rsidRPr="00B159AE">
        <w:rPr>
          <w:rFonts w:ascii="Calibri" w:hAnsi="Calibri" w:cs="Calibri"/>
          <w:sz w:val="24"/>
          <w:szCs w:val="24"/>
        </w:rPr>
        <w:t xml:space="preserve">. </w:t>
      </w:r>
      <w:r w:rsidR="00BE1440" w:rsidRPr="00B159AE">
        <w:rPr>
          <w:rFonts w:ascii="Calibri" w:hAnsi="Calibri" w:cs="Calibri"/>
          <w:i/>
          <w:sz w:val="24"/>
          <w:szCs w:val="24"/>
        </w:rPr>
        <w:t>coli</w:t>
      </w:r>
      <w:r w:rsidR="00BE1440" w:rsidRPr="00B159AE">
        <w:rPr>
          <w:rFonts w:ascii="Calibri" w:hAnsi="Calibri" w:cs="Calibri"/>
          <w:sz w:val="24"/>
          <w:szCs w:val="24"/>
        </w:rPr>
        <w:t xml:space="preserve"> O157:H7)</w:t>
      </w:r>
      <w:r w:rsidR="003B30BA" w:rsidRPr="00B159AE">
        <w:rPr>
          <w:rFonts w:ascii="Calibri" w:hAnsi="Calibri" w:cs="Calibri"/>
          <w:sz w:val="24"/>
          <w:szCs w:val="24"/>
        </w:rPr>
        <w:t xml:space="preserve">. </w:t>
      </w:r>
      <w:r w:rsidRPr="00B159AE">
        <w:rPr>
          <w:rFonts w:ascii="Calibri" w:hAnsi="Calibri" w:cs="Calibri"/>
          <w:sz w:val="24"/>
          <w:szCs w:val="24"/>
        </w:rPr>
        <w:t xml:space="preserve">The </w:t>
      </w:r>
      <w:r w:rsidR="00391116" w:rsidRPr="00B159AE">
        <w:rPr>
          <w:rFonts w:ascii="Calibri" w:hAnsi="Calibri" w:cs="Calibri"/>
          <w:i/>
          <w:sz w:val="24"/>
          <w:szCs w:val="24"/>
        </w:rPr>
        <w:t>Influenza Education A</w:t>
      </w:r>
      <w:r w:rsidRPr="00B159AE">
        <w:rPr>
          <w:rFonts w:ascii="Calibri" w:hAnsi="Calibri" w:cs="Calibri"/>
          <w:i/>
          <w:sz w:val="24"/>
          <w:szCs w:val="24"/>
        </w:rPr>
        <w:t xml:space="preserve">mong Youth in Agriculture </w:t>
      </w:r>
      <w:r w:rsidR="004E085A" w:rsidRPr="00B159AE">
        <w:rPr>
          <w:rFonts w:ascii="Calibri" w:hAnsi="Calibri" w:cs="Calibri"/>
          <w:i/>
          <w:sz w:val="24"/>
          <w:szCs w:val="24"/>
        </w:rPr>
        <w:t>Pilot Project</w:t>
      </w:r>
      <w:r w:rsidRPr="00B159AE">
        <w:rPr>
          <w:rFonts w:ascii="Calibri" w:hAnsi="Calibri" w:cs="Calibri"/>
          <w:sz w:val="24"/>
          <w:szCs w:val="24"/>
        </w:rPr>
        <w:t xml:space="preserve"> was</w:t>
      </w:r>
      <w:r w:rsidR="003362BC" w:rsidRPr="00B159AE">
        <w:rPr>
          <w:rFonts w:ascii="Calibri" w:hAnsi="Calibri" w:cs="Calibri"/>
          <w:sz w:val="24"/>
          <w:szCs w:val="24"/>
        </w:rPr>
        <w:t xml:space="preserve"> developed from this partnership and launched</w:t>
      </w:r>
      <w:r w:rsidRPr="00B159AE">
        <w:rPr>
          <w:rFonts w:ascii="Calibri" w:hAnsi="Calibri" w:cs="Calibri"/>
          <w:sz w:val="24"/>
          <w:szCs w:val="24"/>
        </w:rPr>
        <w:t xml:space="preserve"> in 2</w:t>
      </w:r>
      <w:r w:rsidR="009C0A5A" w:rsidRPr="00B159AE">
        <w:rPr>
          <w:rFonts w:ascii="Calibri" w:hAnsi="Calibri" w:cs="Calibri"/>
          <w:sz w:val="24"/>
          <w:szCs w:val="24"/>
        </w:rPr>
        <w:t>013</w:t>
      </w:r>
      <w:r w:rsidR="003362BC" w:rsidRPr="00B159AE">
        <w:rPr>
          <w:rFonts w:ascii="Calibri" w:hAnsi="Calibri" w:cs="Calibri"/>
          <w:sz w:val="24"/>
          <w:szCs w:val="24"/>
        </w:rPr>
        <w:t>.</w:t>
      </w:r>
      <w:r w:rsidR="009C0A5A" w:rsidRPr="00B159AE">
        <w:rPr>
          <w:rFonts w:ascii="Calibri" w:hAnsi="Calibri" w:cs="Calibri"/>
          <w:sz w:val="24"/>
          <w:szCs w:val="24"/>
        </w:rPr>
        <w:t xml:space="preserve"> </w:t>
      </w:r>
      <w:r w:rsidR="00284BDC" w:rsidRPr="00B159AE">
        <w:rPr>
          <w:rFonts w:ascii="Calibri" w:hAnsi="Calibri" w:cs="Calibri"/>
          <w:sz w:val="24"/>
          <w:szCs w:val="24"/>
        </w:rPr>
        <w:t>Through this project, state-</w:t>
      </w:r>
      <w:r w:rsidR="004E085A" w:rsidRPr="00B159AE">
        <w:rPr>
          <w:rFonts w:ascii="Calibri" w:hAnsi="Calibri" w:cs="Calibri"/>
          <w:sz w:val="24"/>
          <w:szCs w:val="24"/>
        </w:rPr>
        <w:t xml:space="preserve">based </w:t>
      </w:r>
      <w:r w:rsidRPr="00B159AE">
        <w:rPr>
          <w:rFonts w:ascii="Calibri" w:hAnsi="Calibri" w:cs="Calibri"/>
          <w:sz w:val="24"/>
          <w:szCs w:val="24"/>
        </w:rPr>
        <w:t>collaborations between public health, animal health, and youth organizations develop education</w:t>
      </w:r>
      <w:r w:rsidR="0082436C" w:rsidRPr="00643CB9">
        <w:rPr>
          <w:rFonts w:ascii="Calibri" w:hAnsi="Calibri" w:cs="Calibri"/>
          <w:sz w:val="24"/>
          <w:szCs w:val="24"/>
        </w:rPr>
        <w:t>al</w:t>
      </w:r>
      <w:r w:rsidRPr="00643CB9">
        <w:rPr>
          <w:rFonts w:ascii="Calibri" w:hAnsi="Calibri" w:cs="Calibri"/>
          <w:sz w:val="24"/>
          <w:szCs w:val="24"/>
        </w:rPr>
        <w:t xml:space="preserve"> </w:t>
      </w:r>
      <w:r w:rsidRPr="00B159AE">
        <w:rPr>
          <w:rFonts w:ascii="Calibri" w:hAnsi="Calibri" w:cs="Calibri"/>
          <w:sz w:val="24"/>
          <w:szCs w:val="24"/>
        </w:rPr>
        <w:t xml:space="preserve">initiatives focused on preventing zoonotic disease transmission at </w:t>
      </w:r>
      <w:r w:rsidR="004E085A" w:rsidRPr="00B159AE">
        <w:rPr>
          <w:rFonts w:ascii="Calibri" w:hAnsi="Calibri" w:cs="Calibri"/>
          <w:sz w:val="24"/>
          <w:szCs w:val="24"/>
        </w:rPr>
        <w:t xml:space="preserve">agricultural </w:t>
      </w:r>
      <w:r w:rsidRPr="00B159AE">
        <w:rPr>
          <w:rFonts w:ascii="Calibri" w:hAnsi="Calibri" w:cs="Calibri"/>
          <w:sz w:val="24"/>
          <w:szCs w:val="24"/>
        </w:rPr>
        <w:t xml:space="preserve">fairs and other venues. </w:t>
      </w:r>
    </w:p>
    <w:p w14:paraId="6218C773" w14:textId="5680B1F0" w:rsidR="00F940A4" w:rsidRPr="00B159AE" w:rsidRDefault="00F940A4" w:rsidP="00F940A4">
      <w:pPr>
        <w:rPr>
          <w:rFonts w:ascii="Calibri" w:hAnsi="Calibri" w:cs="Calibri"/>
          <w:sz w:val="24"/>
          <w:szCs w:val="24"/>
        </w:rPr>
      </w:pPr>
      <w:r w:rsidRPr="00B159AE">
        <w:rPr>
          <w:rFonts w:ascii="Calibri" w:hAnsi="Calibri" w:cs="Calibri"/>
          <w:sz w:val="24"/>
          <w:szCs w:val="24"/>
        </w:rPr>
        <w:t xml:space="preserve">The </w:t>
      </w:r>
      <w:r w:rsidR="000C3C70" w:rsidRPr="00B159AE">
        <w:rPr>
          <w:rFonts w:ascii="Calibri" w:hAnsi="Calibri" w:cs="Calibri"/>
          <w:sz w:val="24"/>
          <w:szCs w:val="24"/>
        </w:rPr>
        <w:t>primary goals of this</w:t>
      </w:r>
      <w:r w:rsidR="009625B3" w:rsidRPr="00B159AE">
        <w:rPr>
          <w:rFonts w:ascii="Calibri" w:hAnsi="Calibri" w:cs="Calibri"/>
          <w:sz w:val="24"/>
          <w:szCs w:val="24"/>
        </w:rPr>
        <w:t xml:space="preserve"> project</w:t>
      </w:r>
      <w:r w:rsidR="000C3C70" w:rsidRPr="00B159AE">
        <w:rPr>
          <w:rFonts w:ascii="Calibri" w:hAnsi="Calibri" w:cs="Calibri"/>
          <w:sz w:val="24"/>
          <w:szCs w:val="24"/>
        </w:rPr>
        <w:t xml:space="preserve"> are to (1) </w:t>
      </w:r>
      <w:r w:rsidRPr="00B159AE">
        <w:rPr>
          <w:rFonts w:ascii="Calibri" w:hAnsi="Calibri" w:cs="Calibri"/>
          <w:sz w:val="24"/>
          <w:szCs w:val="24"/>
        </w:rPr>
        <w:t xml:space="preserve">help empower millions of youth in agricultural organizations like 4-H and </w:t>
      </w:r>
      <w:r w:rsidR="00F31E69">
        <w:rPr>
          <w:rFonts w:ascii="Calibri" w:hAnsi="Calibri" w:cs="Calibri"/>
          <w:sz w:val="24"/>
          <w:szCs w:val="24"/>
        </w:rPr>
        <w:t>the</w:t>
      </w:r>
      <w:r w:rsidR="00DC6C4D">
        <w:rPr>
          <w:rFonts w:ascii="Calibri" w:hAnsi="Calibri" w:cs="Calibri"/>
          <w:sz w:val="24"/>
          <w:szCs w:val="24"/>
        </w:rPr>
        <w:t xml:space="preserve"> </w:t>
      </w:r>
      <w:r w:rsidRPr="00B159AE">
        <w:rPr>
          <w:rFonts w:ascii="Calibri" w:hAnsi="Calibri" w:cs="Calibri"/>
          <w:sz w:val="24"/>
          <w:szCs w:val="24"/>
        </w:rPr>
        <w:t>F</w:t>
      </w:r>
      <w:r w:rsidR="00F31E69">
        <w:rPr>
          <w:rFonts w:ascii="Calibri" w:hAnsi="Calibri" w:cs="Calibri"/>
          <w:sz w:val="24"/>
          <w:szCs w:val="24"/>
        </w:rPr>
        <w:t xml:space="preserve">uture </w:t>
      </w:r>
      <w:r w:rsidRPr="00B159AE">
        <w:rPr>
          <w:rFonts w:ascii="Calibri" w:hAnsi="Calibri" w:cs="Calibri"/>
          <w:sz w:val="24"/>
          <w:szCs w:val="24"/>
        </w:rPr>
        <w:t>F</w:t>
      </w:r>
      <w:r w:rsidR="00F31E69">
        <w:rPr>
          <w:rFonts w:ascii="Calibri" w:hAnsi="Calibri" w:cs="Calibri"/>
          <w:sz w:val="24"/>
          <w:szCs w:val="24"/>
        </w:rPr>
        <w:t xml:space="preserve">armers of </w:t>
      </w:r>
      <w:r w:rsidRPr="00B159AE">
        <w:rPr>
          <w:rFonts w:ascii="Calibri" w:hAnsi="Calibri" w:cs="Calibri"/>
          <w:sz w:val="24"/>
          <w:szCs w:val="24"/>
        </w:rPr>
        <w:t>A</w:t>
      </w:r>
      <w:r w:rsidR="00F31E69">
        <w:rPr>
          <w:rFonts w:ascii="Calibri" w:hAnsi="Calibri" w:cs="Calibri"/>
          <w:sz w:val="24"/>
          <w:szCs w:val="24"/>
        </w:rPr>
        <w:t>merica</w:t>
      </w:r>
      <w:r w:rsidR="00DC6C4D">
        <w:rPr>
          <w:rFonts w:ascii="Calibri" w:hAnsi="Calibri" w:cs="Calibri"/>
          <w:sz w:val="24"/>
          <w:szCs w:val="24"/>
        </w:rPr>
        <w:t xml:space="preserve"> </w:t>
      </w:r>
      <w:r w:rsidR="00F31E69">
        <w:rPr>
          <w:rFonts w:ascii="Calibri" w:hAnsi="Calibri" w:cs="Calibri"/>
          <w:sz w:val="24"/>
          <w:szCs w:val="24"/>
        </w:rPr>
        <w:t>(FFA)</w:t>
      </w:r>
      <w:r w:rsidR="004E085A" w:rsidRPr="00B159AE">
        <w:rPr>
          <w:rFonts w:ascii="Calibri" w:hAnsi="Calibri" w:cs="Calibri"/>
          <w:sz w:val="24"/>
          <w:szCs w:val="24"/>
        </w:rPr>
        <w:t xml:space="preserve"> Organization</w:t>
      </w:r>
      <w:r w:rsidRPr="00B159AE">
        <w:rPr>
          <w:rFonts w:ascii="Calibri" w:hAnsi="Calibri" w:cs="Calibri"/>
          <w:sz w:val="24"/>
          <w:szCs w:val="24"/>
        </w:rPr>
        <w:t xml:space="preserve"> to enjoy </w:t>
      </w:r>
      <w:r w:rsidR="009710A8" w:rsidRPr="00B159AE">
        <w:rPr>
          <w:rFonts w:ascii="Calibri" w:hAnsi="Calibri" w:cs="Calibri"/>
          <w:sz w:val="24"/>
          <w:szCs w:val="24"/>
        </w:rPr>
        <w:t xml:space="preserve">time spent with </w:t>
      </w:r>
      <w:r w:rsidRPr="00B159AE">
        <w:rPr>
          <w:rFonts w:ascii="Calibri" w:hAnsi="Calibri" w:cs="Calibri"/>
          <w:sz w:val="24"/>
          <w:szCs w:val="24"/>
        </w:rPr>
        <w:t>their animals</w:t>
      </w:r>
      <w:r w:rsidR="00F31E69">
        <w:rPr>
          <w:rFonts w:ascii="Calibri" w:hAnsi="Calibri" w:cs="Calibri"/>
          <w:sz w:val="24"/>
          <w:szCs w:val="24"/>
        </w:rPr>
        <w:t>,</w:t>
      </w:r>
      <w:r w:rsidRPr="00B159AE">
        <w:rPr>
          <w:rFonts w:ascii="Calibri" w:hAnsi="Calibri" w:cs="Calibri"/>
          <w:sz w:val="24"/>
          <w:szCs w:val="24"/>
        </w:rPr>
        <w:t xml:space="preserve"> while reducing the risk of zoonotic diseases </w:t>
      </w:r>
      <w:r w:rsidR="000C3C70" w:rsidRPr="00B159AE">
        <w:rPr>
          <w:rFonts w:ascii="Calibri" w:hAnsi="Calibri" w:cs="Calibri"/>
          <w:sz w:val="24"/>
          <w:szCs w:val="24"/>
        </w:rPr>
        <w:t>and (2)</w:t>
      </w:r>
      <w:r w:rsidRPr="00B159AE">
        <w:rPr>
          <w:rFonts w:ascii="Calibri" w:hAnsi="Calibri" w:cs="Calibri"/>
          <w:sz w:val="24"/>
          <w:szCs w:val="24"/>
        </w:rPr>
        <w:t xml:space="preserve"> </w:t>
      </w:r>
      <w:r w:rsidR="000C3C70" w:rsidRPr="00B159AE">
        <w:rPr>
          <w:rFonts w:ascii="Calibri" w:hAnsi="Calibri" w:cs="Calibri"/>
          <w:sz w:val="24"/>
          <w:szCs w:val="24"/>
        </w:rPr>
        <w:t xml:space="preserve">facilitate </w:t>
      </w:r>
      <w:r w:rsidR="003B30BA" w:rsidRPr="00B159AE">
        <w:rPr>
          <w:rFonts w:ascii="Calibri" w:hAnsi="Calibri" w:cs="Calibri"/>
          <w:sz w:val="24"/>
          <w:szCs w:val="24"/>
        </w:rPr>
        <w:t>a</w:t>
      </w:r>
      <w:r w:rsidR="000C3C70" w:rsidRPr="00B159AE">
        <w:rPr>
          <w:rFonts w:ascii="Calibri" w:hAnsi="Calibri" w:cs="Calibri"/>
          <w:sz w:val="24"/>
          <w:szCs w:val="24"/>
        </w:rPr>
        <w:t xml:space="preserve"> more effective and efficient response to important public health issues by strengthening relationships among key stakeholders</w:t>
      </w:r>
      <w:r w:rsidRPr="00B159AE">
        <w:rPr>
          <w:rFonts w:ascii="Calibri" w:hAnsi="Calibri" w:cs="Calibri"/>
          <w:sz w:val="24"/>
          <w:szCs w:val="24"/>
        </w:rPr>
        <w:t>.</w:t>
      </w:r>
      <w:r w:rsidR="00284BDC" w:rsidRPr="00B159AE">
        <w:rPr>
          <w:rFonts w:ascii="Calibri" w:hAnsi="Calibri" w:cs="Calibri"/>
          <w:sz w:val="24"/>
          <w:szCs w:val="24"/>
        </w:rPr>
        <w:t xml:space="preserve"> </w:t>
      </w:r>
      <w:r w:rsidR="00997EA4" w:rsidRPr="00B159AE">
        <w:rPr>
          <w:rFonts w:ascii="Calibri" w:hAnsi="Calibri" w:cs="Calibri"/>
          <w:sz w:val="24"/>
          <w:szCs w:val="24"/>
        </w:rPr>
        <w:t xml:space="preserve">CDC, CSTE, USDA, and multiple state organizations including departments of public health and agriculture, </w:t>
      </w:r>
      <w:r w:rsidR="00284BDC" w:rsidRPr="00B159AE">
        <w:rPr>
          <w:rFonts w:ascii="Calibri" w:hAnsi="Calibri" w:cs="Calibri"/>
          <w:sz w:val="24"/>
          <w:szCs w:val="24"/>
        </w:rPr>
        <w:t>academic institutions,</w:t>
      </w:r>
      <w:r w:rsidR="004E085A" w:rsidRPr="00B159AE">
        <w:rPr>
          <w:rFonts w:ascii="Calibri" w:hAnsi="Calibri" w:cs="Calibri"/>
          <w:sz w:val="24"/>
          <w:szCs w:val="24"/>
        </w:rPr>
        <w:t xml:space="preserve"> and youth agricultural programs </w:t>
      </w:r>
      <w:r w:rsidR="00997EA4" w:rsidRPr="00B159AE">
        <w:rPr>
          <w:rFonts w:ascii="Calibri" w:hAnsi="Calibri" w:cs="Calibri"/>
          <w:sz w:val="24"/>
          <w:szCs w:val="24"/>
        </w:rPr>
        <w:t>have been working together to develop hands-on activities (zoonotic disease kits</w:t>
      </w:r>
      <w:r w:rsidR="006A0442" w:rsidRPr="00B159AE">
        <w:rPr>
          <w:rFonts w:ascii="Calibri" w:hAnsi="Calibri" w:cs="Calibri"/>
          <w:sz w:val="24"/>
          <w:szCs w:val="24"/>
        </w:rPr>
        <w:t xml:space="preserve">, a board game, </w:t>
      </w:r>
      <w:r w:rsidR="00D74C54" w:rsidRPr="00B159AE">
        <w:rPr>
          <w:rFonts w:ascii="Calibri" w:hAnsi="Calibri" w:cs="Calibri"/>
          <w:sz w:val="24"/>
          <w:szCs w:val="24"/>
        </w:rPr>
        <w:t xml:space="preserve">and </w:t>
      </w:r>
      <w:r w:rsidR="006A0442" w:rsidRPr="00B159AE">
        <w:rPr>
          <w:rFonts w:ascii="Calibri" w:hAnsi="Calibri" w:cs="Calibri"/>
          <w:sz w:val="24"/>
          <w:szCs w:val="24"/>
        </w:rPr>
        <w:t>a card game</w:t>
      </w:r>
      <w:r w:rsidR="00997EA4" w:rsidRPr="00B159AE">
        <w:rPr>
          <w:rFonts w:ascii="Calibri" w:hAnsi="Calibri" w:cs="Calibri"/>
          <w:sz w:val="24"/>
          <w:szCs w:val="24"/>
        </w:rPr>
        <w:t xml:space="preserve">), </w:t>
      </w:r>
      <w:r w:rsidR="00D53F0A" w:rsidRPr="00B159AE">
        <w:rPr>
          <w:rFonts w:ascii="Calibri" w:hAnsi="Calibri" w:cs="Calibri"/>
          <w:sz w:val="24"/>
          <w:szCs w:val="24"/>
        </w:rPr>
        <w:t xml:space="preserve">zoonotic disease </w:t>
      </w:r>
      <w:r w:rsidR="00D6269D" w:rsidRPr="00B159AE">
        <w:rPr>
          <w:rFonts w:ascii="Calibri" w:hAnsi="Calibri" w:cs="Calibri"/>
          <w:sz w:val="24"/>
          <w:szCs w:val="24"/>
        </w:rPr>
        <w:t>curricula</w:t>
      </w:r>
      <w:r w:rsidR="00997EA4" w:rsidRPr="00B159AE">
        <w:rPr>
          <w:rFonts w:ascii="Calibri" w:hAnsi="Calibri" w:cs="Calibri"/>
          <w:sz w:val="24"/>
          <w:szCs w:val="24"/>
        </w:rPr>
        <w:t>,</w:t>
      </w:r>
      <w:r w:rsidR="006A0442" w:rsidRPr="00B159AE">
        <w:rPr>
          <w:rFonts w:ascii="Calibri" w:hAnsi="Calibri" w:cs="Calibri"/>
          <w:sz w:val="24"/>
          <w:szCs w:val="24"/>
        </w:rPr>
        <w:t xml:space="preserve"> educational</w:t>
      </w:r>
      <w:r w:rsidR="00997EA4" w:rsidRPr="00B159AE">
        <w:rPr>
          <w:rFonts w:ascii="Calibri" w:hAnsi="Calibri" w:cs="Calibri"/>
          <w:sz w:val="24"/>
          <w:szCs w:val="24"/>
        </w:rPr>
        <w:t xml:space="preserve"> workshops, and One Health meetings to achieve the</w:t>
      </w:r>
      <w:r w:rsidR="00D53F0A" w:rsidRPr="00B159AE">
        <w:rPr>
          <w:rFonts w:ascii="Calibri" w:hAnsi="Calibri" w:cs="Calibri"/>
          <w:sz w:val="24"/>
          <w:szCs w:val="24"/>
        </w:rPr>
        <w:t>se</w:t>
      </w:r>
      <w:r w:rsidR="00997EA4" w:rsidRPr="00B159AE">
        <w:rPr>
          <w:rFonts w:ascii="Calibri" w:hAnsi="Calibri" w:cs="Calibri"/>
          <w:sz w:val="24"/>
          <w:szCs w:val="24"/>
        </w:rPr>
        <w:t xml:space="preserve"> goals.</w:t>
      </w:r>
      <w:r w:rsidR="0021014C">
        <w:rPr>
          <w:rStyle w:val="FootnoteReference"/>
          <w:rFonts w:ascii="Calibri" w:hAnsi="Calibri" w:cs="Calibri"/>
          <w:sz w:val="24"/>
          <w:szCs w:val="24"/>
        </w:rPr>
        <w:footnoteReference w:id="2"/>
      </w:r>
      <w:r w:rsidR="00997EA4" w:rsidRPr="00B159AE">
        <w:rPr>
          <w:rFonts w:ascii="Calibri" w:hAnsi="Calibri" w:cs="Calibri"/>
          <w:sz w:val="24"/>
          <w:szCs w:val="24"/>
        </w:rPr>
        <w:t xml:space="preserve"> </w:t>
      </w:r>
    </w:p>
    <w:p w14:paraId="31C41D10" w14:textId="60D42D23" w:rsidR="00643CB9" w:rsidRPr="00B159AE" w:rsidRDefault="00643CB9" w:rsidP="00643CB9">
      <w:pPr>
        <w:rPr>
          <w:rFonts w:ascii="Calibri" w:hAnsi="Calibri" w:cs="Calibri"/>
          <w:b/>
          <w:sz w:val="24"/>
          <w:szCs w:val="24"/>
        </w:rPr>
      </w:pPr>
      <w:r w:rsidRPr="00B159AE">
        <w:rPr>
          <w:rFonts w:ascii="Calibri" w:hAnsi="Calibri" w:cs="Calibri"/>
          <w:b/>
          <w:sz w:val="24"/>
          <w:szCs w:val="24"/>
        </w:rPr>
        <w:t>Key objectives of the qualitative evaluation project</w:t>
      </w:r>
      <w:r w:rsidR="00F31E69">
        <w:rPr>
          <w:rFonts w:ascii="Calibri" w:hAnsi="Calibri" w:cs="Calibri"/>
          <w:b/>
          <w:sz w:val="24"/>
          <w:szCs w:val="24"/>
        </w:rPr>
        <w:t xml:space="preserve"> are to</w:t>
      </w:r>
      <w:r w:rsidRPr="00B159AE">
        <w:rPr>
          <w:rFonts w:ascii="Calibri" w:hAnsi="Calibri" w:cs="Calibri"/>
          <w:b/>
          <w:sz w:val="24"/>
          <w:szCs w:val="24"/>
        </w:rPr>
        <w:t>:</w:t>
      </w:r>
    </w:p>
    <w:p w14:paraId="4B9BB851" w14:textId="77777777" w:rsidR="00643CB9" w:rsidRPr="00B159AE" w:rsidRDefault="00643CB9" w:rsidP="00643CB9">
      <w:pPr>
        <w:numPr>
          <w:ilvl w:val="0"/>
          <w:numId w:val="1"/>
        </w:numPr>
        <w:rPr>
          <w:rFonts w:ascii="Calibri" w:hAnsi="Calibri" w:cs="Calibri"/>
          <w:sz w:val="24"/>
          <w:szCs w:val="24"/>
        </w:rPr>
      </w:pPr>
      <w:r>
        <w:rPr>
          <w:rFonts w:ascii="Calibri" w:hAnsi="Calibri" w:cs="Calibri"/>
          <w:sz w:val="24"/>
          <w:szCs w:val="24"/>
        </w:rPr>
        <w:t>Consider</w:t>
      </w:r>
      <w:r w:rsidRPr="00B159AE">
        <w:rPr>
          <w:rFonts w:ascii="Calibri" w:hAnsi="Calibri" w:cs="Calibri"/>
          <w:sz w:val="24"/>
          <w:szCs w:val="24"/>
        </w:rPr>
        <w:t xml:space="preserve"> current </w:t>
      </w:r>
      <w:r>
        <w:rPr>
          <w:rFonts w:ascii="Calibri" w:hAnsi="Calibri" w:cs="Calibri"/>
          <w:sz w:val="24"/>
          <w:szCs w:val="24"/>
        </w:rPr>
        <w:t>adherence or resistance to</w:t>
      </w:r>
      <w:r w:rsidRPr="00B159AE">
        <w:rPr>
          <w:rFonts w:ascii="Calibri" w:hAnsi="Calibri" w:cs="Calibri"/>
          <w:sz w:val="24"/>
          <w:szCs w:val="24"/>
        </w:rPr>
        <w:t xml:space="preserve"> One Health </w:t>
      </w:r>
      <w:r>
        <w:rPr>
          <w:rFonts w:ascii="Calibri" w:hAnsi="Calibri" w:cs="Calibri"/>
          <w:sz w:val="24"/>
          <w:szCs w:val="24"/>
        </w:rPr>
        <w:t xml:space="preserve">initiatives to </w:t>
      </w:r>
      <w:r w:rsidRPr="00B159AE">
        <w:rPr>
          <w:rFonts w:ascii="Calibri" w:hAnsi="Calibri" w:cs="Calibri"/>
          <w:sz w:val="24"/>
          <w:szCs w:val="24"/>
        </w:rPr>
        <w:t xml:space="preserve">improve youth education efforts related to zoonotic disease prevention </w:t>
      </w:r>
    </w:p>
    <w:p w14:paraId="2FFADC89" w14:textId="5A8C135A" w:rsidR="00643CB9" w:rsidRPr="00A21507" w:rsidRDefault="00643CB9" w:rsidP="00643CB9">
      <w:pPr>
        <w:numPr>
          <w:ilvl w:val="0"/>
          <w:numId w:val="1"/>
        </w:numPr>
        <w:rPr>
          <w:rFonts w:ascii="Calibri" w:hAnsi="Calibri" w:cs="Calibri"/>
          <w:sz w:val="24"/>
          <w:szCs w:val="24"/>
        </w:rPr>
      </w:pPr>
      <w:r w:rsidRPr="00A21507">
        <w:rPr>
          <w:rFonts w:ascii="Calibri" w:hAnsi="Calibri" w:cs="Calibri"/>
          <w:sz w:val="24"/>
          <w:szCs w:val="24"/>
          <w:lang w:val="en"/>
        </w:rPr>
        <w:t>Obtain culturally specific and contextually rich data to</w:t>
      </w:r>
      <w:r w:rsidR="00F31E69">
        <w:rPr>
          <w:rFonts w:ascii="Calibri" w:hAnsi="Calibri" w:cs="Calibri"/>
          <w:sz w:val="24"/>
          <w:szCs w:val="24"/>
          <w:lang w:val="en"/>
        </w:rPr>
        <w:t>:</w:t>
      </w:r>
    </w:p>
    <w:p w14:paraId="45EB36D5" w14:textId="77777777" w:rsidR="00643CB9" w:rsidRPr="00B159AE" w:rsidRDefault="00643CB9" w:rsidP="00643CB9">
      <w:pPr>
        <w:numPr>
          <w:ilvl w:val="1"/>
          <w:numId w:val="1"/>
        </w:numPr>
        <w:spacing w:after="0" w:line="240" w:lineRule="auto"/>
        <w:rPr>
          <w:rFonts w:ascii="Calibri" w:hAnsi="Calibri" w:cs="Calibri"/>
          <w:sz w:val="24"/>
          <w:szCs w:val="24"/>
        </w:rPr>
      </w:pPr>
      <w:r w:rsidRPr="00B159AE">
        <w:rPr>
          <w:rFonts w:ascii="Calibri" w:hAnsi="Calibri" w:cs="Calibri"/>
          <w:sz w:val="24"/>
          <w:szCs w:val="24"/>
        </w:rPr>
        <w:t>Identify reasons/factors contributing to a resistance to change behavior</w:t>
      </w:r>
    </w:p>
    <w:p w14:paraId="6BA352A8" w14:textId="46FBB31E" w:rsidR="00643CB9" w:rsidRPr="008044E9" w:rsidRDefault="00643CB9" w:rsidP="00643CB9">
      <w:pPr>
        <w:numPr>
          <w:ilvl w:val="1"/>
          <w:numId w:val="1"/>
        </w:numPr>
        <w:spacing w:after="0" w:line="240" w:lineRule="auto"/>
        <w:rPr>
          <w:rFonts w:ascii="Calibri" w:hAnsi="Calibri" w:cs="Calibri"/>
          <w:sz w:val="24"/>
          <w:szCs w:val="24"/>
        </w:rPr>
      </w:pPr>
      <w:r>
        <w:rPr>
          <w:rFonts w:ascii="Calibri" w:hAnsi="Calibri" w:cs="Calibri"/>
          <w:sz w:val="24"/>
          <w:szCs w:val="24"/>
          <w:lang w:val="en"/>
        </w:rPr>
        <w:t>I</w:t>
      </w:r>
      <w:r w:rsidRPr="00A21507">
        <w:rPr>
          <w:rFonts w:ascii="Calibri" w:hAnsi="Calibri" w:cs="Calibri"/>
          <w:sz w:val="24"/>
          <w:szCs w:val="24"/>
          <w:lang w:val="en"/>
        </w:rPr>
        <w:t>nform public health policy and improve public health intervention efficacy</w:t>
      </w:r>
    </w:p>
    <w:p w14:paraId="73A6E998" w14:textId="77777777" w:rsidR="00643CB9" w:rsidRPr="00B159AE" w:rsidRDefault="00643CB9" w:rsidP="00643CB9">
      <w:pPr>
        <w:numPr>
          <w:ilvl w:val="0"/>
          <w:numId w:val="1"/>
        </w:numPr>
        <w:rPr>
          <w:rFonts w:ascii="Calibri" w:hAnsi="Calibri" w:cs="Calibri"/>
          <w:sz w:val="24"/>
          <w:szCs w:val="24"/>
        </w:rPr>
      </w:pPr>
      <w:r>
        <w:rPr>
          <w:rFonts w:ascii="Calibri" w:hAnsi="Calibri" w:cs="Calibri"/>
          <w:sz w:val="24"/>
          <w:szCs w:val="24"/>
        </w:rPr>
        <w:lastRenderedPageBreak/>
        <w:t>Analyze</w:t>
      </w:r>
      <w:r w:rsidRPr="00B159AE">
        <w:rPr>
          <w:rFonts w:ascii="Calibri" w:hAnsi="Calibri" w:cs="Calibri"/>
          <w:sz w:val="24"/>
          <w:szCs w:val="24"/>
        </w:rPr>
        <w:t xml:space="preserve"> current challenges to education, prevention</w:t>
      </w:r>
      <w:r>
        <w:rPr>
          <w:rFonts w:ascii="Calibri" w:hAnsi="Calibri" w:cs="Calibri"/>
          <w:sz w:val="24"/>
          <w:szCs w:val="24"/>
        </w:rPr>
        <w:t xml:space="preserve"> measures</w:t>
      </w:r>
      <w:r w:rsidRPr="00B159AE">
        <w:rPr>
          <w:rFonts w:ascii="Calibri" w:hAnsi="Calibri" w:cs="Calibri"/>
          <w:sz w:val="24"/>
          <w:szCs w:val="24"/>
        </w:rPr>
        <w:t xml:space="preserve">, </w:t>
      </w:r>
      <w:r>
        <w:rPr>
          <w:rFonts w:ascii="Calibri" w:hAnsi="Calibri" w:cs="Calibri"/>
          <w:sz w:val="24"/>
          <w:szCs w:val="24"/>
        </w:rPr>
        <w:t>and associated behavior change, or lack thereof, and link to data collected.</w:t>
      </w:r>
    </w:p>
    <w:p w14:paraId="655C6214" w14:textId="4EDCE209" w:rsidR="00643CB9" w:rsidRPr="00A21507" w:rsidRDefault="00643CB9" w:rsidP="00DC6C4D">
      <w:pPr>
        <w:ind w:left="360"/>
        <w:rPr>
          <w:rFonts w:ascii="Calibri" w:hAnsi="Calibri" w:cs="Calibri"/>
          <w:b/>
          <w:sz w:val="24"/>
          <w:szCs w:val="24"/>
        </w:rPr>
      </w:pPr>
      <w:r w:rsidRPr="00A21507">
        <w:rPr>
          <w:rFonts w:ascii="Calibri" w:hAnsi="Calibri" w:cs="Calibri"/>
          <w:sz w:val="24"/>
          <w:szCs w:val="24"/>
        </w:rPr>
        <w:t xml:space="preserve">Potential outcomes – use </w:t>
      </w:r>
      <w:r>
        <w:rPr>
          <w:rFonts w:ascii="Calibri" w:hAnsi="Calibri" w:cs="Calibri"/>
          <w:sz w:val="24"/>
          <w:szCs w:val="24"/>
        </w:rPr>
        <w:t xml:space="preserve">qualitative </w:t>
      </w:r>
      <w:r w:rsidR="00F717E4">
        <w:rPr>
          <w:rFonts w:ascii="Calibri" w:hAnsi="Calibri" w:cs="Calibri"/>
          <w:sz w:val="24"/>
          <w:szCs w:val="24"/>
        </w:rPr>
        <w:t>evaluation</w:t>
      </w:r>
      <w:r>
        <w:rPr>
          <w:rFonts w:ascii="Calibri" w:hAnsi="Calibri" w:cs="Calibri"/>
          <w:sz w:val="24"/>
          <w:szCs w:val="24"/>
        </w:rPr>
        <w:t xml:space="preserve"> </w:t>
      </w:r>
      <w:r w:rsidRPr="00A21507">
        <w:rPr>
          <w:rFonts w:ascii="Calibri" w:hAnsi="Calibri" w:cs="Calibri"/>
          <w:sz w:val="24"/>
          <w:szCs w:val="24"/>
        </w:rPr>
        <w:t xml:space="preserve">analysis to modify or create new interventions or focus resources on specific areas that are more likely to lead to successful outcomes. </w:t>
      </w:r>
    </w:p>
    <w:p w14:paraId="49AA42FE" w14:textId="7AFC9994" w:rsidR="00C53ED3" w:rsidRPr="00B159AE" w:rsidRDefault="00C53ED3" w:rsidP="00C53ED3">
      <w:pPr>
        <w:rPr>
          <w:rFonts w:ascii="Calibri" w:hAnsi="Calibri" w:cs="Calibri"/>
          <w:b/>
          <w:sz w:val="24"/>
          <w:szCs w:val="24"/>
        </w:rPr>
      </w:pPr>
      <w:r>
        <w:rPr>
          <w:rFonts w:ascii="Calibri" w:hAnsi="Calibri" w:cs="Calibri"/>
          <w:b/>
          <w:sz w:val="24"/>
          <w:szCs w:val="24"/>
        </w:rPr>
        <w:t>Evaluation participants will include community experts</w:t>
      </w:r>
      <w:r w:rsidR="00220596">
        <w:rPr>
          <w:rFonts w:ascii="Calibri" w:hAnsi="Calibri" w:cs="Calibri"/>
          <w:b/>
          <w:sz w:val="24"/>
          <w:szCs w:val="24"/>
        </w:rPr>
        <w:t xml:space="preserve"> from two groups</w:t>
      </w:r>
      <w:r w:rsidRPr="00B159AE">
        <w:rPr>
          <w:rFonts w:ascii="Calibri" w:hAnsi="Calibri" w:cs="Calibri"/>
          <w:b/>
          <w:sz w:val="24"/>
          <w:szCs w:val="24"/>
        </w:rPr>
        <w:t>:</w:t>
      </w:r>
    </w:p>
    <w:p w14:paraId="23D8E769" w14:textId="30AB48E4" w:rsidR="00C53ED3" w:rsidRPr="00B159AE" w:rsidRDefault="00C53ED3" w:rsidP="00C53ED3">
      <w:pPr>
        <w:pStyle w:val="ListParagraph"/>
        <w:numPr>
          <w:ilvl w:val="0"/>
          <w:numId w:val="4"/>
        </w:numPr>
        <w:rPr>
          <w:rFonts w:ascii="Calibri" w:hAnsi="Calibri" w:cs="Calibri"/>
          <w:sz w:val="24"/>
          <w:szCs w:val="24"/>
        </w:rPr>
      </w:pPr>
      <w:r w:rsidRPr="00B159AE">
        <w:rPr>
          <w:rFonts w:ascii="Calibri" w:hAnsi="Calibri" w:cs="Calibri"/>
          <w:sz w:val="24"/>
          <w:szCs w:val="24"/>
        </w:rPr>
        <w:t xml:space="preserve">Youth and their families who attend local, regional, or state fairs; </w:t>
      </w:r>
      <w:r w:rsidR="00B077D2">
        <w:rPr>
          <w:rFonts w:ascii="Calibri" w:hAnsi="Calibri" w:cs="Calibri"/>
          <w:sz w:val="24"/>
          <w:szCs w:val="24"/>
        </w:rPr>
        <w:t>y</w:t>
      </w:r>
      <w:r w:rsidRPr="00B159AE">
        <w:rPr>
          <w:rFonts w:ascii="Calibri" w:hAnsi="Calibri" w:cs="Calibri"/>
          <w:sz w:val="24"/>
          <w:szCs w:val="24"/>
        </w:rPr>
        <w:t xml:space="preserve">outh animal exhibitors and the households of said animal exhibitors at agricultural fairs. </w:t>
      </w:r>
    </w:p>
    <w:p w14:paraId="53327884" w14:textId="4A8DF625" w:rsidR="00C53ED3" w:rsidRPr="00B159AE" w:rsidRDefault="00F31E69" w:rsidP="00C53ED3">
      <w:pPr>
        <w:pStyle w:val="ListParagraph"/>
        <w:numPr>
          <w:ilvl w:val="0"/>
          <w:numId w:val="4"/>
        </w:numPr>
        <w:rPr>
          <w:rFonts w:ascii="Calibri" w:hAnsi="Calibri" w:cs="Calibri"/>
          <w:b/>
          <w:sz w:val="24"/>
          <w:szCs w:val="24"/>
        </w:rPr>
      </w:pPr>
      <w:r>
        <w:rPr>
          <w:rFonts w:ascii="Calibri" w:hAnsi="Calibri" w:cs="Calibri"/>
          <w:sz w:val="24"/>
          <w:szCs w:val="24"/>
        </w:rPr>
        <w:t>Agricultural f</w:t>
      </w:r>
      <w:r w:rsidR="00C53ED3" w:rsidRPr="00B159AE">
        <w:rPr>
          <w:rFonts w:ascii="Calibri" w:hAnsi="Calibri" w:cs="Calibri"/>
          <w:sz w:val="24"/>
          <w:szCs w:val="24"/>
        </w:rPr>
        <w:t>air organizers</w:t>
      </w:r>
      <w:r w:rsidR="00B077D2">
        <w:rPr>
          <w:rFonts w:ascii="Calibri" w:hAnsi="Calibri" w:cs="Calibri"/>
          <w:sz w:val="24"/>
          <w:szCs w:val="24"/>
        </w:rPr>
        <w:t>.</w:t>
      </w:r>
    </w:p>
    <w:p w14:paraId="242B8ED5" w14:textId="1F35AB19" w:rsidR="00643CB9" w:rsidRPr="00A21507" w:rsidRDefault="00643CB9" w:rsidP="00643CB9">
      <w:pPr>
        <w:rPr>
          <w:rFonts w:ascii="Calibri" w:hAnsi="Calibri" w:cs="Calibri"/>
          <w:b/>
          <w:sz w:val="24"/>
          <w:szCs w:val="24"/>
        </w:rPr>
      </w:pPr>
      <w:r w:rsidRPr="00A21507">
        <w:rPr>
          <w:rFonts w:ascii="Calibri" w:hAnsi="Calibri" w:cs="Calibri"/>
          <w:b/>
          <w:sz w:val="24"/>
          <w:szCs w:val="24"/>
        </w:rPr>
        <w:t>Methodology</w:t>
      </w:r>
    </w:p>
    <w:p w14:paraId="361334A1" w14:textId="361818AA" w:rsidR="00643CB9" w:rsidRPr="00B159AE" w:rsidRDefault="00643CB9" w:rsidP="00643CB9">
      <w:pPr>
        <w:rPr>
          <w:rFonts w:ascii="Calibri" w:hAnsi="Calibri" w:cs="Calibri"/>
          <w:sz w:val="24"/>
          <w:szCs w:val="24"/>
        </w:rPr>
      </w:pPr>
      <w:r>
        <w:rPr>
          <w:rFonts w:ascii="Calibri" w:hAnsi="Calibri" w:cs="Calibri"/>
          <w:sz w:val="24"/>
          <w:szCs w:val="24"/>
        </w:rPr>
        <w:t>Qualitative methods</w:t>
      </w:r>
      <w:r w:rsidR="00F31E69">
        <w:rPr>
          <w:rFonts w:ascii="Calibri" w:hAnsi="Calibri" w:cs="Calibri"/>
          <w:sz w:val="24"/>
          <w:szCs w:val="24"/>
        </w:rPr>
        <w:t>:</w:t>
      </w:r>
      <w:r>
        <w:rPr>
          <w:rFonts w:ascii="Calibri" w:hAnsi="Calibri" w:cs="Calibri"/>
          <w:sz w:val="24"/>
          <w:szCs w:val="24"/>
        </w:rPr>
        <w:t xml:space="preserve"> Specific methods </w:t>
      </w:r>
      <w:r w:rsidR="00F31E69">
        <w:rPr>
          <w:rFonts w:ascii="Calibri" w:hAnsi="Calibri" w:cs="Calibri"/>
          <w:sz w:val="24"/>
          <w:szCs w:val="24"/>
        </w:rPr>
        <w:t xml:space="preserve">are </w:t>
      </w:r>
      <w:r>
        <w:rPr>
          <w:rFonts w:ascii="Calibri" w:hAnsi="Calibri" w:cs="Calibri"/>
          <w:sz w:val="24"/>
          <w:szCs w:val="24"/>
        </w:rPr>
        <w:t>flexible depending on the social scientist who takes the lead. Could include or incorporate methods such as: e</w:t>
      </w:r>
      <w:r w:rsidRPr="00B159AE">
        <w:rPr>
          <w:rFonts w:ascii="Calibri" w:hAnsi="Calibri" w:cs="Calibri"/>
          <w:sz w:val="24"/>
          <w:szCs w:val="24"/>
        </w:rPr>
        <w:t>thnography – part</w:t>
      </w:r>
      <w:r>
        <w:rPr>
          <w:rFonts w:ascii="Calibri" w:hAnsi="Calibri" w:cs="Calibri"/>
          <w:sz w:val="24"/>
          <w:szCs w:val="24"/>
        </w:rPr>
        <w:t>icipant</w:t>
      </w:r>
      <w:r w:rsidRPr="00B159AE">
        <w:rPr>
          <w:rFonts w:ascii="Calibri" w:hAnsi="Calibri" w:cs="Calibri"/>
          <w:sz w:val="24"/>
          <w:szCs w:val="24"/>
        </w:rPr>
        <w:t>/observation</w:t>
      </w:r>
      <w:r w:rsidR="00B077D2">
        <w:rPr>
          <w:rFonts w:ascii="Calibri" w:hAnsi="Calibri" w:cs="Calibri"/>
          <w:sz w:val="24"/>
          <w:szCs w:val="24"/>
        </w:rPr>
        <w:t>,</w:t>
      </w:r>
      <w:r w:rsidRPr="00B159AE">
        <w:rPr>
          <w:rFonts w:ascii="Calibri" w:hAnsi="Calibri" w:cs="Calibri"/>
          <w:sz w:val="24"/>
          <w:szCs w:val="24"/>
        </w:rPr>
        <w:t xml:space="preserve"> in-depth interviews (</w:t>
      </w:r>
      <w:r>
        <w:rPr>
          <w:rFonts w:ascii="Calibri" w:hAnsi="Calibri" w:cs="Calibri"/>
          <w:sz w:val="24"/>
          <w:szCs w:val="24"/>
        </w:rPr>
        <w:t>preferably semi-structured), visual data and analysis such as photography, case studies, and/or narrative research.</w:t>
      </w:r>
    </w:p>
    <w:p w14:paraId="6BA87E6F" w14:textId="0224F1CD" w:rsidR="009625B3" w:rsidRPr="00B159AE" w:rsidRDefault="00BA0374" w:rsidP="00F940A4">
      <w:pPr>
        <w:rPr>
          <w:rFonts w:ascii="Calibri" w:hAnsi="Calibri" w:cs="Calibri"/>
          <w:b/>
          <w:sz w:val="24"/>
          <w:szCs w:val="24"/>
        </w:rPr>
      </w:pPr>
      <w:r w:rsidRPr="00B159AE">
        <w:rPr>
          <w:rFonts w:ascii="Calibri" w:hAnsi="Calibri" w:cs="Calibri"/>
          <w:b/>
          <w:sz w:val="24"/>
          <w:szCs w:val="24"/>
        </w:rPr>
        <w:t>Brief summary of qualitative e</w:t>
      </w:r>
      <w:r w:rsidR="009625B3" w:rsidRPr="00B159AE">
        <w:rPr>
          <w:rFonts w:ascii="Calibri" w:hAnsi="Calibri" w:cs="Calibri"/>
          <w:b/>
          <w:sz w:val="24"/>
          <w:szCs w:val="24"/>
        </w:rPr>
        <w:t>valuation project:</w:t>
      </w:r>
    </w:p>
    <w:p w14:paraId="3A076B99" w14:textId="1D18C1C0" w:rsidR="002F6F34" w:rsidRPr="00F31E69" w:rsidRDefault="002F6F34" w:rsidP="002F6F34">
      <w:pPr>
        <w:rPr>
          <w:rFonts w:ascii="Calibri" w:hAnsi="Calibri" w:cs="Calibri"/>
          <w:sz w:val="24"/>
          <w:szCs w:val="24"/>
        </w:rPr>
      </w:pPr>
      <w:r w:rsidRPr="00F31E69">
        <w:rPr>
          <w:rFonts w:ascii="Calibri" w:hAnsi="Calibri" w:cs="Calibri"/>
          <w:sz w:val="24"/>
          <w:szCs w:val="24"/>
        </w:rPr>
        <w:t xml:space="preserve">Often </w:t>
      </w:r>
      <w:r w:rsidR="008F5D2C" w:rsidRPr="00F31E69">
        <w:rPr>
          <w:rFonts w:ascii="Calibri" w:hAnsi="Calibri" w:cs="Calibri"/>
          <w:sz w:val="24"/>
          <w:szCs w:val="24"/>
        </w:rPr>
        <w:t xml:space="preserve">recommendations and </w:t>
      </w:r>
      <w:r w:rsidR="0082436C" w:rsidRPr="00F31E69">
        <w:rPr>
          <w:rFonts w:ascii="Calibri" w:hAnsi="Calibri" w:cs="Calibri"/>
          <w:sz w:val="24"/>
          <w:szCs w:val="24"/>
        </w:rPr>
        <w:t>guidelines</w:t>
      </w:r>
      <w:r w:rsidR="008F5D2C" w:rsidRPr="00F31E69">
        <w:rPr>
          <w:rFonts w:ascii="Calibri" w:hAnsi="Calibri" w:cs="Calibri"/>
          <w:sz w:val="24"/>
          <w:szCs w:val="24"/>
        </w:rPr>
        <w:t xml:space="preserve"> </w:t>
      </w:r>
      <w:r w:rsidRPr="00F31E69">
        <w:rPr>
          <w:rFonts w:ascii="Calibri" w:hAnsi="Calibri" w:cs="Calibri"/>
          <w:sz w:val="24"/>
          <w:szCs w:val="24"/>
        </w:rPr>
        <w:t xml:space="preserve">to minimize the risk of zoonotic disease </w:t>
      </w:r>
      <w:r w:rsidR="00555543" w:rsidRPr="00F31E69">
        <w:rPr>
          <w:rFonts w:ascii="Calibri" w:hAnsi="Calibri" w:cs="Calibri"/>
          <w:sz w:val="24"/>
          <w:szCs w:val="24"/>
        </w:rPr>
        <w:t>are available to</w:t>
      </w:r>
      <w:r w:rsidRPr="00F31E69">
        <w:rPr>
          <w:rFonts w:ascii="Calibri" w:hAnsi="Calibri" w:cs="Calibri"/>
          <w:sz w:val="24"/>
          <w:szCs w:val="24"/>
        </w:rPr>
        <w:t xml:space="preserve"> youth in agriculture (through 4-H and FFA educational programs and the Measures to Minimize initiative)</w:t>
      </w:r>
      <w:r w:rsidR="001F7271" w:rsidRPr="008761D1">
        <w:rPr>
          <w:rFonts w:ascii="Calibri" w:hAnsi="Calibri" w:cs="Calibri"/>
          <w:sz w:val="24"/>
          <w:szCs w:val="24"/>
          <w:vertAlign w:val="superscript"/>
        </w:rPr>
        <w:footnoteReference w:id="3"/>
      </w:r>
      <w:r w:rsidRPr="00F31E69">
        <w:rPr>
          <w:rFonts w:ascii="Calibri" w:hAnsi="Calibri" w:cs="Calibri"/>
          <w:sz w:val="24"/>
          <w:szCs w:val="24"/>
        </w:rPr>
        <w:t>, however</w:t>
      </w:r>
      <w:r w:rsidR="00D14FBD" w:rsidRPr="00F31E69">
        <w:rPr>
          <w:rFonts w:ascii="Calibri" w:hAnsi="Calibri" w:cs="Calibri"/>
          <w:sz w:val="24"/>
          <w:szCs w:val="24"/>
        </w:rPr>
        <w:t xml:space="preserve"> </w:t>
      </w:r>
      <w:r w:rsidR="00555543" w:rsidRPr="00F31E69">
        <w:rPr>
          <w:rFonts w:ascii="Calibri" w:hAnsi="Calibri" w:cs="Calibri"/>
          <w:sz w:val="24"/>
          <w:szCs w:val="24"/>
        </w:rPr>
        <w:t xml:space="preserve">awareness and </w:t>
      </w:r>
      <w:r w:rsidR="00D14FBD" w:rsidRPr="00F31E69">
        <w:rPr>
          <w:rFonts w:ascii="Calibri" w:hAnsi="Calibri" w:cs="Calibri"/>
          <w:sz w:val="24"/>
          <w:szCs w:val="24"/>
        </w:rPr>
        <w:t>knowledge does</w:t>
      </w:r>
      <w:r w:rsidRPr="00F31E69">
        <w:rPr>
          <w:rFonts w:ascii="Calibri" w:hAnsi="Calibri" w:cs="Calibri"/>
          <w:sz w:val="24"/>
          <w:szCs w:val="24"/>
        </w:rPr>
        <w:t xml:space="preserve"> no</w:t>
      </w:r>
      <w:r w:rsidR="00D14FBD" w:rsidRPr="00F31E69">
        <w:rPr>
          <w:rFonts w:ascii="Calibri" w:hAnsi="Calibri" w:cs="Calibri"/>
          <w:sz w:val="24"/>
          <w:szCs w:val="24"/>
        </w:rPr>
        <w:t xml:space="preserve">t always translate into </w:t>
      </w:r>
      <w:r w:rsidRPr="00F31E69">
        <w:rPr>
          <w:rFonts w:ascii="Calibri" w:hAnsi="Calibri" w:cs="Calibri"/>
          <w:sz w:val="24"/>
          <w:szCs w:val="24"/>
        </w:rPr>
        <w:t>positive behavioral change</w:t>
      </w:r>
      <w:r w:rsidR="00596B67" w:rsidRPr="00F31E69">
        <w:rPr>
          <w:rFonts w:ascii="Calibri" w:hAnsi="Calibri" w:cs="Calibri"/>
          <w:sz w:val="24"/>
          <w:szCs w:val="24"/>
        </w:rPr>
        <w:t xml:space="preserve"> (collective perceptions, mistrust between rural communities and government health authorities)</w:t>
      </w:r>
      <w:r w:rsidRPr="00F31E69">
        <w:rPr>
          <w:rFonts w:ascii="Calibri" w:hAnsi="Calibri" w:cs="Calibri"/>
          <w:sz w:val="24"/>
          <w:szCs w:val="24"/>
        </w:rPr>
        <w:t xml:space="preserve">. The 2017 Zoonoses and Public Health article, “Do Animal Exhibitors Support and Follow Recommendations to Prevent Transmission of Variant Influenza at Agricultural Fairs? A Survey of Animal Exhibitor Households after a Variant Influenza Virus Outbreak in Michigan” discovered that animal exhibitor households frequently engage in behaviors that increase the risk of </w:t>
      </w:r>
      <w:r w:rsidR="001F7271" w:rsidRPr="00F31E69">
        <w:rPr>
          <w:rFonts w:ascii="Calibri" w:hAnsi="Calibri" w:cs="Calibri"/>
          <w:sz w:val="24"/>
          <w:szCs w:val="24"/>
        </w:rPr>
        <w:t>variant</w:t>
      </w:r>
      <w:r w:rsidR="003278D0" w:rsidRPr="00F31E69">
        <w:rPr>
          <w:rFonts w:ascii="Calibri" w:hAnsi="Calibri" w:cs="Calibri"/>
          <w:sz w:val="24"/>
          <w:szCs w:val="24"/>
        </w:rPr>
        <w:t xml:space="preserve"> influenza</w:t>
      </w:r>
      <w:r w:rsidRPr="00F31E69">
        <w:rPr>
          <w:rFonts w:ascii="Calibri" w:hAnsi="Calibri" w:cs="Calibri"/>
          <w:sz w:val="24"/>
          <w:szCs w:val="24"/>
        </w:rPr>
        <w:t xml:space="preserve"> virus transmission</w:t>
      </w:r>
      <w:r w:rsidR="00586429" w:rsidRPr="00F31E69">
        <w:rPr>
          <w:rFonts w:ascii="Calibri" w:hAnsi="Calibri" w:cs="Calibri"/>
          <w:sz w:val="24"/>
          <w:szCs w:val="24"/>
        </w:rPr>
        <w:t>. Variant influenza viruses are concern</w:t>
      </w:r>
      <w:r w:rsidR="00F31E69">
        <w:rPr>
          <w:rFonts w:ascii="Calibri" w:hAnsi="Calibri" w:cs="Calibri"/>
          <w:sz w:val="24"/>
          <w:szCs w:val="24"/>
        </w:rPr>
        <w:t>ing</w:t>
      </w:r>
      <w:r w:rsidR="00586429" w:rsidRPr="00F31E69">
        <w:rPr>
          <w:rFonts w:ascii="Calibri" w:hAnsi="Calibri" w:cs="Calibri"/>
          <w:sz w:val="24"/>
          <w:szCs w:val="24"/>
        </w:rPr>
        <w:t xml:space="preserve"> because </w:t>
      </w:r>
      <w:r w:rsidR="00F31E69">
        <w:rPr>
          <w:rFonts w:ascii="Calibri" w:hAnsi="Calibri" w:cs="Calibri"/>
          <w:sz w:val="24"/>
          <w:szCs w:val="24"/>
        </w:rPr>
        <w:t xml:space="preserve">of the risk of </w:t>
      </w:r>
      <w:r w:rsidR="00237664">
        <w:rPr>
          <w:rFonts w:ascii="Calibri" w:hAnsi="Calibri" w:cs="Calibri"/>
          <w:sz w:val="24"/>
          <w:szCs w:val="24"/>
        </w:rPr>
        <w:t xml:space="preserve">a </w:t>
      </w:r>
      <w:r w:rsidR="00F31E69">
        <w:rPr>
          <w:rFonts w:ascii="Calibri" w:hAnsi="Calibri" w:cs="Calibri"/>
          <w:sz w:val="24"/>
          <w:szCs w:val="24"/>
        </w:rPr>
        <w:t>pandemic influenza</w:t>
      </w:r>
      <w:r w:rsidR="00237664">
        <w:rPr>
          <w:rFonts w:ascii="Calibri" w:hAnsi="Calibri" w:cs="Calibri"/>
          <w:sz w:val="24"/>
          <w:szCs w:val="24"/>
        </w:rPr>
        <w:t xml:space="preserve"> outbreak</w:t>
      </w:r>
      <w:r w:rsidR="00F31E69">
        <w:rPr>
          <w:rFonts w:ascii="Calibri" w:hAnsi="Calibri" w:cs="Calibri"/>
          <w:sz w:val="24"/>
          <w:szCs w:val="24"/>
        </w:rPr>
        <w:t>. I</w:t>
      </w:r>
      <w:r w:rsidR="00586429" w:rsidRPr="00F31E69">
        <w:rPr>
          <w:rFonts w:ascii="Calibri" w:hAnsi="Calibri" w:cs="Calibri"/>
          <w:sz w:val="24"/>
          <w:szCs w:val="24"/>
        </w:rPr>
        <w:t xml:space="preserve">f </w:t>
      </w:r>
      <w:r w:rsidR="00F31E69">
        <w:rPr>
          <w:rFonts w:ascii="Calibri" w:hAnsi="Calibri" w:cs="Calibri"/>
          <w:sz w:val="24"/>
          <w:szCs w:val="24"/>
        </w:rPr>
        <w:t>a</w:t>
      </w:r>
      <w:r w:rsidR="00237664">
        <w:rPr>
          <w:rFonts w:ascii="Calibri" w:hAnsi="Calibri" w:cs="Calibri"/>
          <w:sz w:val="24"/>
          <w:szCs w:val="24"/>
        </w:rPr>
        <w:t xml:space="preserve"> </w:t>
      </w:r>
      <w:r w:rsidR="00E853E0" w:rsidRPr="00F31E69">
        <w:rPr>
          <w:rFonts w:ascii="Calibri" w:hAnsi="Calibri" w:cs="Calibri"/>
          <w:sz w:val="24"/>
          <w:szCs w:val="24"/>
        </w:rPr>
        <w:t xml:space="preserve">new </w:t>
      </w:r>
      <w:r w:rsidR="00F31E69">
        <w:rPr>
          <w:rFonts w:ascii="Calibri" w:hAnsi="Calibri" w:cs="Calibri"/>
          <w:sz w:val="24"/>
          <w:szCs w:val="24"/>
        </w:rPr>
        <w:t xml:space="preserve">influenza </w:t>
      </w:r>
      <w:r w:rsidR="00E853E0" w:rsidRPr="00F31E69">
        <w:rPr>
          <w:rFonts w:ascii="Calibri" w:hAnsi="Calibri" w:cs="Calibri"/>
          <w:sz w:val="24"/>
          <w:szCs w:val="24"/>
        </w:rPr>
        <w:t xml:space="preserve">virus </w:t>
      </w:r>
      <w:r w:rsidR="00F31E69">
        <w:rPr>
          <w:rFonts w:ascii="Calibri" w:hAnsi="Calibri" w:cs="Calibri"/>
          <w:sz w:val="24"/>
          <w:szCs w:val="24"/>
        </w:rPr>
        <w:t>is transmitted from an animal source</w:t>
      </w:r>
      <w:r w:rsidR="00237664">
        <w:rPr>
          <w:rFonts w:ascii="Calibri" w:hAnsi="Calibri" w:cs="Calibri"/>
          <w:sz w:val="24"/>
          <w:szCs w:val="24"/>
        </w:rPr>
        <w:t>,</w:t>
      </w:r>
      <w:r w:rsidR="00F31E69">
        <w:rPr>
          <w:rFonts w:ascii="Calibri" w:hAnsi="Calibri" w:cs="Calibri"/>
          <w:sz w:val="24"/>
          <w:szCs w:val="24"/>
        </w:rPr>
        <w:t xml:space="preserve"> </w:t>
      </w:r>
      <w:r w:rsidR="00E853E0" w:rsidRPr="00F31E69">
        <w:rPr>
          <w:rFonts w:ascii="Calibri" w:hAnsi="Calibri" w:cs="Calibri"/>
          <w:sz w:val="24"/>
          <w:szCs w:val="24"/>
        </w:rPr>
        <w:t>causes illness in people</w:t>
      </w:r>
      <w:r w:rsidR="00586429" w:rsidRPr="00F31E69">
        <w:rPr>
          <w:rFonts w:ascii="Calibri" w:hAnsi="Calibri" w:cs="Calibri"/>
          <w:sz w:val="24"/>
          <w:szCs w:val="24"/>
        </w:rPr>
        <w:t>,</w:t>
      </w:r>
      <w:r w:rsidR="00E853E0" w:rsidRPr="00F31E69">
        <w:rPr>
          <w:rFonts w:ascii="Calibri" w:hAnsi="Calibri" w:cs="Calibri"/>
          <w:sz w:val="24"/>
          <w:szCs w:val="24"/>
        </w:rPr>
        <w:t xml:space="preserve"> and can be transmitted easily from person-to-person, </w:t>
      </w:r>
      <w:r w:rsidR="00F31E69">
        <w:rPr>
          <w:rFonts w:ascii="Calibri" w:hAnsi="Calibri" w:cs="Calibri"/>
          <w:sz w:val="24"/>
          <w:szCs w:val="24"/>
        </w:rPr>
        <w:t xml:space="preserve">it </w:t>
      </w:r>
      <w:r w:rsidR="00237664">
        <w:rPr>
          <w:rFonts w:ascii="Calibri" w:hAnsi="Calibri" w:cs="Calibri"/>
          <w:sz w:val="24"/>
          <w:szCs w:val="24"/>
        </w:rPr>
        <w:t xml:space="preserve">has the potential to cause </w:t>
      </w:r>
      <w:r w:rsidR="00F31E69">
        <w:rPr>
          <w:rFonts w:ascii="Calibri" w:hAnsi="Calibri" w:cs="Calibri"/>
          <w:sz w:val="24"/>
          <w:szCs w:val="24"/>
        </w:rPr>
        <w:t>a</w:t>
      </w:r>
      <w:r w:rsidR="008761D1">
        <w:rPr>
          <w:rFonts w:ascii="Calibri" w:hAnsi="Calibri" w:cs="Calibri"/>
          <w:sz w:val="24"/>
          <w:szCs w:val="24"/>
        </w:rPr>
        <w:t>n</w:t>
      </w:r>
      <w:r w:rsidR="00F31E69">
        <w:rPr>
          <w:rFonts w:ascii="Calibri" w:hAnsi="Calibri" w:cs="Calibri"/>
          <w:sz w:val="24"/>
          <w:szCs w:val="24"/>
        </w:rPr>
        <w:t xml:space="preserve"> </w:t>
      </w:r>
      <w:r w:rsidR="00E853E0" w:rsidRPr="00F31E69">
        <w:rPr>
          <w:rFonts w:ascii="Calibri" w:hAnsi="Calibri" w:cs="Calibri"/>
          <w:sz w:val="24"/>
          <w:szCs w:val="24"/>
        </w:rPr>
        <w:t>influenza pandemic. Further</w:t>
      </w:r>
      <w:r w:rsidR="00F31E69">
        <w:rPr>
          <w:rFonts w:ascii="Calibri" w:hAnsi="Calibri" w:cs="Calibri"/>
          <w:sz w:val="24"/>
          <w:szCs w:val="24"/>
        </w:rPr>
        <w:t>,</w:t>
      </w:r>
      <w:r w:rsidR="00E853E0" w:rsidRPr="00F31E69">
        <w:rPr>
          <w:rFonts w:ascii="Calibri" w:hAnsi="Calibri" w:cs="Calibri"/>
          <w:sz w:val="24"/>
          <w:szCs w:val="24"/>
        </w:rPr>
        <w:t xml:space="preserve"> the study showed that animal </w:t>
      </w:r>
      <w:r w:rsidR="009736ED" w:rsidRPr="00F31E69">
        <w:rPr>
          <w:rFonts w:ascii="Calibri" w:hAnsi="Calibri" w:cs="Calibri"/>
          <w:sz w:val="24"/>
          <w:szCs w:val="24"/>
        </w:rPr>
        <w:t>exhibitor</w:t>
      </w:r>
      <w:r w:rsidR="00E853E0" w:rsidRPr="00F31E69">
        <w:rPr>
          <w:rFonts w:ascii="Calibri" w:hAnsi="Calibri" w:cs="Calibri"/>
          <w:sz w:val="24"/>
          <w:szCs w:val="24"/>
        </w:rPr>
        <w:t xml:space="preserve"> households did </w:t>
      </w:r>
      <w:r w:rsidRPr="00F31E69">
        <w:rPr>
          <w:rFonts w:ascii="Calibri" w:hAnsi="Calibri" w:cs="Calibri"/>
          <w:sz w:val="24"/>
          <w:szCs w:val="24"/>
        </w:rPr>
        <w:t xml:space="preserve">not support most recommended measures to minimize the risk. The </w:t>
      </w:r>
      <w:r w:rsidR="00643CB9" w:rsidRPr="00F31E69">
        <w:rPr>
          <w:rFonts w:ascii="Calibri" w:hAnsi="Calibri" w:cs="Calibri"/>
          <w:sz w:val="24"/>
          <w:szCs w:val="24"/>
        </w:rPr>
        <w:t>study participants</w:t>
      </w:r>
      <w:r w:rsidRPr="00F31E69">
        <w:rPr>
          <w:rFonts w:ascii="Calibri" w:hAnsi="Calibri" w:cs="Calibri"/>
          <w:sz w:val="24"/>
          <w:szCs w:val="24"/>
        </w:rPr>
        <w:t xml:space="preserve"> supported hand-washing when readily available hand-washing stations were found</w:t>
      </w:r>
      <w:r w:rsidR="00237664">
        <w:rPr>
          <w:rFonts w:ascii="Calibri" w:hAnsi="Calibri" w:cs="Calibri"/>
          <w:sz w:val="24"/>
          <w:szCs w:val="24"/>
        </w:rPr>
        <w:t>; however, t</w:t>
      </w:r>
      <w:r w:rsidRPr="00F31E69">
        <w:rPr>
          <w:rFonts w:ascii="Calibri" w:hAnsi="Calibri" w:cs="Calibri"/>
          <w:sz w:val="24"/>
          <w:szCs w:val="24"/>
        </w:rPr>
        <w:t>hey did not support other measures</w:t>
      </w:r>
      <w:r w:rsidR="00237664">
        <w:rPr>
          <w:rFonts w:ascii="Calibri" w:hAnsi="Calibri" w:cs="Calibri"/>
          <w:sz w:val="24"/>
          <w:szCs w:val="24"/>
        </w:rPr>
        <w:t>,</w:t>
      </w:r>
      <w:r w:rsidRPr="00F31E69">
        <w:rPr>
          <w:rFonts w:ascii="Calibri" w:hAnsi="Calibri" w:cs="Calibri"/>
          <w:sz w:val="24"/>
          <w:szCs w:val="24"/>
        </w:rPr>
        <w:t xml:space="preserve"> such as the 72-hour rule</w:t>
      </w:r>
      <w:r w:rsidR="00555543" w:rsidRPr="00F31E69">
        <w:rPr>
          <w:rFonts w:ascii="Calibri" w:hAnsi="Calibri" w:cs="Calibri"/>
          <w:sz w:val="24"/>
          <w:szCs w:val="24"/>
        </w:rPr>
        <w:t xml:space="preserve"> or</w:t>
      </w:r>
      <w:r w:rsidRPr="00F31E69">
        <w:rPr>
          <w:rFonts w:ascii="Calibri" w:hAnsi="Calibri" w:cs="Calibri"/>
          <w:sz w:val="24"/>
          <w:szCs w:val="24"/>
        </w:rPr>
        <w:t xml:space="preserve"> restricting food and beverages from the barn. The study recognized that </w:t>
      </w:r>
      <w:r w:rsidR="00555543" w:rsidRPr="00F31E69">
        <w:rPr>
          <w:rFonts w:ascii="Calibri" w:hAnsi="Calibri" w:cs="Calibri"/>
          <w:sz w:val="24"/>
          <w:szCs w:val="24"/>
        </w:rPr>
        <w:t xml:space="preserve">understanding </w:t>
      </w:r>
      <w:r w:rsidRPr="00F31E69">
        <w:rPr>
          <w:rFonts w:ascii="Calibri" w:hAnsi="Calibri" w:cs="Calibri"/>
          <w:sz w:val="24"/>
          <w:szCs w:val="24"/>
        </w:rPr>
        <w:t xml:space="preserve">reasons for the lack of support for prevention measures could help human and </w:t>
      </w:r>
      <w:r w:rsidRPr="00F31E69">
        <w:rPr>
          <w:rFonts w:ascii="Calibri" w:hAnsi="Calibri" w:cs="Calibri"/>
          <w:sz w:val="24"/>
          <w:szCs w:val="24"/>
        </w:rPr>
        <w:lastRenderedPageBreak/>
        <w:t xml:space="preserve">animal health officials to alter and work toward the creation of more effective methods for delivering prevention messages.  </w:t>
      </w:r>
    </w:p>
    <w:p w14:paraId="4479968D" w14:textId="279ECDF0" w:rsidR="00EA7D8D" w:rsidRDefault="00D14FBD" w:rsidP="00D14FBD">
      <w:pPr>
        <w:rPr>
          <w:rFonts w:ascii="Calibri" w:hAnsi="Calibri" w:cs="Calibri"/>
          <w:sz w:val="24"/>
          <w:szCs w:val="24"/>
        </w:rPr>
      </w:pPr>
      <w:r>
        <w:rPr>
          <w:rFonts w:ascii="Calibri" w:hAnsi="Calibri" w:cs="Calibri"/>
          <w:sz w:val="24"/>
          <w:szCs w:val="24"/>
        </w:rPr>
        <w:t xml:space="preserve">The purpose of this project is </w:t>
      </w:r>
      <w:r w:rsidRPr="00B159AE">
        <w:rPr>
          <w:rFonts w:ascii="Calibri" w:hAnsi="Calibri" w:cs="Calibri"/>
          <w:sz w:val="24"/>
          <w:szCs w:val="24"/>
        </w:rPr>
        <w:t>to</w:t>
      </w:r>
      <w:r>
        <w:rPr>
          <w:rFonts w:ascii="Calibri" w:hAnsi="Calibri" w:cs="Calibri"/>
          <w:sz w:val="24"/>
          <w:szCs w:val="24"/>
        </w:rPr>
        <w:t xml:space="preserve"> gain an</w:t>
      </w:r>
      <w:r w:rsidRPr="00B159AE">
        <w:rPr>
          <w:rFonts w:ascii="Calibri" w:hAnsi="Calibri" w:cs="Calibri"/>
          <w:sz w:val="24"/>
          <w:szCs w:val="24"/>
        </w:rPr>
        <w:t xml:space="preserve"> understand</w:t>
      </w:r>
      <w:r>
        <w:rPr>
          <w:rFonts w:ascii="Calibri" w:hAnsi="Calibri" w:cs="Calibri"/>
          <w:sz w:val="24"/>
          <w:szCs w:val="24"/>
        </w:rPr>
        <w:t>ing</w:t>
      </w:r>
      <w:r w:rsidRPr="00B159AE">
        <w:rPr>
          <w:rFonts w:ascii="Calibri" w:hAnsi="Calibri" w:cs="Calibri"/>
          <w:sz w:val="24"/>
          <w:szCs w:val="24"/>
        </w:rPr>
        <w:t xml:space="preserve"> and</w:t>
      </w:r>
      <w:r>
        <w:rPr>
          <w:rFonts w:ascii="Calibri" w:hAnsi="Calibri" w:cs="Calibri"/>
          <w:sz w:val="24"/>
          <w:szCs w:val="24"/>
        </w:rPr>
        <w:t xml:space="preserve"> to acknowledge</w:t>
      </w:r>
      <w:r w:rsidR="00575473">
        <w:rPr>
          <w:rFonts w:ascii="Calibri" w:hAnsi="Calibri" w:cs="Calibri"/>
          <w:sz w:val="24"/>
          <w:szCs w:val="24"/>
        </w:rPr>
        <w:t xml:space="preserve"> the values of animal exhibitors and how th</w:t>
      </w:r>
      <w:r w:rsidR="0082436C">
        <w:rPr>
          <w:rFonts w:ascii="Calibri" w:hAnsi="Calibri" w:cs="Calibri"/>
          <w:sz w:val="24"/>
          <w:szCs w:val="24"/>
        </w:rPr>
        <w:t>eir values</w:t>
      </w:r>
      <w:r w:rsidR="00575473">
        <w:rPr>
          <w:rFonts w:ascii="Calibri" w:hAnsi="Calibri" w:cs="Calibri"/>
          <w:sz w:val="24"/>
          <w:szCs w:val="24"/>
        </w:rPr>
        <w:t xml:space="preserve"> determine</w:t>
      </w:r>
      <w:r w:rsidR="00422C28">
        <w:rPr>
          <w:rFonts w:ascii="Calibri" w:hAnsi="Calibri" w:cs="Calibri"/>
          <w:sz w:val="24"/>
          <w:szCs w:val="24"/>
        </w:rPr>
        <w:t xml:space="preserve"> their</w:t>
      </w:r>
      <w:r w:rsidRPr="00B159AE">
        <w:rPr>
          <w:rFonts w:ascii="Calibri" w:hAnsi="Calibri" w:cs="Calibri"/>
          <w:sz w:val="24"/>
          <w:szCs w:val="24"/>
        </w:rPr>
        <w:t xml:space="preserve"> </w:t>
      </w:r>
      <w:r w:rsidR="00422C28">
        <w:rPr>
          <w:rFonts w:ascii="Calibri" w:hAnsi="Calibri" w:cs="Calibri"/>
          <w:sz w:val="24"/>
          <w:szCs w:val="24"/>
        </w:rPr>
        <w:t>view</w:t>
      </w:r>
      <w:r w:rsidR="0021014C">
        <w:rPr>
          <w:rFonts w:ascii="Calibri" w:hAnsi="Calibri" w:cs="Calibri"/>
          <w:sz w:val="24"/>
          <w:szCs w:val="24"/>
        </w:rPr>
        <w:t xml:space="preserve"> and related adoption or resistance </w:t>
      </w:r>
      <w:r w:rsidR="00422C28">
        <w:rPr>
          <w:rFonts w:ascii="Calibri" w:hAnsi="Calibri" w:cs="Calibri"/>
          <w:sz w:val="24"/>
          <w:szCs w:val="24"/>
        </w:rPr>
        <w:t>of the proposed prevention measures</w:t>
      </w:r>
      <w:r w:rsidR="00586429">
        <w:rPr>
          <w:rFonts w:ascii="Calibri" w:hAnsi="Calibri" w:cs="Calibri"/>
          <w:sz w:val="24"/>
          <w:szCs w:val="24"/>
        </w:rPr>
        <w:t>. F</w:t>
      </w:r>
      <w:r w:rsidR="00520111">
        <w:rPr>
          <w:rFonts w:ascii="Calibri" w:hAnsi="Calibri" w:cs="Calibri"/>
          <w:sz w:val="24"/>
          <w:szCs w:val="24"/>
        </w:rPr>
        <w:t xml:space="preserve">urther </w:t>
      </w:r>
      <w:r w:rsidR="00586429">
        <w:rPr>
          <w:rFonts w:ascii="Calibri" w:hAnsi="Calibri" w:cs="Calibri"/>
          <w:sz w:val="24"/>
          <w:szCs w:val="24"/>
        </w:rPr>
        <w:t>we hope to identify the sources of resistance and determine if they include</w:t>
      </w:r>
      <w:r w:rsidR="00520111">
        <w:rPr>
          <w:rFonts w:ascii="Calibri" w:hAnsi="Calibri" w:cs="Calibri"/>
          <w:sz w:val="24"/>
          <w:szCs w:val="24"/>
        </w:rPr>
        <w:t xml:space="preserve"> misunderstanding or mistrust</w:t>
      </w:r>
      <w:r w:rsidR="00586429">
        <w:rPr>
          <w:rFonts w:ascii="Calibri" w:hAnsi="Calibri" w:cs="Calibri"/>
          <w:sz w:val="24"/>
          <w:szCs w:val="24"/>
        </w:rPr>
        <w:t xml:space="preserve"> of federal or state guidelines</w:t>
      </w:r>
      <w:r>
        <w:rPr>
          <w:rFonts w:ascii="Calibri" w:hAnsi="Calibri" w:cs="Calibri"/>
          <w:sz w:val="24"/>
          <w:szCs w:val="24"/>
        </w:rPr>
        <w:t xml:space="preserve">. The </w:t>
      </w:r>
      <w:r w:rsidR="00F717E4">
        <w:rPr>
          <w:rFonts w:ascii="Calibri" w:hAnsi="Calibri" w:cs="Calibri"/>
          <w:sz w:val="24"/>
          <w:szCs w:val="24"/>
        </w:rPr>
        <w:t>evaluation project</w:t>
      </w:r>
      <w:r>
        <w:rPr>
          <w:rFonts w:ascii="Calibri" w:hAnsi="Calibri" w:cs="Calibri"/>
          <w:sz w:val="24"/>
          <w:szCs w:val="24"/>
        </w:rPr>
        <w:t xml:space="preserve"> will engage</w:t>
      </w:r>
      <w:r w:rsidR="00634B68">
        <w:rPr>
          <w:rFonts w:ascii="Calibri" w:hAnsi="Calibri" w:cs="Calibri"/>
          <w:sz w:val="24"/>
          <w:szCs w:val="24"/>
        </w:rPr>
        <w:t xml:space="preserve"> adult</w:t>
      </w:r>
      <w:r w:rsidR="00904FB4">
        <w:rPr>
          <w:rFonts w:ascii="Calibri" w:hAnsi="Calibri" w:cs="Calibri"/>
          <w:sz w:val="24"/>
          <w:szCs w:val="24"/>
        </w:rPr>
        <w:t xml:space="preserve"> exhibition organizers and </w:t>
      </w:r>
      <w:r w:rsidR="00634B68">
        <w:rPr>
          <w:rFonts w:ascii="Calibri" w:hAnsi="Calibri" w:cs="Calibri"/>
          <w:sz w:val="24"/>
          <w:szCs w:val="24"/>
        </w:rPr>
        <w:t xml:space="preserve">youth </w:t>
      </w:r>
      <w:r w:rsidR="00904FB4">
        <w:rPr>
          <w:rFonts w:ascii="Calibri" w:hAnsi="Calibri" w:cs="Calibri"/>
          <w:sz w:val="24"/>
          <w:szCs w:val="24"/>
        </w:rPr>
        <w:t>exhibitors</w:t>
      </w:r>
      <w:r w:rsidR="00634B68">
        <w:rPr>
          <w:rFonts w:ascii="Calibri" w:hAnsi="Calibri" w:cs="Calibri"/>
          <w:sz w:val="24"/>
          <w:szCs w:val="24"/>
        </w:rPr>
        <w:t xml:space="preserve"> that show livestock at these fairs</w:t>
      </w:r>
      <w:r w:rsidR="00904FB4">
        <w:rPr>
          <w:rFonts w:ascii="Calibri" w:hAnsi="Calibri" w:cs="Calibri"/>
          <w:sz w:val="24"/>
          <w:szCs w:val="24"/>
        </w:rPr>
        <w:t xml:space="preserve"> and their families </w:t>
      </w:r>
      <w:r w:rsidR="00EA7D8D">
        <w:rPr>
          <w:rFonts w:ascii="Calibri" w:hAnsi="Calibri" w:cs="Calibri"/>
          <w:sz w:val="24"/>
          <w:szCs w:val="24"/>
        </w:rPr>
        <w:t>as the two key groups defined in the “Measures to Minimize Influenza Transmission at Swine Exhibitions</w:t>
      </w:r>
      <w:r w:rsidR="008761D1">
        <w:rPr>
          <w:rFonts w:ascii="Calibri" w:hAnsi="Calibri" w:cs="Calibri"/>
          <w:sz w:val="24"/>
          <w:szCs w:val="24"/>
        </w:rPr>
        <w:t>”</w:t>
      </w:r>
      <w:r w:rsidR="00EA7D8D">
        <w:rPr>
          <w:rFonts w:ascii="Calibri" w:hAnsi="Calibri" w:cs="Calibri"/>
          <w:sz w:val="24"/>
          <w:szCs w:val="24"/>
        </w:rPr>
        <w:t xml:space="preserve">, 2016). </w:t>
      </w:r>
    </w:p>
    <w:p w14:paraId="721D9525" w14:textId="40573A9B" w:rsidR="00F54B6A" w:rsidRDefault="00921EA2" w:rsidP="00F940A4">
      <w:pPr>
        <w:rPr>
          <w:rFonts w:ascii="Calibri" w:hAnsi="Calibri" w:cs="Calibri"/>
          <w:sz w:val="24"/>
          <w:szCs w:val="24"/>
        </w:rPr>
      </w:pPr>
      <w:r>
        <w:rPr>
          <w:rFonts w:ascii="Calibri" w:hAnsi="Calibri" w:cs="Calibri"/>
          <w:sz w:val="24"/>
          <w:szCs w:val="24"/>
        </w:rPr>
        <w:t xml:space="preserve">These two groups that are the </w:t>
      </w:r>
      <w:r w:rsidR="00CA18FB">
        <w:rPr>
          <w:rFonts w:ascii="Calibri" w:hAnsi="Calibri" w:cs="Calibri"/>
          <w:sz w:val="24"/>
          <w:szCs w:val="24"/>
        </w:rPr>
        <w:t>focus</w:t>
      </w:r>
      <w:r>
        <w:rPr>
          <w:rFonts w:ascii="Calibri" w:hAnsi="Calibri" w:cs="Calibri"/>
          <w:sz w:val="24"/>
          <w:szCs w:val="24"/>
        </w:rPr>
        <w:t xml:space="preserve"> of </w:t>
      </w:r>
      <w:r w:rsidR="00586429">
        <w:rPr>
          <w:rFonts w:ascii="Calibri" w:hAnsi="Calibri" w:cs="Calibri"/>
          <w:sz w:val="24"/>
          <w:szCs w:val="24"/>
        </w:rPr>
        <w:t>the proposed</w:t>
      </w:r>
      <w:r>
        <w:rPr>
          <w:rFonts w:ascii="Calibri" w:hAnsi="Calibri" w:cs="Calibri"/>
          <w:sz w:val="24"/>
          <w:szCs w:val="24"/>
        </w:rPr>
        <w:t xml:space="preserve"> </w:t>
      </w:r>
      <w:r w:rsidR="00457E93">
        <w:rPr>
          <w:rFonts w:ascii="Calibri" w:hAnsi="Calibri" w:cs="Calibri"/>
          <w:sz w:val="24"/>
          <w:szCs w:val="24"/>
        </w:rPr>
        <w:t xml:space="preserve">project </w:t>
      </w:r>
      <w:r w:rsidR="00B40EE4">
        <w:rPr>
          <w:rFonts w:ascii="Calibri" w:hAnsi="Calibri" w:cs="Calibri"/>
          <w:sz w:val="24"/>
          <w:szCs w:val="24"/>
        </w:rPr>
        <w:t xml:space="preserve">have </w:t>
      </w:r>
      <w:r w:rsidR="0027572D">
        <w:rPr>
          <w:rFonts w:ascii="Calibri" w:hAnsi="Calibri" w:cs="Calibri"/>
          <w:sz w:val="24"/>
          <w:szCs w:val="24"/>
        </w:rPr>
        <w:t xml:space="preserve">vast </w:t>
      </w:r>
      <w:r w:rsidR="00B40EE4">
        <w:rPr>
          <w:rFonts w:ascii="Calibri" w:hAnsi="Calibri" w:cs="Calibri"/>
          <w:sz w:val="24"/>
          <w:szCs w:val="24"/>
        </w:rPr>
        <w:t>experience</w:t>
      </w:r>
      <w:r w:rsidR="0027572D">
        <w:rPr>
          <w:rFonts w:ascii="Calibri" w:hAnsi="Calibri" w:cs="Calibri"/>
          <w:sz w:val="24"/>
          <w:szCs w:val="24"/>
        </w:rPr>
        <w:t>s</w:t>
      </w:r>
      <w:r w:rsidR="00B40EE4">
        <w:rPr>
          <w:rFonts w:ascii="Calibri" w:hAnsi="Calibri" w:cs="Calibri"/>
          <w:sz w:val="24"/>
          <w:szCs w:val="24"/>
        </w:rPr>
        <w:t xml:space="preserve"> in</w:t>
      </w:r>
      <w:r w:rsidR="0050125C">
        <w:rPr>
          <w:rFonts w:ascii="Calibri" w:hAnsi="Calibri" w:cs="Calibri"/>
          <w:sz w:val="24"/>
          <w:szCs w:val="24"/>
        </w:rPr>
        <w:t xml:space="preserve"> animal </w:t>
      </w:r>
      <w:r w:rsidR="00B40EE4">
        <w:rPr>
          <w:rFonts w:ascii="Calibri" w:hAnsi="Calibri" w:cs="Calibri"/>
          <w:sz w:val="24"/>
          <w:szCs w:val="24"/>
        </w:rPr>
        <w:t xml:space="preserve">care and </w:t>
      </w:r>
      <w:r w:rsidR="0050125C">
        <w:rPr>
          <w:rFonts w:ascii="Calibri" w:hAnsi="Calibri" w:cs="Calibri"/>
          <w:sz w:val="24"/>
          <w:szCs w:val="24"/>
        </w:rPr>
        <w:t>management</w:t>
      </w:r>
      <w:r w:rsidR="00B40EE4">
        <w:rPr>
          <w:rFonts w:ascii="Calibri" w:hAnsi="Calibri" w:cs="Calibri"/>
          <w:sz w:val="24"/>
          <w:szCs w:val="24"/>
        </w:rPr>
        <w:t xml:space="preserve"> practices, an understanding of the cultural norms within animal exhibit environments</w:t>
      </w:r>
      <w:r w:rsidR="00904FB4">
        <w:rPr>
          <w:rFonts w:ascii="Calibri" w:hAnsi="Calibri" w:cs="Calibri"/>
          <w:sz w:val="24"/>
          <w:szCs w:val="24"/>
        </w:rPr>
        <w:t>,</w:t>
      </w:r>
      <w:r w:rsidR="000C6B57">
        <w:rPr>
          <w:rFonts w:ascii="Calibri" w:hAnsi="Calibri" w:cs="Calibri"/>
          <w:sz w:val="24"/>
          <w:szCs w:val="24"/>
        </w:rPr>
        <w:t xml:space="preserve"> </w:t>
      </w:r>
      <w:r w:rsidR="00B40EE4">
        <w:rPr>
          <w:rFonts w:ascii="Calibri" w:hAnsi="Calibri" w:cs="Calibri"/>
          <w:sz w:val="24"/>
          <w:szCs w:val="24"/>
        </w:rPr>
        <w:t xml:space="preserve">and </w:t>
      </w:r>
      <w:r w:rsidR="00D14FBD">
        <w:rPr>
          <w:rFonts w:ascii="Calibri" w:hAnsi="Calibri" w:cs="Calibri"/>
          <w:sz w:val="24"/>
          <w:szCs w:val="24"/>
        </w:rPr>
        <w:t>expertise</w:t>
      </w:r>
      <w:r w:rsidR="00B40EE4">
        <w:rPr>
          <w:rFonts w:ascii="Calibri" w:hAnsi="Calibri" w:cs="Calibri"/>
          <w:sz w:val="24"/>
          <w:szCs w:val="24"/>
        </w:rPr>
        <w:t xml:space="preserve"> in animal showing and competition arenas</w:t>
      </w:r>
      <w:r w:rsidR="00904FB4">
        <w:rPr>
          <w:rFonts w:ascii="Calibri" w:hAnsi="Calibri" w:cs="Calibri"/>
          <w:sz w:val="24"/>
          <w:szCs w:val="24"/>
        </w:rPr>
        <w:t>.</w:t>
      </w:r>
      <w:r w:rsidR="00D14FBD">
        <w:rPr>
          <w:rFonts w:ascii="Calibri" w:hAnsi="Calibri" w:cs="Calibri"/>
          <w:sz w:val="24"/>
          <w:szCs w:val="24"/>
        </w:rPr>
        <w:t xml:space="preserve"> </w:t>
      </w:r>
      <w:r w:rsidR="0027572D">
        <w:rPr>
          <w:rFonts w:ascii="Calibri" w:hAnsi="Calibri" w:cs="Calibri"/>
          <w:sz w:val="24"/>
          <w:szCs w:val="24"/>
        </w:rPr>
        <w:t xml:space="preserve">By engaging this group in this </w:t>
      </w:r>
      <w:r w:rsidR="00457E93">
        <w:rPr>
          <w:rFonts w:ascii="Calibri" w:hAnsi="Calibri" w:cs="Calibri"/>
          <w:sz w:val="24"/>
          <w:szCs w:val="24"/>
        </w:rPr>
        <w:t>project</w:t>
      </w:r>
      <w:r w:rsidR="0027572D">
        <w:rPr>
          <w:rFonts w:ascii="Calibri" w:hAnsi="Calibri" w:cs="Calibri"/>
          <w:sz w:val="24"/>
          <w:szCs w:val="24"/>
        </w:rPr>
        <w:t xml:space="preserve">, we aim </w:t>
      </w:r>
      <w:r w:rsidR="00D14FBD">
        <w:rPr>
          <w:rFonts w:ascii="Calibri" w:hAnsi="Calibri" w:cs="Calibri"/>
          <w:sz w:val="24"/>
          <w:szCs w:val="24"/>
        </w:rPr>
        <w:t xml:space="preserve">to </w:t>
      </w:r>
      <w:r w:rsidR="00D14FBD" w:rsidRPr="00B159AE">
        <w:rPr>
          <w:rFonts w:ascii="Calibri" w:hAnsi="Calibri" w:cs="Calibri"/>
          <w:sz w:val="24"/>
          <w:szCs w:val="24"/>
        </w:rPr>
        <w:t xml:space="preserve">determine culturally appropriate, </w:t>
      </w:r>
      <w:r w:rsidR="0027572D">
        <w:rPr>
          <w:rFonts w:ascii="Calibri" w:hAnsi="Calibri" w:cs="Calibri"/>
          <w:sz w:val="24"/>
          <w:szCs w:val="24"/>
        </w:rPr>
        <w:t>local</w:t>
      </w:r>
      <w:r w:rsidR="00237664">
        <w:rPr>
          <w:rFonts w:ascii="Calibri" w:hAnsi="Calibri" w:cs="Calibri"/>
          <w:sz w:val="24"/>
          <w:szCs w:val="24"/>
        </w:rPr>
        <w:t>,</w:t>
      </w:r>
      <w:r w:rsidR="00D14FBD" w:rsidRPr="00B159AE">
        <w:rPr>
          <w:rFonts w:ascii="Calibri" w:hAnsi="Calibri" w:cs="Calibri"/>
          <w:sz w:val="24"/>
          <w:szCs w:val="24"/>
        </w:rPr>
        <w:t xml:space="preserve"> approaches to changing behavior that consider the community and give voice to those who are affected by public health policy changes.</w:t>
      </w:r>
      <w:r w:rsidR="00D14FBD">
        <w:rPr>
          <w:rFonts w:ascii="Calibri" w:hAnsi="Calibri" w:cs="Calibri"/>
          <w:sz w:val="24"/>
          <w:szCs w:val="24"/>
        </w:rPr>
        <w:t xml:space="preserve"> </w:t>
      </w:r>
      <w:r w:rsidR="005376C7">
        <w:rPr>
          <w:rFonts w:ascii="Calibri" w:hAnsi="Calibri" w:cs="Calibri"/>
          <w:sz w:val="24"/>
          <w:szCs w:val="24"/>
        </w:rPr>
        <w:t>We believe this approach is</w:t>
      </w:r>
      <w:r w:rsidR="0027572D">
        <w:rPr>
          <w:rFonts w:ascii="Calibri" w:hAnsi="Calibri" w:cs="Calibri"/>
          <w:sz w:val="24"/>
          <w:szCs w:val="24"/>
        </w:rPr>
        <w:t xml:space="preserve"> critical given that the </w:t>
      </w:r>
      <w:r w:rsidR="00D14FBD" w:rsidRPr="00B159AE">
        <w:rPr>
          <w:rFonts w:ascii="Calibri" w:hAnsi="Calibri" w:cs="Calibri"/>
          <w:sz w:val="24"/>
          <w:szCs w:val="24"/>
        </w:rPr>
        <w:t>relationship between animals and humans</w:t>
      </w:r>
      <w:r w:rsidR="0027572D">
        <w:rPr>
          <w:rFonts w:ascii="Calibri" w:hAnsi="Calibri" w:cs="Calibri"/>
          <w:sz w:val="24"/>
          <w:szCs w:val="24"/>
        </w:rPr>
        <w:t xml:space="preserve"> is</w:t>
      </w:r>
      <w:r w:rsidR="00237664">
        <w:rPr>
          <w:rFonts w:ascii="Calibri" w:hAnsi="Calibri" w:cs="Calibri"/>
          <w:sz w:val="24"/>
          <w:szCs w:val="24"/>
        </w:rPr>
        <w:t xml:space="preserve"> a result</w:t>
      </w:r>
      <w:r w:rsidR="005376C7">
        <w:rPr>
          <w:rFonts w:ascii="Calibri" w:hAnsi="Calibri" w:cs="Calibri"/>
          <w:sz w:val="24"/>
          <w:szCs w:val="24"/>
        </w:rPr>
        <w:t xml:space="preserve"> of the </w:t>
      </w:r>
      <w:r w:rsidR="00914945">
        <w:rPr>
          <w:rFonts w:ascii="Calibri" w:hAnsi="Calibri" w:cs="Calibri"/>
          <w:sz w:val="24"/>
          <w:szCs w:val="24"/>
        </w:rPr>
        <w:t>local</w:t>
      </w:r>
      <w:r w:rsidR="0082436C">
        <w:rPr>
          <w:rFonts w:ascii="Calibri" w:hAnsi="Calibri" w:cs="Calibri"/>
          <w:sz w:val="24"/>
          <w:szCs w:val="24"/>
        </w:rPr>
        <w:t xml:space="preserve"> </w:t>
      </w:r>
      <w:r w:rsidR="00D14FBD" w:rsidRPr="00B159AE">
        <w:rPr>
          <w:rFonts w:ascii="Calibri" w:hAnsi="Calibri" w:cs="Calibri"/>
          <w:sz w:val="24"/>
          <w:szCs w:val="24"/>
        </w:rPr>
        <w:t>socio-</w:t>
      </w:r>
      <w:r w:rsidR="005376C7">
        <w:rPr>
          <w:rFonts w:ascii="Calibri" w:hAnsi="Calibri" w:cs="Calibri"/>
          <w:sz w:val="24"/>
          <w:szCs w:val="24"/>
        </w:rPr>
        <w:t>cultural</w:t>
      </w:r>
      <w:r w:rsidR="00D14FBD" w:rsidRPr="00B159AE">
        <w:rPr>
          <w:rFonts w:ascii="Calibri" w:hAnsi="Calibri" w:cs="Calibri"/>
          <w:sz w:val="24"/>
          <w:szCs w:val="24"/>
        </w:rPr>
        <w:t xml:space="preserve">, </w:t>
      </w:r>
      <w:r w:rsidR="005376C7">
        <w:rPr>
          <w:rFonts w:ascii="Calibri" w:hAnsi="Calibri" w:cs="Calibri"/>
          <w:sz w:val="24"/>
          <w:szCs w:val="24"/>
        </w:rPr>
        <w:t>geopolitical</w:t>
      </w:r>
      <w:r w:rsidR="00237664">
        <w:rPr>
          <w:rFonts w:ascii="Calibri" w:hAnsi="Calibri" w:cs="Calibri"/>
          <w:sz w:val="24"/>
          <w:szCs w:val="24"/>
        </w:rPr>
        <w:t>,</w:t>
      </w:r>
      <w:r w:rsidR="005376C7">
        <w:rPr>
          <w:rFonts w:ascii="Calibri" w:hAnsi="Calibri" w:cs="Calibri"/>
          <w:sz w:val="24"/>
          <w:szCs w:val="24"/>
        </w:rPr>
        <w:t xml:space="preserve"> and </w:t>
      </w:r>
      <w:r w:rsidR="00D14FBD" w:rsidRPr="00B159AE">
        <w:rPr>
          <w:rFonts w:ascii="Calibri" w:hAnsi="Calibri" w:cs="Calibri"/>
          <w:sz w:val="24"/>
          <w:szCs w:val="24"/>
        </w:rPr>
        <w:t>economi</w:t>
      </w:r>
      <w:r w:rsidR="005376C7">
        <w:rPr>
          <w:rFonts w:ascii="Calibri" w:hAnsi="Calibri" w:cs="Calibri"/>
          <w:sz w:val="24"/>
          <w:szCs w:val="24"/>
        </w:rPr>
        <w:t>c environment.</w:t>
      </w:r>
      <w:r w:rsidR="00D14FBD" w:rsidRPr="00B159AE">
        <w:rPr>
          <w:rFonts w:ascii="Calibri" w:hAnsi="Calibri" w:cs="Calibri"/>
          <w:sz w:val="24"/>
          <w:szCs w:val="24"/>
        </w:rPr>
        <w:t xml:space="preserve"> </w:t>
      </w:r>
      <w:r w:rsidR="00914945">
        <w:rPr>
          <w:rFonts w:ascii="Calibri" w:hAnsi="Calibri" w:cs="Calibri"/>
          <w:sz w:val="24"/>
          <w:szCs w:val="24"/>
        </w:rPr>
        <w:t>The i</w:t>
      </w:r>
      <w:r w:rsidR="00D14FBD" w:rsidRPr="00B159AE">
        <w:rPr>
          <w:rFonts w:ascii="Calibri" w:hAnsi="Calibri" w:cs="Calibri"/>
          <w:sz w:val="24"/>
          <w:szCs w:val="24"/>
        </w:rPr>
        <w:t xml:space="preserve">ntegration of social science </w:t>
      </w:r>
      <w:r w:rsidR="00914945">
        <w:rPr>
          <w:rFonts w:ascii="Calibri" w:hAnsi="Calibri" w:cs="Calibri"/>
          <w:sz w:val="24"/>
          <w:szCs w:val="24"/>
        </w:rPr>
        <w:t xml:space="preserve">approaches within </w:t>
      </w:r>
      <w:r w:rsidR="00D14FBD" w:rsidRPr="00B159AE">
        <w:rPr>
          <w:rFonts w:ascii="Calibri" w:hAnsi="Calibri" w:cs="Calibri"/>
          <w:sz w:val="24"/>
          <w:szCs w:val="24"/>
        </w:rPr>
        <w:t xml:space="preserve">agricultural systems </w:t>
      </w:r>
      <w:r w:rsidR="00914945">
        <w:rPr>
          <w:rFonts w:ascii="Calibri" w:hAnsi="Calibri" w:cs="Calibri"/>
          <w:sz w:val="24"/>
          <w:szCs w:val="24"/>
        </w:rPr>
        <w:t>also promotes the</w:t>
      </w:r>
      <w:r w:rsidR="00D14FBD" w:rsidRPr="00B159AE">
        <w:rPr>
          <w:rFonts w:ascii="Calibri" w:hAnsi="Calibri" w:cs="Calibri"/>
          <w:sz w:val="24"/>
          <w:szCs w:val="24"/>
        </w:rPr>
        <w:t xml:space="preserve"> One Health</w:t>
      </w:r>
      <w:r w:rsidR="00914945">
        <w:rPr>
          <w:rFonts w:ascii="Calibri" w:hAnsi="Calibri" w:cs="Calibri"/>
          <w:sz w:val="24"/>
          <w:szCs w:val="24"/>
        </w:rPr>
        <w:t xml:space="preserve"> approach which champions </w:t>
      </w:r>
      <w:r w:rsidR="0028187C">
        <w:rPr>
          <w:rFonts w:ascii="Calibri" w:hAnsi="Calibri" w:cs="Calibri"/>
          <w:sz w:val="24"/>
          <w:szCs w:val="24"/>
        </w:rPr>
        <w:t>the interdependence between</w:t>
      </w:r>
      <w:r w:rsidR="00914945">
        <w:rPr>
          <w:rFonts w:ascii="Calibri" w:hAnsi="Calibri" w:cs="Calibri"/>
          <w:sz w:val="24"/>
          <w:szCs w:val="24"/>
        </w:rPr>
        <w:t xml:space="preserve"> the environment, animals, and </w:t>
      </w:r>
      <w:r w:rsidR="0028187C">
        <w:rPr>
          <w:rFonts w:ascii="Calibri" w:hAnsi="Calibri" w:cs="Calibri"/>
          <w:sz w:val="24"/>
          <w:szCs w:val="24"/>
        </w:rPr>
        <w:t>humans</w:t>
      </w:r>
      <w:r w:rsidR="00D14FBD" w:rsidRPr="00B159AE">
        <w:rPr>
          <w:rFonts w:ascii="Calibri" w:hAnsi="Calibri" w:cs="Calibri"/>
          <w:sz w:val="24"/>
          <w:szCs w:val="24"/>
        </w:rPr>
        <w:t xml:space="preserve">. </w:t>
      </w:r>
    </w:p>
    <w:p w14:paraId="43BAF6DB" w14:textId="1F14ACEC" w:rsidR="000410A5" w:rsidRPr="00F54B6A" w:rsidRDefault="00FE282C" w:rsidP="00F54B6A">
      <w:pPr>
        <w:ind w:left="60"/>
        <w:rPr>
          <w:rFonts w:ascii="Calibri" w:hAnsi="Calibri" w:cs="Calibri"/>
          <w:sz w:val="24"/>
          <w:szCs w:val="24"/>
        </w:rPr>
      </w:pPr>
      <w:r w:rsidRPr="00F54B6A">
        <w:rPr>
          <w:rFonts w:ascii="Calibri" w:hAnsi="Calibri" w:cs="Calibri"/>
          <w:sz w:val="24"/>
          <w:szCs w:val="24"/>
        </w:rPr>
        <w:t xml:space="preserve">The </w:t>
      </w:r>
      <w:r w:rsidR="00457E93">
        <w:rPr>
          <w:rFonts w:ascii="Calibri" w:hAnsi="Calibri" w:cs="Calibri"/>
          <w:sz w:val="24"/>
          <w:szCs w:val="24"/>
        </w:rPr>
        <w:t>proposed project</w:t>
      </w:r>
      <w:r w:rsidR="00457E93" w:rsidRPr="00F54B6A">
        <w:rPr>
          <w:rFonts w:ascii="Calibri" w:hAnsi="Calibri" w:cs="Calibri"/>
          <w:sz w:val="24"/>
          <w:szCs w:val="24"/>
        </w:rPr>
        <w:t xml:space="preserve"> </w:t>
      </w:r>
      <w:r w:rsidRPr="00F54B6A">
        <w:rPr>
          <w:rFonts w:ascii="Calibri" w:hAnsi="Calibri" w:cs="Calibri"/>
          <w:sz w:val="24"/>
          <w:szCs w:val="24"/>
        </w:rPr>
        <w:t xml:space="preserve">will address socio-behavioral factors such as cultural norms, </w:t>
      </w:r>
      <w:r w:rsidR="00FE1E0F">
        <w:rPr>
          <w:rFonts w:ascii="Calibri" w:hAnsi="Calibri" w:cs="Calibri"/>
          <w:sz w:val="24"/>
          <w:szCs w:val="24"/>
        </w:rPr>
        <w:t xml:space="preserve">different reward systems, </w:t>
      </w:r>
      <w:r w:rsidR="00773D9E">
        <w:rPr>
          <w:rFonts w:ascii="Calibri" w:hAnsi="Calibri" w:cs="Calibri"/>
          <w:sz w:val="24"/>
          <w:szCs w:val="24"/>
        </w:rPr>
        <w:t xml:space="preserve">capacity barriers, </w:t>
      </w:r>
      <w:r w:rsidRPr="00F54B6A">
        <w:rPr>
          <w:rFonts w:ascii="Calibri" w:hAnsi="Calibri" w:cs="Calibri"/>
          <w:sz w:val="24"/>
          <w:szCs w:val="24"/>
        </w:rPr>
        <w:t>stigma, and socioeconomic status and how the</w:t>
      </w:r>
      <w:r w:rsidR="00F54B6A">
        <w:rPr>
          <w:rFonts w:ascii="Calibri" w:hAnsi="Calibri" w:cs="Calibri"/>
          <w:sz w:val="24"/>
          <w:szCs w:val="24"/>
        </w:rPr>
        <w:t>y</w:t>
      </w:r>
      <w:r w:rsidRPr="00F54B6A">
        <w:rPr>
          <w:rFonts w:ascii="Calibri" w:hAnsi="Calibri" w:cs="Calibri"/>
          <w:sz w:val="24"/>
          <w:szCs w:val="24"/>
        </w:rPr>
        <w:t xml:space="preserve"> impact the success or failure of an intervention.</w:t>
      </w:r>
      <w:r w:rsidR="00365FE6">
        <w:rPr>
          <w:rFonts w:ascii="Calibri" w:hAnsi="Calibri" w:cs="Calibri"/>
          <w:sz w:val="24"/>
          <w:szCs w:val="24"/>
        </w:rPr>
        <w:t xml:space="preserve"> </w:t>
      </w:r>
      <w:r w:rsidR="009625B3" w:rsidRPr="00F54B6A">
        <w:rPr>
          <w:rFonts w:ascii="Calibri" w:hAnsi="Calibri" w:cs="Calibri"/>
          <w:sz w:val="24"/>
          <w:szCs w:val="24"/>
        </w:rPr>
        <w:t>This qual</w:t>
      </w:r>
      <w:r w:rsidR="000410A5" w:rsidRPr="00F54B6A">
        <w:rPr>
          <w:rFonts w:ascii="Calibri" w:hAnsi="Calibri" w:cs="Calibri"/>
          <w:sz w:val="24"/>
          <w:szCs w:val="24"/>
        </w:rPr>
        <w:t xml:space="preserve">itative evaluation project will provide a look beyond knowledge, attitudes, and practice and will examine the </w:t>
      </w:r>
      <w:r w:rsidR="00F54B6A">
        <w:rPr>
          <w:rFonts w:ascii="Calibri" w:hAnsi="Calibri" w:cs="Calibri"/>
          <w:sz w:val="24"/>
          <w:szCs w:val="24"/>
        </w:rPr>
        <w:t>‘</w:t>
      </w:r>
      <w:r w:rsidR="000410A5" w:rsidRPr="00F54B6A">
        <w:rPr>
          <w:rFonts w:ascii="Calibri" w:hAnsi="Calibri" w:cs="Calibri"/>
          <w:sz w:val="24"/>
          <w:szCs w:val="24"/>
        </w:rPr>
        <w:t>why</w:t>
      </w:r>
      <w:r w:rsidR="00F54B6A">
        <w:rPr>
          <w:rFonts w:ascii="Calibri" w:hAnsi="Calibri" w:cs="Calibri"/>
          <w:sz w:val="24"/>
          <w:szCs w:val="24"/>
        </w:rPr>
        <w:t>’</w:t>
      </w:r>
      <w:r w:rsidR="000410A5" w:rsidRPr="00F54B6A">
        <w:rPr>
          <w:rFonts w:ascii="Calibri" w:hAnsi="Calibri" w:cs="Calibri"/>
          <w:sz w:val="24"/>
          <w:szCs w:val="24"/>
        </w:rPr>
        <w:t xml:space="preserve"> of practice. If knowledge is there, why does practice not change? </w:t>
      </w:r>
      <w:r w:rsidR="00C53ED3">
        <w:rPr>
          <w:rFonts w:ascii="Calibri" w:hAnsi="Calibri" w:cs="Calibri"/>
          <w:sz w:val="24"/>
          <w:szCs w:val="24"/>
        </w:rPr>
        <w:t xml:space="preserve"> </w:t>
      </w:r>
      <w:r w:rsidR="00CA18FB">
        <w:rPr>
          <w:rFonts w:ascii="Calibri" w:hAnsi="Calibri" w:cs="Calibri"/>
          <w:sz w:val="24"/>
          <w:szCs w:val="24"/>
        </w:rPr>
        <w:t>T</w:t>
      </w:r>
      <w:r w:rsidR="00C53ED3">
        <w:rPr>
          <w:rFonts w:ascii="Calibri" w:hAnsi="Calibri" w:cs="Calibri"/>
          <w:sz w:val="24"/>
          <w:szCs w:val="24"/>
        </w:rPr>
        <w:t xml:space="preserve">hese findings </w:t>
      </w:r>
      <w:r w:rsidR="00CA18FB">
        <w:rPr>
          <w:rFonts w:ascii="Calibri" w:hAnsi="Calibri" w:cs="Calibri"/>
          <w:sz w:val="24"/>
          <w:szCs w:val="24"/>
        </w:rPr>
        <w:t xml:space="preserve">will be used </w:t>
      </w:r>
      <w:r w:rsidR="00C53ED3">
        <w:rPr>
          <w:rFonts w:ascii="Calibri" w:hAnsi="Calibri" w:cs="Calibri"/>
          <w:sz w:val="24"/>
          <w:szCs w:val="24"/>
        </w:rPr>
        <w:t>to better tailor</w:t>
      </w:r>
      <w:r w:rsidR="00CA18FB">
        <w:rPr>
          <w:rFonts w:ascii="Calibri" w:hAnsi="Calibri" w:cs="Calibri"/>
          <w:sz w:val="24"/>
          <w:szCs w:val="24"/>
        </w:rPr>
        <w:t xml:space="preserve"> </w:t>
      </w:r>
      <w:r w:rsidR="00C53ED3">
        <w:rPr>
          <w:rFonts w:ascii="Calibri" w:hAnsi="Calibri" w:cs="Calibri"/>
          <w:sz w:val="24"/>
          <w:szCs w:val="24"/>
        </w:rPr>
        <w:t>public health programming around disease prevention. Previous research has demonstrated the need to better understand the reasons for resistance to adopting certain institutional and individual prevention measures. These findings will help swine exhibitors, exhibitor managers, and public health practitioners</w:t>
      </w:r>
      <w:r w:rsidR="00243573">
        <w:rPr>
          <w:rFonts w:ascii="Calibri" w:hAnsi="Calibri" w:cs="Calibri"/>
          <w:sz w:val="24"/>
          <w:szCs w:val="24"/>
        </w:rPr>
        <w:t xml:space="preserve"> tailor messaging and interventions that stand a better</w:t>
      </w:r>
      <w:r w:rsidR="0045210E">
        <w:rPr>
          <w:rFonts w:ascii="Calibri" w:hAnsi="Calibri" w:cs="Calibri"/>
          <w:sz w:val="24"/>
          <w:szCs w:val="24"/>
        </w:rPr>
        <w:t xml:space="preserve"> chance of</w:t>
      </w:r>
      <w:r w:rsidR="00243573">
        <w:rPr>
          <w:rFonts w:ascii="Calibri" w:hAnsi="Calibri" w:cs="Calibri"/>
          <w:sz w:val="24"/>
          <w:szCs w:val="24"/>
        </w:rPr>
        <w:t xml:space="preserve"> success at behavior </w:t>
      </w:r>
      <w:r w:rsidR="0045210E">
        <w:rPr>
          <w:rFonts w:ascii="Calibri" w:hAnsi="Calibri" w:cs="Calibri"/>
          <w:sz w:val="24"/>
          <w:szCs w:val="24"/>
        </w:rPr>
        <w:t>change</w:t>
      </w:r>
      <w:r w:rsidR="00CA18FB">
        <w:rPr>
          <w:rFonts w:ascii="Calibri" w:hAnsi="Calibri" w:cs="Calibri"/>
          <w:sz w:val="24"/>
          <w:szCs w:val="24"/>
        </w:rPr>
        <w:t xml:space="preserve"> resulting in disease prevention</w:t>
      </w:r>
      <w:r w:rsidR="00243573">
        <w:rPr>
          <w:rFonts w:ascii="Calibri" w:hAnsi="Calibri" w:cs="Calibri"/>
          <w:sz w:val="24"/>
          <w:szCs w:val="24"/>
        </w:rPr>
        <w:t>.</w:t>
      </w:r>
      <w:r w:rsidR="00E64856">
        <w:rPr>
          <w:rFonts w:ascii="Calibri" w:hAnsi="Calibri" w:cs="Calibri"/>
          <w:sz w:val="24"/>
          <w:szCs w:val="24"/>
        </w:rPr>
        <w:t xml:space="preserve">  </w:t>
      </w:r>
    </w:p>
    <w:p w14:paraId="23E89BFB" w14:textId="115A14E0" w:rsidR="003B6FC8" w:rsidRPr="00B159AE" w:rsidRDefault="003B6FC8" w:rsidP="00F940A4">
      <w:pPr>
        <w:rPr>
          <w:rFonts w:ascii="Calibri" w:hAnsi="Calibri" w:cs="Calibri"/>
          <w:sz w:val="24"/>
          <w:szCs w:val="24"/>
        </w:rPr>
      </w:pPr>
    </w:p>
    <w:sectPr w:rsidR="003B6FC8" w:rsidRPr="00B159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F402E" w14:textId="77777777" w:rsidR="007A0312" w:rsidRDefault="007A0312" w:rsidP="0021014C">
      <w:pPr>
        <w:spacing w:after="0" w:line="240" w:lineRule="auto"/>
      </w:pPr>
      <w:r>
        <w:separator/>
      </w:r>
    </w:p>
  </w:endnote>
  <w:endnote w:type="continuationSeparator" w:id="0">
    <w:p w14:paraId="5605985C" w14:textId="77777777" w:rsidR="007A0312" w:rsidRDefault="007A0312" w:rsidP="00210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521497"/>
      <w:docPartObj>
        <w:docPartGallery w:val="Page Numbers (Bottom of Page)"/>
        <w:docPartUnique/>
      </w:docPartObj>
    </w:sdtPr>
    <w:sdtEndPr>
      <w:rPr>
        <w:noProof/>
      </w:rPr>
    </w:sdtEndPr>
    <w:sdtContent>
      <w:p w14:paraId="72D6FD8B" w14:textId="2430AD8C" w:rsidR="00AA5703" w:rsidRDefault="00AA5703">
        <w:pPr>
          <w:pStyle w:val="Footer"/>
          <w:jc w:val="center"/>
        </w:pPr>
        <w:r>
          <w:fldChar w:fldCharType="begin"/>
        </w:r>
        <w:r>
          <w:instrText xml:space="preserve"> PAGE   \* MERGEFORMAT </w:instrText>
        </w:r>
        <w:r>
          <w:fldChar w:fldCharType="separate"/>
        </w:r>
        <w:r w:rsidR="00AA2943">
          <w:rPr>
            <w:noProof/>
          </w:rPr>
          <w:t>1</w:t>
        </w:r>
        <w:r>
          <w:rPr>
            <w:noProof/>
          </w:rPr>
          <w:fldChar w:fldCharType="end"/>
        </w:r>
      </w:p>
    </w:sdtContent>
  </w:sdt>
  <w:p w14:paraId="094A74FD" w14:textId="77777777" w:rsidR="00AA5703" w:rsidRDefault="00AA5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5B27C" w14:textId="77777777" w:rsidR="007A0312" w:rsidRDefault="007A0312" w:rsidP="0021014C">
      <w:pPr>
        <w:spacing w:after="0" w:line="240" w:lineRule="auto"/>
      </w:pPr>
      <w:r>
        <w:separator/>
      </w:r>
    </w:p>
  </w:footnote>
  <w:footnote w:type="continuationSeparator" w:id="0">
    <w:p w14:paraId="4CFA0BEC" w14:textId="77777777" w:rsidR="007A0312" w:rsidRDefault="007A0312" w:rsidP="0021014C">
      <w:pPr>
        <w:spacing w:after="0" w:line="240" w:lineRule="auto"/>
      </w:pPr>
      <w:r>
        <w:continuationSeparator/>
      </w:r>
    </w:p>
  </w:footnote>
  <w:footnote w:id="1">
    <w:p w14:paraId="0F9571F1" w14:textId="7C205957" w:rsidR="000B4FC0" w:rsidRDefault="000B4FC0">
      <w:pPr>
        <w:pStyle w:val="FootnoteText"/>
      </w:pPr>
      <w:r>
        <w:rPr>
          <w:rStyle w:val="FootnoteReference"/>
        </w:rPr>
        <w:footnoteRef/>
      </w:r>
      <w:r>
        <w:t xml:space="preserve"> A novel influenza (flu) A virus is an influenza A virus that caused human infection and is different from current seasonal influenza A viruses spreading among people. Novel influenza A viruses can be viruses that originate in animals that gain the ability to infect and spread among humans or human viruses that change significantly so as to be different from current human seasonal influenza A viruses.</w:t>
      </w:r>
      <w:r w:rsidR="00FA3DB1">
        <w:t xml:space="preserve"> </w:t>
      </w:r>
      <w:r>
        <w:t xml:space="preserve">Variant influenza viruses are a subset of novel influenza A viruses and </w:t>
      </w:r>
      <w:r w:rsidR="00FA3DB1">
        <w:t>are used to describe influenza viruses from pigs isolated in humans. Variant viruses are designated with the letter “v” (e.g. influenza A H3N2v)</w:t>
      </w:r>
    </w:p>
  </w:footnote>
  <w:footnote w:id="2">
    <w:p w14:paraId="3ECE4CD2" w14:textId="6EB59400" w:rsidR="0021014C" w:rsidRDefault="0021014C">
      <w:pPr>
        <w:pStyle w:val="FootnoteText"/>
      </w:pPr>
      <w:r>
        <w:rPr>
          <w:rStyle w:val="FootnoteReference"/>
        </w:rPr>
        <w:footnoteRef/>
      </w:r>
      <w:r>
        <w:t xml:space="preserve"> A One Health approach means a collaborative, multi</w:t>
      </w:r>
      <w:r w:rsidR="00E853E0">
        <w:t>-</w:t>
      </w:r>
      <w:r>
        <w:t>sectoral, and trans-disciplinary approach – working at the global, regional, national and global levels – with the goal of achieving optimal health outcomes recognizing the interconnection between people, animals, plants, and their shared environment.</w:t>
      </w:r>
    </w:p>
  </w:footnote>
  <w:footnote w:id="3">
    <w:p w14:paraId="0139D76F" w14:textId="34C1C282" w:rsidR="00C52AAD" w:rsidRDefault="001F7271" w:rsidP="00C52AAD">
      <w:pPr>
        <w:rPr>
          <w:color w:val="1F497D"/>
        </w:rPr>
      </w:pPr>
      <w:r>
        <w:rPr>
          <w:rStyle w:val="FootnoteReference"/>
        </w:rPr>
        <w:footnoteRef/>
      </w:r>
      <w:r>
        <w:t xml:space="preserve">2016 Measures to Minimize </w:t>
      </w:r>
      <w:hyperlink r:id="rId1" w:history="1">
        <w:r w:rsidR="00C52AAD" w:rsidRPr="001A3A7B">
          <w:rPr>
            <w:rStyle w:val="Hyperlink"/>
          </w:rPr>
          <w:t>http://nasphv.org/Documents/Influenza_Transmission_at_Swine_Exhibitions_2016.pdf</w:t>
        </w:r>
      </w:hyperlink>
      <w:r w:rsidR="00C52AAD">
        <w:rPr>
          <w:color w:val="1F497D"/>
        </w:rPr>
        <w:t xml:space="preserve"> </w:t>
      </w:r>
    </w:p>
    <w:p w14:paraId="2A906897" w14:textId="17AC50B7" w:rsidR="001F7271" w:rsidRDefault="001F727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65ED6" w14:textId="7D2F9CB5" w:rsidR="00AA5703" w:rsidRDefault="00E6676A" w:rsidP="00E6676A">
    <w:pPr>
      <w:pStyle w:val="Header"/>
      <w:jc w:val="right"/>
    </w:pPr>
    <w:r>
      <w:t>Updated: February 2,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1E54"/>
    <w:multiLevelType w:val="multilevel"/>
    <w:tmpl w:val="6A465D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8D09B7"/>
    <w:multiLevelType w:val="hybridMultilevel"/>
    <w:tmpl w:val="BD3050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4101698"/>
    <w:multiLevelType w:val="hybridMultilevel"/>
    <w:tmpl w:val="06FAE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1A06018"/>
    <w:multiLevelType w:val="multilevel"/>
    <w:tmpl w:val="7ADC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DA3129"/>
    <w:multiLevelType w:val="hybridMultilevel"/>
    <w:tmpl w:val="7AF0C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94B"/>
    <w:rsid w:val="00012CC2"/>
    <w:rsid w:val="000410A5"/>
    <w:rsid w:val="000813EC"/>
    <w:rsid w:val="000B4FC0"/>
    <w:rsid w:val="000C3C70"/>
    <w:rsid w:val="000C6B57"/>
    <w:rsid w:val="000D1C6D"/>
    <w:rsid w:val="000D6CAE"/>
    <w:rsid w:val="001119AF"/>
    <w:rsid w:val="001A00C2"/>
    <w:rsid w:val="001F7271"/>
    <w:rsid w:val="0021014C"/>
    <w:rsid w:val="00220596"/>
    <w:rsid w:val="00221D3E"/>
    <w:rsid w:val="00237664"/>
    <w:rsid w:val="00243573"/>
    <w:rsid w:val="002530EB"/>
    <w:rsid w:val="00273424"/>
    <w:rsid w:val="0027572D"/>
    <w:rsid w:val="0028187C"/>
    <w:rsid w:val="00283EAB"/>
    <w:rsid w:val="00284BDC"/>
    <w:rsid w:val="00292F10"/>
    <w:rsid w:val="00294BC1"/>
    <w:rsid w:val="002C4997"/>
    <w:rsid w:val="002D6126"/>
    <w:rsid w:val="002F3B9C"/>
    <w:rsid w:val="002F6648"/>
    <w:rsid w:val="002F6F34"/>
    <w:rsid w:val="00305D66"/>
    <w:rsid w:val="003201A0"/>
    <w:rsid w:val="003278D0"/>
    <w:rsid w:val="003320CF"/>
    <w:rsid w:val="003330CD"/>
    <w:rsid w:val="003362BC"/>
    <w:rsid w:val="00365FE6"/>
    <w:rsid w:val="00381CFA"/>
    <w:rsid w:val="00381F56"/>
    <w:rsid w:val="00391116"/>
    <w:rsid w:val="00391EC7"/>
    <w:rsid w:val="003B30BA"/>
    <w:rsid w:val="003B6FC8"/>
    <w:rsid w:val="003E4552"/>
    <w:rsid w:val="003E67FE"/>
    <w:rsid w:val="003F4DEB"/>
    <w:rsid w:val="00422C28"/>
    <w:rsid w:val="00435825"/>
    <w:rsid w:val="00450545"/>
    <w:rsid w:val="0045210E"/>
    <w:rsid w:val="00453085"/>
    <w:rsid w:val="00457E93"/>
    <w:rsid w:val="004872EF"/>
    <w:rsid w:val="004E085A"/>
    <w:rsid w:val="0050125C"/>
    <w:rsid w:val="0050194B"/>
    <w:rsid w:val="00520111"/>
    <w:rsid w:val="00535135"/>
    <w:rsid w:val="005376C7"/>
    <w:rsid w:val="0055346A"/>
    <w:rsid w:val="00555543"/>
    <w:rsid w:val="00564F79"/>
    <w:rsid w:val="00573EBD"/>
    <w:rsid w:val="00575473"/>
    <w:rsid w:val="005800D8"/>
    <w:rsid w:val="0058525F"/>
    <w:rsid w:val="00586429"/>
    <w:rsid w:val="00596B67"/>
    <w:rsid w:val="005B0204"/>
    <w:rsid w:val="005F72AD"/>
    <w:rsid w:val="00611CD4"/>
    <w:rsid w:val="00634B68"/>
    <w:rsid w:val="00643CB9"/>
    <w:rsid w:val="006555AC"/>
    <w:rsid w:val="006A0442"/>
    <w:rsid w:val="006B53A7"/>
    <w:rsid w:val="006B5F23"/>
    <w:rsid w:val="006B6FA4"/>
    <w:rsid w:val="006C69BC"/>
    <w:rsid w:val="007334F6"/>
    <w:rsid w:val="00740D21"/>
    <w:rsid w:val="0074355E"/>
    <w:rsid w:val="007549A0"/>
    <w:rsid w:val="0077296B"/>
    <w:rsid w:val="00773D9E"/>
    <w:rsid w:val="00776013"/>
    <w:rsid w:val="00795252"/>
    <w:rsid w:val="007952F9"/>
    <w:rsid w:val="007A0312"/>
    <w:rsid w:val="007A2FC4"/>
    <w:rsid w:val="007C10AE"/>
    <w:rsid w:val="008044E9"/>
    <w:rsid w:val="0080477F"/>
    <w:rsid w:val="00807640"/>
    <w:rsid w:val="008200DB"/>
    <w:rsid w:val="0082436C"/>
    <w:rsid w:val="00830F80"/>
    <w:rsid w:val="00831BA0"/>
    <w:rsid w:val="00835819"/>
    <w:rsid w:val="008761D1"/>
    <w:rsid w:val="00883CF5"/>
    <w:rsid w:val="00886476"/>
    <w:rsid w:val="00887FD7"/>
    <w:rsid w:val="00890E64"/>
    <w:rsid w:val="008E17AA"/>
    <w:rsid w:val="008F5D2C"/>
    <w:rsid w:val="00904FB4"/>
    <w:rsid w:val="00906143"/>
    <w:rsid w:val="00912FA0"/>
    <w:rsid w:val="00914945"/>
    <w:rsid w:val="009208CB"/>
    <w:rsid w:val="00921EA2"/>
    <w:rsid w:val="00934A0F"/>
    <w:rsid w:val="00955A3B"/>
    <w:rsid w:val="009625B3"/>
    <w:rsid w:val="00964445"/>
    <w:rsid w:val="009710A8"/>
    <w:rsid w:val="009736ED"/>
    <w:rsid w:val="00976EC5"/>
    <w:rsid w:val="009809A7"/>
    <w:rsid w:val="00993064"/>
    <w:rsid w:val="00997259"/>
    <w:rsid w:val="00997EA4"/>
    <w:rsid w:val="009C0716"/>
    <w:rsid w:val="009C0A5A"/>
    <w:rsid w:val="009E19E8"/>
    <w:rsid w:val="009F7980"/>
    <w:rsid w:val="00A00E5C"/>
    <w:rsid w:val="00A018BC"/>
    <w:rsid w:val="00A21507"/>
    <w:rsid w:val="00A5391B"/>
    <w:rsid w:val="00A63E4A"/>
    <w:rsid w:val="00AA2943"/>
    <w:rsid w:val="00AA4BC9"/>
    <w:rsid w:val="00AA5703"/>
    <w:rsid w:val="00AE5B18"/>
    <w:rsid w:val="00AF7DFB"/>
    <w:rsid w:val="00B077D2"/>
    <w:rsid w:val="00B159AE"/>
    <w:rsid w:val="00B40EE4"/>
    <w:rsid w:val="00B54C9B"/>
    <w:rsid w:val="00B57DFB"/>
    <w:rsid w:val="00BA0374"/>
    <w:rsid w:val="00BA2F8C"/>
    <w:rsid w:val="00BD528C"/>
    <w:rsid w:val="00BE1440"/>
    <w:rsid w:val="00BE1B6A"/>
    <w:rsid w:val="00BF0E95"/>
    <w:rsid w:val="00C2505C"/>
    <w:rsid w:val="00C37CF4"/>
    <w:rsid w:val="00C52AAD"/>
    <w:rsid w:val="00C53ED3"/>
    <w:rsid w:val="00CA18FB"/>
    <w:rsid w:val="00D00E5A"/>
    <w:rsid w:val="00D12B2A"/>
    <w:rsid w:val="00D14FBD"/>
    <w:rsid w:val="00D36CA9"/>
    <w:rsid w:val="00D50382"/>
    <w:rsid w:val="00D53F0A"/>
    <w:rsid w:val="00D6269D"/>
    <w:rsid w:val="00D74C54"/>
    <w:rsid w:val="00D8186B"/>
    <w:rsid w:val="00D915A8"/>
    <w:rsid w:val="00D94636"/>
    <w:rsid w:val="00D96824"/>
    <w:rsid w:val="00DA01BE"/>
    <w:rsid w:val="00DC6C4D"/>
    <w:rsid w:val="00DF2F21"/>
    <w:rsid w:val="00E64856"/>
    <w:rsid w:val="00E6676A"/>
    <w:rsid w:val="00E853E0"/>
    <w:rsid w:val="00EA77E3"/>
    <w:rsid w:val="00EA7D8D"/>
    <w:rsid w:val="00EB47DC"/>
    <w:rsid w:val="00EE71A1"/>
    <w:rsid w:val="00F31E69"/>
    <w:rsid w:val="00F44EB3"/>
    <w:rsid w:val="00F50ADD"/>
    <w:rsid w:val="00F54B6A"/>
    <w:rsid w:val="00F55C39"/>
    <w:rsid w:val="00F632BF"/>
    <w:rsid w:val="00F717E4"/>
    <w:rsid w:val="00F76710"/>
    <w:rsid w:val="00F85FC7"/>
    <w:rsid w:val="00F940A4"/>
    <w:rsid w:val="00F947B4"/>
    <w:rsid w:val="00FA3DB1"/>
    <w:rsid w:val="00FE1E0F"/>
    <w:rsid w:val="00FE282C"/>
    <w:rsid w:val="00FE2938"/>
    <w:rsid w:val="00FF5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F32CB"/>
  <w15:chartTrackingRefBased/>
  <w15:docId w15:val="{48F4494D-A786-4E5D-81DD-F3B2091E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94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194B"/>
    <w:pPr>
      <w:spacing w:after="0" w:line="240" w:lineRule="auto"/>
    </w:pPr>
  </w:style>
  <w:style w:type="character" w:styleId="CommentReference">
    <w:name w:val="annotation reference"/>
    <w:basedOn w:val="DefaultParagraphFont"/>
    <w:uiPriority w:val="99"/>
    <w:semiHidden/>
    <w:unhideWhenUsed/>
    <w:rsid w:val="0050194B"/>
    <w:rPr>
      <w:sz w:val="16"/>
      <w:szCs w:val="16"/>
    </w:rPr>
  </w:style>
  <w:style w:type="paragraph" w:styleId="CommentText">
    <w:name w:val="annotation text"/>
    <w:basedOn w:val="Normal"/>
    <w:link w:val="CommentTextChar"/>
    <w:uiPriority w:val="99"/>
    <w:semiHidden/>
    <w:unhideWhenUsed/>
    <w:rsid w:val="0050194B"/>
    <w:pPr>
      <w:spacing w:line="240" w:lineRule="auto"/>
    </w:pPr>
    <w:rPr>
      <w:sz w:val="20"/>
      <w:szCs w:val="20"/>
    </w:rPr>
  </w:style>
  <w:style w:type="character" w:customStyle="1" w:styleId="CommentTextChar">
    <w:name w:val="Comment Text Char"/>
    <w:basedOn w:val="DefaultParagraphFont"/>
    <w:link w:val="CommentText"/>
    <w:uiPriority w:val="99"/>
    <w:semiHidden/>
    <w:rsid w:val="0050194B"/>
    <w:rPr>
      <w:sz w:val="20"/>
      <w:szCs w:val="20"/>
    </w:rPr>
  </w:style>
  <w:style w:type="paragraph" w:styleId="CommentSubject">
    <w:name w:val="annotation subject"/>
    <w:basedOn w:val="CommentText"/>
    <w:next w:val="CommentText"/>
    <w:link w:val="CommentSubjectChar"/>
    <w:uiPriority w:val="99"/>
    <w:semiHidden/>
    <w:unhideWhenUsed/>
    <w:rsid w:val="0050194B"/>
    <w:rPr>
      <w:b/>
      <w:bCs/>
    </w:rPr>
  </w:style>
  <w:style w:type="character" w:customStyle="1" w:styleId="CommentSubjectChar">
    <w:name w:val="Comment Subject Char"/>
    <w:basedOn w:val="CommentTextChar"/>
    <w:link w:val="CommentSubject"/>
    <w:uiPriority w:val="99"/>
    <w:semiHidden/>
    <w:rsid w:val="0050194B"/>
    <w:rPr>
      <w:b/>
      <w:bCs/>
      <w:sz w:val="20"/>
      <w:szCs w:val="20"/>
    </w:rPr>
  </w:style>
  <w:style w:type="paragraph" w:styleId="BalloonText">
    <w:name w:val="Balloon Text"/>
    <w:basedOn w:val="Normal"/>
    <w:link w:val="BalloonTextChar"/>
    <w:uiPriority w:val="99"/>
    <w:semiHidden/>
    <w:unhideWhenUsed/>
    <w:rsid w:val="005019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94B"/>
    <w:rPr>
      <w:rFonts w:ascii="Segoe UI" w:hAnsi="Segoe UI" w:cs="Segoe UI"/>
      <w:sz w:val="18"/>
      <w:szCs w:val="18"/>
    </w:rPr>
  </w:style>
  <w:style w:type="paragraph" w:styleId="ListParagraph">
    <w:name w:val="List Paragraph"/>
    <w:basedOn w:val="Normal"/>
    <w:uiPriority w:val="34"/>
    <w:qFormat/>
    <w:rsid w:val="009625B3"/>
    <w:pPr>
      <w:ind w:left="720"/>
      <w:contextualSpacing/>
    </w:pPr>
  </w:style>
  <w:style w:type="paragraph" w:styleId="FootnoteText">
    <w:name w:val="footnote text"/>
    <w:basedOn w:val="Normal"/>
    <w:link w:val="FootnoteTextChar"/>
    <w:uiPriority w:val="99"/>
    <w:semiHidden/>
    <w:unhideWhenUsed/>
    <w:rsid w:val="002101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014C"/>
    <w:rPr>
      <w:sz w:val="20"/>
      <w:szCs w:val="20"/>
    </w:rPr>
  </w:style>
  <w:style w:type="character" w:styleId="FootnoteReference">
    <w:name w:val="footnote reference"/>
    <w:basedOn w:val="DefaultParagraphFont"/>
    <w:uiPriority w:val="99"/>
    <w:semiHidden/>
    <w:unhideWhenUsed/>
    <w:rsid w:val="0021014C"/>
    <w:rPr>
      <w:vertAlign w:val="superscript"/>
    </w:rPr>
  </w:style>
  <w:style w:type="character" w:styleId="Hyperlink">
    <w:name w:val="Hyperlink"/>
    <w:basedOn w:val="DefaultParagraphFont"/>
    <w:uiPriority w:val="99"/>
    <w:unhideWhenUsed/>
    <w:rsid w:val="00C52AAD"/>
    <w:rPr>
      <w:color w:val="0563C1"/>
      <w:u w:val="single"/>
    </w:rPr>
  </w:style>
  <w:style w:type="character" w:styleId="FollowedHyperlink">
    <w:name w:val="FollowedHyperlink"/>
    <w:basedOn w:val="DefaultParagraphFont"/>
    <w:uiPriority w:val="99"/>
    <w:semiHidden/>
    <w:unhideWhenUsed/>
    <w:rsid w:val="00C52AAD"/>
    <w:rPr>
      <w:color w:val="954F72" w:themeColor="followedHyperlink"/>
      <w:u w:val="single"/>
    </w:rPr>
  </w:style>
  <w:style w:type="paragraph" w:styleId="Header">
    <w:name w:val="header"/>
    <w:basedOn w:val="Normal"/>
    <w:link w:val="HeaderChar"/>
    <w:uiPriority w:val="99"/>
    <w:unhideWhenUsed/>
    <w:rsid w:val="00AA5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703"/>
  </w:style>
  <w:style w:type="paragraph" w:styleId="Footer">
    <w:name w:val="footer"/>
    <w:basedOn w:val="Normal"/>
    <w:link w:val="FooterChar"/>
    <w:uiPriority w:val="99"/>
    <w:unhideWhenUsed/>
    <w:rsid w:val="00AA5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06127">
      <w:bodyDiv w:val="1"/>
      <w:marLeft w:val="0"/>
      <w:marRight w:val="0"/>
      <w:marTop w:val="0"/>
      <w:marBottom w:val="0"/>
      <w:divBdr>
        <w:top w:val="none" w:sz="0" w:space="0" w:color="auto"/>
        <w:left w:val="none" w:sz="0" w:space="0" w:color="auto"/>
        <w:bottom w:val="none" w:sz="0" w:space="0" w:color="auto"/>
        <w:right w:val="none" w:sz="0" w:space="0" w:color="auto"/>
      </w:divBdr>
    </w:div>
    <w:div w:id="556167575">
      <w:bodyDiv w:val="1"/>
      <w:marLeft w:val="0"/>
      <w:marRight w:val="0"/>
      <w:marTop w:val="0"/>
      <w:marBottom w:val="0"/>
      <w:divBdr>
        <w:top w:val="none" w:sz="0" w:space="0" w:color="auto"/>
        <w:left w:val="none" w:sz="0" w:space="0" w:color="auto"/>
        <w:bottom w:val="none" w:sz="0" w:space="0" w:color="auto"/>
        <w:right w:val="none" w:sz="0" w:space="0" w:color="auto"/>
      </w:divBdr>
    </w:div>
    <w:div w:id="913515670">
      <w:bodyDiv w:val="1"/>
      <w:marLeft w:val="0"/>
      <w:marRight w:val="0"/>
      <w:marTop w:val="0"/>
      <w:marBottom w:val="0"/>
      <w:divBdr>
        <w:top w:val="none" w:sz="0" w:space="0" w:color="auto"/>
        <w:left w:val="none" w:sz="0" w:space="0" w:color="auto"/>
        <w:bottom w:val="none" w:sz="0" w:space="0" w:color="auto"/>
        <w:right w:val="none" w:sz="0" w:space="0" w:color="auto"/>
      </w:divBdr>
    </w:div>
    <w:div w:id="1536235884">
      <w:bodyDiv w:val="1"/>
      <w:marLeft w:val="0"/>
      <w:marRight w:val="0"/>
      <w:marTop w:val="0"/>
      <w:marBottom w:val="0"/>
      <w:divBdr>
        <w:top w:val="none" w:sz="0" w:space="0" w:color="auto"/>
        <w:left w:val="none" w:sz="0" w:space="0" w:color="auto"/>
        <w:bottom w:val="none" w:sz="0" w:space="0" w:color="auto"/>
        <w:right w:val="none" w:sz="0" w:space="0" w:color="auto"/>
      </w:divBdr>
    </w:div>
    <w:div w:id="1614359668">
      <w:bodyDiv w:val="1"/>
      <w:marLeft w:val="0"/>
      <w:marRight w:val="0"/>
      <w:marTop w:val="0"/>
      <w:marBottom w:val="0"/>
      <w:divBdr>
        <w:top w:val="none" w:sz="0" w:space="0" w:color="auto"/>
        <w:left w:val="none" w:sz="0" w:space="0" w:color="auto"/>
        <w:bottom w:val="none" w:sz="0" w:space="0" w:color="auto"/>
        <w:right w:val="none" w:sz="0" w:space="0" w:color="auto"/>
      </w:divBdr>
    </w:div>
    <w:div w:id="1667322752">
      <w:bodyDiv w:val="1"/>
      <w:marLeft w:val="0"/>
      <w:marRight w:val="0"/>
      <w:marTop w:val="0"/>
      <w:marBottom w:val="0"/>
      <w:divBdr>
        <w:top w:val="none" w:sz="0" w:space="0" w:color="auto"/>
        <w:left w:val="none" w:sz="0" w:space="0" w:color="auto"/>
        <w:bottom w:val="none" w:sz="0" w:space="0" w:color="auto"/>
        <w:right w:val="none" w:sz="0" w:space="0" w:color="auto"/>
      </w:divBdr>
    </w:div>
    <w:div w:id="1707633136">
      <w:bodyDiv w:val="1"/>
      <w:marLeft w:val="0"/>
      <w:marRight w:val="0"/>
      <w:marTop w:val="0"/>
      <w:marBottom w:val="0"/>
      <w:divBdr>
        <w:top w:val="none" w:sz="0" w:space="0" w:color="auto"/>
        <w:left w:val="none" w:sz="0" w:space="0" w:color="auto"/>
        <w:bottom w:val="none" w:sz="0" w:space="0" w:color="auto"/>
        <w:right w:val="none" w:sz="0" w:space="0" w:color="auto"/>
      </w:divBdr>
    </w:div>
    <w:div w:id="173986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nasphv.org/Documents/Influenza_Transmission_at_Swine_Exhibitions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Schroeder</dc:creator>
  <cp:keywords/>
  <dc:description/>
  <cp:lastModifiedBy>Painter, Elizabeth (CDC/OID/NCIRD) (CTR)</cp:lastModifiedBy>
  <cp:revision>6</cp:revision>
  <cp:lastPrinted>2018-02-02T17:36:00Z</cp:lastPrinted>
  <dcterms:created xsi:type="dcterms:W3CDTF">2018-02-02T17:36:00Z</dcterms:created>
  <dcterms:modified xsi:type="dcterms:W3CDTF">2018-02-02T17:45:00Z</dcterms:modified>
</cp:coreProperties>
</file>