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41688F" w14:textId="77777777" w:rsidR="00E42A8A" w:rsidRPr="0058458A" w:rsidRDefault="00E42A8A" w:rsidP="00E42A8A">
      <w:pPr>
        <w:spacing w:after="0" w:line="240" w:lineRule="auto"/>
        <w:jc w:val="center"/>
        <w:rPr>
          <w:rFonts w:cstheme="minorHAnsi"/>
          <w:b/>
          <w:u w:val="single"/>
        </w:rPr>
      </w:pPr>
      <w:bookmarkStart w:id="0" w:name="_GoBack"/>
      <w:bookmarkEnd w:id="0"/>
      <w:r w:rsidRPr="0058458A">
        <w:rPr>
          <w:rFonts w:cstheme="minorHAnsi"/>
          <w:b/>
          <w:u w:val="single"/>
        </w:rPr>
        <w:t xml:space="preserve">Influenza and </w:t>
      </w:r>
      <w:proofErr w:type="spellStart"/>
      <w:r w:rsidRPr="0058458A">
        <w:rPr>
          <w:rFonts w:cstheme="minorHAnsi"/>
          <w:b/>
          <w:u w:val="single"/>
        </w:rPr>
        <w:t>Zoonoses</w:t>
      </w:r>
      <w:proofErr w:type="spellEnd"/>
      <w:r w:rsidRPr="0058458A">
        <w:rPr>
          <w:rFonts w:cstheme="minorHAnsi"/>
          <w:b/>
          <w:u w:val="single"/>
        </w:rPr>
        <w:t xml:space="preserve"> Education among Youth in Agriculture</w:t>
      </w:r>
    </w:p>
    <w:p w14:paraId="6F5510C2" w14:textId="77777777" w:rsidR="00E42A8A" w:rsidRPr="0058458A" w:rsidRDefault="00E42A8A" w:rsidP="00E42A8A">
      <w:pPr>
        <w:spacing w:after="0" w:line="240" w:lineRule="auto"/>
        <w:jc w:val="center"/>
        <w:rPr>
          <w:rFonts w:cstheme="minorHAnsi"/>
          <w:b/>
          <w:u w:val="single"/>
        </w:rPr>
      </w:pPr>
      <w:r w:rsidRPr="00D05EFA">
        <w:rPr>
          <w:rFonts w:cstheme="minorHAnsi"/>
          <w:b/>
          <w:u w:val="single"/>
        </w:rPr>
        <w:t xml:space="preserve">FINAL </w:t>
      </w:r>
      <w:r w:rsidRPr="0058458A">
        <w:rPr>
          <w:rFonts w:cstheme="minorHAnsi"/>
          <w:b/>
          <w:u w:val="single"/>
        </w:rPr>
        <w:t xml:space="preserve">Progress Report </w:t>
      </w:r>
    </w:p>
    <w:p w14:paraId="2D70E860" w14:textId="77777777" w:rsidR="00E42A8A" w:rsidRPr="0058458A" w:rsidRDefault="00E42A8A" w:rsidP="00E42A8A">
      <w:pPr>
        <w:spacing w:after="0" w:line="240" w:lineRule="auto"/>
        <w:rPr>
          <w:rFonts w:cstheme="minorHAnsi"/>
        </w:rPr>
      </w:pPr>
    </w:p>
    <w:p w14:paraId="5F8F7521" w14:textId="77777777" w:rsidR="00E42A8A" w:rsidRPr="0058458A" w:rsidRDefault="00E42A8A" w:rsidP="00E42A8A">
      <w:pPr>
        <w:spacing w:after="0" w:line="240" w:lineRule="auto"/>
        <w:rPr>
          <w:rFonts w:cstheme="minorHAnsi"/>
        </w:rPr>
      </w:pPr>
    </w:p>
    <w:p w14:paraId="1D8D4D0E" w14:textId="77777777" w:rsidR="00E42A8A" w:rsidRPr="00713F57" w:rsidRDefault="00E42A8A" w:rsidP="00E42A8A">
      <w:pPr>
        <w:spacing w:after="0" w:line="240" w:lineRule="auto"/>
        <w:rPr>
          <w:rFonts w:cstheme="minorHAnsi"/>
          <w:b/>
        </w:rPr>
      </w:pPr>
      <w:r w:rsidRPr="0058458A">
        <w:rPr>
          <w:rFonts w:cstheme="minorHAnsi"/>
          <w:b/>
        </w:rPr>
        <w:t xml:space="preserve">Please </w:t>
      </w:r>
      <w:r w:rsidRPr="00713F57">
        <w:rPr>
          <w:rFonts w:cstheme="minorHAnsi"/>
          <w:b/>
        </w:rPr>
        <w:t xml:space="preserve">return completed Progress Report to CSTE at </w:t>
      </w:r>
      <w:hyperlink r:id="rId6" w:history="1">
        <w:r w:rsidRPr="00713F57">
          <w:rPr>
            <w:rStyle w:val="Hyperlink"/>
            <w:rFonts w:cstheme="minorHAnsi"/>
            <w:b/>
          </w:rPr>
          <w:t>mhuynh@cste.org</w:t>
        </w:r>
      </w:hyperlink>
      <w:r w:rsidRPr="00713F57">
        <w:rPr>
          <w:rFonts w:cstheme="minorHAnsi"/>
          <w:b/>
        </w:rPr>
        <w:t xml:space="preserve">.  </w:t>
      </w:r>
    </w:p>
    <w:p w14:paraId="50D1D24C" w14:textId="77777777" w:rsidR="00E42A8A" w:rsidRPr="00713F57" w:rsidRDefault="00E42A8A" w:rsidP="00E42A8A">
      <w:pPr>
        <w:spacing w:after="0" w:line="240" w:lineRule="auto"/>
        <w:rPr>
          <w:rFonts w:cstheme="minorHAnsi"/>
        </w:rPr>
      </w:pPr>
    </w:p>
    <w:p w14:paraId="1C7DA100" w14:textId="77777777" w:rsidR="00E42A8A" w:rsidRPr="00713F57" w:rsidRDefault="00E42A8A" w:rsidP="00E42A8A">
      <w:pPr>
        <w:spacing w:after="0" w:line="240" w:lineRule="auto"/>
        <w:rPr>
          <w:rFonts w:cstheme="minorHAnsi"/>
        </w:rPr>
      </w:pPr>
    </w:p>
    <w:p w14:paraId="6988A98F" w14:textId="7256B340" w:rsidR="004916E4" w:rsidRPr="00713F57" w:rsidRDefault="00E42A8A" w:rsidP="00872F26">
      <w:pPr>
        <w:pStyle w:val="ListParagraph"/>
        <w:numPr>
          <w:ilvl w:val="0"/>
          <w:numId w:val="1"/>
        </w:numPr>
        <w:rPr>
          <w:rFonts w:asciiTheme="minorHAnsi" w:hAnsiTheme="minorHAnsi" w:cstheme="minorHAnsi"/>
          <w:b/>
          <w:sz w:val="22"/>
          <w:szCs w:val="22"/>
        </w:rPr>
      </w:pPr>
      <w:r w:rsidRPr="00713F57">
        <w:rPr>
          <w:rFonts w:asciiTheme="minorHAnsi" w:hAnsiTheme="minorHAnsi" w:cstheme="minorHAnsi"/>
          <w:b/>
          <w:sz w:val="22"/>
          <w:szCs w:val="22"/>
        </w:rPr>
        <w:t xml:space="preserve">Identify your top achievements for the project. </w:t>
      </w:r>
    </w:p>
    <w:p w14:paraId="12FBD9E3" w14:textId="062D6B85" w:rsidR="00E42A8A" w:rsidRDefault="00CC71C7" w:rsidP="00CC71C7">
      <w:pPr>
        <w:pStyle w:val="ListParagraph"/>
        <w:ind w:firstLine="720"/>
        <w:rPr>
          <w:rFonts w:asciiTheme="minorHAnsi" w:hAnsiTheme="minorHAnsi" w:cstheme="minorHAnsi"/>
          <w:sz w:val="22"/>
          <w:szCs w:val="22"/>
        </w:rPr>
      </w:pPr>
      <w:r w:rsidRPr="00CC71C7">
        <w:rPr>
          <w:rFonts w:asciiTheme="minorHAnsi" w:hAnsiTheme="minorHAnsi" w:cstheme="minorHAnsi"/>
          <w:sz w:val="22"/>
          <w:szCs w:val="22"/>
        </w:rPr>
        <w:t>Through the Youth in Agriculture Grant, the Indiana State Department of Health (ISHDH) was able to establish new partnerships as well as strengthen existing par</w:t>
      </w:r>
      <w:r>
        <w:rPr>
          <w:rFonts w:asciiTheme="minorHAnsi" w:hAnsiTheme="minorHAnsi" w:cstheme="minorHAnsi"/>
          <w:sz w:val="22"/>
          <w:szCs w:val="22"/>
        </w:rPr>
        <w:t xml:space="preserve">tnerships with key stakeholders. </w:t>
      </w:r>
      <w:r w:rsidR="004D362C" w:rsidRPr="00CC71C7">
        <w:rPr>
          <w:rFonts w:asciiTheme="minorHAnsi" w:hAnsiTheme="minorHAnsi" w:cstheme="minorHAnsi"/>
          <w:sz w:val="22"/>
          <w:szCs w:val="22"/>
        </w:rPr>
        <w:t>T</w:t>
      </w:r>
      <w:r w:rsidR="006C124F" w:rsidRPr="00CC71C7">
        <w:rPr>
          <w:rFonts w:asciiTheme="minorHAnsi" w:hAnsiTheme="minorHAnsi" w:cstheme="minorHAnsi"/>
          <w:sz w:val="22"/>
          <w:szCs w:val="22"/>
        </w:rPr>
        <w:t>his project has met a significant</w:t>
      </w:r>
      <w:r w:rsidR="006F0431" w:rsidRPr="00CC71C7">
        <w:rPr>
          <w:rFonts w:asciiTheme="minorHAnsi" w:hAnsiTheme="minorHAnsi" w:cstheme="minorHAnsi"/>
          <w:sz w:val="22"/>
          <w:szCs w:val="22"/>
        </w:rPr>
        <w:t xml:space="preserve"> public health need by providing </w:t>
      </w:r>
      <w:r w:rsidR="004D362C" w:rsidRPr="00CC71C7">
        <w:rPr>
          <w:rFonts w:asciiTheme="minorHAnsi" w:hAnsiTheme="minorHAnsi" w:cstheme="minorHAnsi"/>
          <w:sz w:val="22"/>
          <w:szCs w:val="22"/>
        </w:rPr>
        <w:t xml:space="preserve">biosecurity </w:t>
      </w:r>
      <w:r>
        <w:rPr>
          <w:rFonts w:asciiTheme="minorHAnsi" w:hAnsiTheme="minorHAnsi" w:cstheme="minorHAnsi"/>
          <w:sz w:val="22"/>
          <w:szCs w:val="22"/>
        </w:rPr>
        <w:t xml:space="preserve">education and resources. Top achievements include the </w:t>
      </w:r>
      <w:r w:rsidRPr="00CC71C7">
        <w:rPr>
          <w:rFonts w:asciiTheme="minorHAnsi" w:hAnsiTheme="minorHAnsi" w:cstheme="minorHAnsi"/>
          <w:sz w:val="22"/>
          <w:szCs w:val="22"/>
        </w:rPr>
        <w:t>“Teens as Teachers – Biosecurity” workshop</w:t>
      </w:r>
      <w:r>
        <w:rPr>
          <w:rFonts w:asciiTheme="minorHAnsi" w:hAnsiTheme="minorHAnsi" w:cstheme="minorHAnsi"/>
          <w:sz w:val="22"/>
          <w:szCs w:val="22"/>
        </w:rPr>
        <w:t xml:space="preserve"> as well as the distribution of improved biosecurity signa</w:t>
      </w:r>
      <w:r w:rsidR="00713F57">
        <w:rPr>
          <w:rFonts w:asciiTheme="minorHAnsi" w:hAnsiTheme="minorHAnsi" w:cstheme="minorHAnsi"/>
          <w:sz w:val="22"/>
          <w:szCs w:val="22"/>
        </w:rPr>
        <w:t>ge and handwashing stations to Indiana’s c</w:t>
      </w:r>
      <w:r>
        <w:rPr>
          <w:rFonts w:asciiTheme="minorHAnsi" w:hAnsiTheme="minorHAnsi" w:cstheme="minorHAnsi"/>
          <w:sz w:val="22"/>
          <w:szCs w:val="22"/>
        </w:rPr>
        <w:t xml:space="preserve">ounty fairs. </w:t>
      </w:r>
    </w:p>
    <w:p w14:paraId="0598504E" w14:textId="77777777" w:rsidR="00CC71C7" w:rsidRPr="0058458A" w:rsidRDefault="00CC71C7" w:rsidP="00CC71C7">
      <w:pPr>
        <w:pStyle w:val="ListParagraph"/>
        <w:ind w:firstLine="720"/>
        <w:rPr>
          <w:rFonts w:asciiTheme="minorHAnsi" w:hAnsiTheme="minorHAnsi" w:cstheme="minorHAnsi"/>
          <w:sz w:val="22"/>
          <w:szCs w:val="22"/>
        </w:rPr>
      </w:pPr>
    </w:p>
    <w:p w14:paraId="62E28DFD" w14:textId="77777777" w:rsidR="00E42A8A" w:rsidRPr="008162B2" w:rsidRDefault="00E42A8A" w:rsidP="00E42A8A">
      <w:pPr>
        <w:pStyle w:val="ListParagraph"/>
        <w:numPr>
          <w:ilvl w:val="0"/>
          <w:numId w:val="1"/>
        </w:numPr>
        <w:rPr>
          <w:rFonts w:asciiTheme="minorHAnsi" w:hAnsiTheme="minorHAnsi" w:cstheme="minorHAnsi"/>
          <w:b/>
          <w:sz w:val="22"/>
          <w:szCs w:val="22"/>
        </w:rPr>
      </w:pPr>
      <w:r w:rsidRPr="008162B2">
        <w:rPr>
          <w:rFonts w:asciiTheme="minorHAnsi" w:hAnsiTheme="minorHAnsi" w:cstheme="minorHAnsi"/>
          <w:b/>
          <w:sz w:val="22"/>
          <w:szCs w:val="22"/>
        </w:rPr>
        <w:t>Please list the collaborators on this project’s achievements and briefly describe their role in the project (i.e. 4-H, State PH, State Animal Health).</w:t>
      </w:r>
    </w:p>
    <w:p w14:paraId="4A21692F" w14:textId="77777777" w:rsidR="008162B2" w:rsidRPr="008162B2" w:rsidRDefault="008162B2" w:rsidP="008162B2">
      <w:pPr>
        <w:pStyle w:val="ListParagraph"/>
        <w:rPr>
          <w:rFonts w:asciiTheme="minorHAnsi" w:hAnsiTheme="minorHAnsi" w:cstheme="minorHAnsi"/>
          <w:sz w:val="22"/>
          <w:szCs w:val="22"/>
        </w:rPr>
      </w:pPr>
    </w:p>
    <w:p w14:paraId="41B5CE8F" w14:textId="39EB7B9B" w:rsidR="008162B2" w:rsidRDefault="008162B2" w:rsidP="008162B2">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Indiana Association of Fairs and Festivals</w:t>
      </w:r>
      <w:r w:rsidR="00D63FA8">
        <w:rPr>
          <w:rFonts w:asciiTheme="minorHAnsi" w:hAnsiTheme="minorHAnsi" w:cstheme="minorHAnsi"/>
          <w:sz w:val="22"/>
          <w:szCs w:val="22"/>
        </w:rPr>
        <w:t xml:space="preserve"> (INAF)</w:t>
      </w:r>
    </w:p>
    <w:p w14:paraId="72C3C91E" w14:textId="77F658F3" w:rsidR="008E4851" w:rsidRPr="00642039" w:rsidRDefault="009A08B2" w:rsidP="000A5DE1">
      <w:pPr>
        <w:pStyle w:val="ListParagraph"/>
        <w:numPr>
          <w:ilvl w:val="2"/>
          <w:numId w:val="1"/>
        </w:numPr>
        <w:rPr>
          <w:rFonts w:asciiTheme="minorHAnsi" w:hAnsiTheme="minorHAnsi" w:cstheme="minorHAnsi"/>
          <w:sz w:val="22"/>
          <w:szCs w:val="22"/>
        </w:rPr>
      </w:pPr>
      <w:r w:rsidRPr="00642039">
        <w:rPr>
          <w:rFonts w:asciiTheme="minorHAnsi" w:hAnsiTheme="minorHAnsi" w:cstheme="minorHAnsi"/>
          <w:sz w:val="22"/>
          <w:szCs w:val="22"/>
        </w:rPr>
        <w:t xml:space="preserve">The </w:t>
      </w:r>
      <w:r w:rsidR="008E4851" w:rsidRPr="00642039">
        <w:rPr>
          <w:rFonts w:asciiTheme="minorHAnsi" w:hAnsiTheme="minorHAnsi" w:cstheme="minorHAnsi"/>
          <w:sz w:val="22"/>
          <w:szCs w:val="22"/>
        </w:rPr>
        <w:t xml:space="preserve">INAF </w:t>
      </w:r>
      <w:r w:rsidR="0008734B" w:rsidRPr="00642039">
        <w:rPr>
          <w:rFonts w:asciiTheme="minorHAnsi" w:hAnsiTheme="minorHAnsi" w:cstheme="minorHAnsi"/>
          <w:sz w:val="22"/>
          <w:szCs w:val="22"/>
        </w:rPr>
        <w:t xml:space="preserve">was instrumental in providing a platform </w:t>
      </w:r>
      <w:r w:rsidR="004916E4" w:rsidRPr="00642039">
        <w:rPr>
          <w:rFonts w:asciiTheme="minorHAnsi" w:hAnsiTheme="minorHAnsi" w:cstheme="minorHAnsi"/>
          <w:sz w:val="22"/>
          <w:szCs w:val="22"/>
        </w:rPr>
        <w:t xml:space="preserve">to connect with fair </w:t>
      </w:r>
      <w:r w:rsidRPr="00642039">
        <w:rPr>
          <w:rFonts w:asciiTheme="minorHAnsi" w:hAnsiTheme="minorHAnsi" w:cstheme="minorHAnsi"/>
          <w:sz w:val="22"/>
          <w:szCs w:val="22"/>
        </w:rPr>
        <w:t xml:space="preserve">organizers at the local level. Steve Patterson, the INAF contact, </w:t>
      </w:r>
      <w:r w:rsidR="006C3F60" w:rsidRPr="00642039">
        <w:rPr>
          <w:rFonts w:asciiTheme="minorHAnsi" w:hAnsiTheme="minorHAnsi" w:cstheme="minorHAnsi"/>
          <w:sz w:val="22"/>
          <w:szCs w:val="22"/>
        </w:rPr>
        <w:t>invited</w:t>
      </w:r>
      <w:r w:rsidR="0030051A" w:rsidRPr="00642039">
        <w:rPr>
          <w:rFonts w:asciiTheme="minorHAnsi" w:hAnsiTheme="minorHAnsi" w:cstheme="minorHAnsi"/>
          <w:sz w:val="22"/>
          <w:szCs w:val="22"/>
        </w:rPr>
        <w:t xml:space="preserve"> ISDH staff members</w:t>
      </w:r>
      <w:r w:rsidR="006C3F60" w:rsidRPr="00642039">
        <w:rPr>
          <w:rFonts w:asciiTheme="minorHAnsi" w:hAnsiTheme="minorHAnsi" w:cstheme="minorHAnsi"/>
          <w:sz w:val="22"/>
          <w:szCs w:val="22"/>
        </w:rPr>
        <w:t xml:space="preserve"> to</w:t>
      </w:r>
      <w:r w:rsidR="0030051A" w:rsidRPr="00642039">
        <w:rPr>
          <w:rFonts w:asciiTheme="minorHAnsi" w:hAnsiTheme="minorHAnsi" w:cstheme="minorHAnsi"/>
          <w:sz w:val="22"/>
          <w:szCs w:val="22"/>
        </w:rPr>
        <w:t xml:space="preserve"> </w:t>
      </w:r>
      <w:r w:rsidR="00417FC7" w:rsidRPr="00642039">
        <w:rPr>
          <w:rFonts w:asciiTheme="minorHAnsi" w:hAnsiTheme="minorHAnsi" w:cstheme="minorHAnsi"/>
          <w:sz w:val="22"/>
          <w:szCs w:val="22"/>
        </w:rPr>
        <w:t xml:space="preserve">conduct a training on zoonotic disease transmission </w:t>
      </w:r>
      <w:r w:rsidR="006C3F60" w:rsidRPr="00642039">
        <w:rPr>
          <w:rFonts w:asciiTheme="minorHAnsi" w:hAnsiTheme="minorHAnsi" w:cstheme="minorHAnsi"/>
          <w:sz w:val="22"/>
          <w:szCs w:val="22"/>
        </w:rPr>
        <w:t xml:space="preserve">prevention </w:t>
      </w:r>
      <w:r w:rsidR="00417FC7" w:rsidRPr="00642039">
        <w:rPr>
          <w:rFonts w:asciiTheme="minorHAnsi" w:hAnsiTheme="minorHAnsi" w:cstheme="minorHAnsi"/>
          <w:sz w:val="22"/>
          <w:szCs w:val="22"/>
        </w:rPr>
        <w:t>at</w:t>
      </w:r>
      <w:r w:rsidRPr="00642039">
        <w:rPr>
          <w:rFonts w:asciiTheme="minorHAnsi" w:hAnsiTheme="minorHAnsi" w:cstheme="minorHAnsi"/>
          <w:sz w:val="22"/>
          <w:szCs w:val="22"/>
        </w:rPr>
        <w:t xml:space="preserve"> the annual INAF Convention attended by county fair organizers</w:t>
      </w:r>
      <w:r w:rsidR="00417FC7" w:rsidRPr="00642039">
        <w:rPr>
          <w:rFonts w:asciiTheme="minorHAnsi" w:hAnsiTheme="minorHAnsi" w:cstheme="minorHAnsi"/>
          <w:sz w:val="22"/>
          <w:szCs w:val="22"/>
        </w:rPr>
        <w:t>.</w:t>
      </w:r>
      <w:r w:rsidR="006C3F60" w:rsidRPr="00642039">
        <w:rPr>
          <w:rFonts w:asciiTheme="minorHAnsi" w:hAnsiTheme="minorHAnsi" w:cstheme="minorHAnsi"/>
          <w:sz w:val="22"/>
          <w:szCs w:val="22"/>
        </w:rPr>
        <w:t xml:space="preserve"> During this convention, ISDH staff members also had the opportunity to manage a booth </w:t>
      </w:r>
      <w:r w:rsidR="00723275" w:rsidRPr="00642039">
        <w:rPr>
          <w:rFonts w:asciiTheme="minorHAnsi" w:hAnsiTheme="minorHAnsi" w:cstheme="minorHAnsi"/>
          <w:sz w:val="22"/>
          <w:szCs w:val="22"/>
        </w:rPr>
        <w:t xml:space="preserve">and provide information on safe animal exhibition practices. </w:t>
      </w:r>
      <w:r w:rsidRPr="00642039">
        <w:rPr>
          <w:rFonts w:asciiTheme="minorHAnsi" w:hAnsiTheme="minorHAnsi" w:cstheme="minorHAnsi"/>
          <w:sz w:val="22"/>
          <w:szCs w:val="22"/>
        </w:rPr>
        <w:t>A contact list of fair organizers was provided by the INAF and used to d</w:t>
      </w:r>
      <w:r w:rsidR="00642039" w:rsidRPr="00642039">
        <w:rPr>
          <w:rFonts w:asciiTheme="minorHAnsi" w:hAnsiTheme="minorHAnsi" w:cstheme="minorHAnsi"/>
          <w:sz w:val="22"/>
          <w:szCs w:val="22"/>
        </w:rPr>
        <w:t xml:space="preserve">isseminate the self-assessment. INAF also provided a training workshop to help fairs understand enteric pathogens, such as </w:t>
      </w:r>
      <w:r w:rsidR="00642039" w:rsidRPr="00642039">
        <w:rPr>
          <w:rFonts w:asciiTheme="minorHAnsi" w:hAnsiTheme="minorHAnsi" w:cstheme="minorHAnsi"/>
          <w:i/>
          <w:sz w:val="22"/>
          <w:szCs w:val="22"/>
        </w:rPr>
        <w:t>E. coli</w:t>
      </w:r>
      <w:r w:rsidR="00642039" w:rsidRPr="00642039">
        <w:rPr>
          <w:rFonts w:asciiTheme="minorHAnsi" w:hAnsiTheme="minorHAnsi" w:cstheme="minorHAnsi"/>
          <w:sz w:val="22"/>
          <w:szCs w:val="22"/>
        </w:rPr>
        <w:t>, and zoonotic influenza, such as swine influenza.</w:t>
      </w:r>
      <w:r w:rsidR="00642039">
        <w:rPr>
          <w:rFonts w:asciiTheme="minorHAnsi" w:hAnsiTheme="minorHAnsi" w:cstheme="minorHAnsi"/>
          <w:sz w:val="22"/>
          <w:szCs w:val="22"/>
        </w:rPr>
        <w:t xml:space="preserve"> </w:t>
      </w:r>
      <w:r w:rsidRPr="00642039">
        <w:rPr>
          <w:rFonts w:asciiTheme="minorHAnsi" w:hAnsiTheme="minorHAnsi" w:cstheme="minorHAnsi"/>
          <w:sz w:val="22"/>
          <w:szCs w:val="22"/>
        </w:rPr>
        <w:t xml:space="preserve">Finally, the INAF purchased </w:t>
      </w:r>
      <w:r w:rsidR="00354A9C" w:rsidRPr="00642039">
        <w:rPr>
          <w:rFonts w:asciiTheme="minorHAnsi" w:hAnsiTheme="minorHAnsi" w:cstheme="minorHAnsi"/>
          <w:sz w:val="22"/>
          <w:szCs w:val="22"/>
        </w:rPr>
        <w:t xml:space="preserve">and distributed a total </w:t>
      </w:r>
      <w:r w:rsidRPr="00642039">
        <w:rPr>
          <w:rFonts w:asciiTheme="minorHAnsi" w:hAnsiTheme="minorHAnsi" w:cstheme="minorHAnsi"/>
          <w:sz w:val="22"/>
          <w:szCs w:val="22"/>
        </w:rPr>
        <w:t xml:space="preserve">12 handwashing stations </w:t>
      </w:r>
      <w:r w:rsidR="00354A9C" w:rsidRPr="00642039">
        <w:rPr>
          <w:rFonts w:asciiTheme="minorHAnsi" w:hAnsiTheme="minorHAnsi" w:cstheme="minorHAnsi"/>
          <w:sz w:val="22"/>
          <w:szCs w:val="22"/>
        </w:rPr>
        <w:t xml:space="preserve">among five Indiana counties. </w:t>
      </w:r>
    </w:p>
    <w:p w14:paraId="730962D5" w14:textId="3CD57E12" w:rsidR="008162B2" w:rsidRPr="006C39C8" w:rsidRDefault="008162B2" w:rsidP="008162B2">
      <w:pPr>
        <w:pStyle w:val="ListParagraph"/>
        <w:numPr>
          <w:ilvl w:val="1"/>
          <w:numId w:val="1"/>
        </w:numPr>
        <w:rPr>
          <w:rFonts w:asciiTheme="minorHAnsi" w:hAnsiTheme="minorHAnsi" w:cstheme="minorHAnsi"/>
          <w:sz w:val="22"/>
          <w:szCs w:val="22"/>
        </w:rPr>
      </w:pPr>
      <w:r w:rsidRPr="006C39C8">
        <w:rPr>
          <w:rFonts w:asciiTheme="minorHAnsi" w:hAnsiTheme="minorHAnsi" w:cstheme="minorHAnsi"/>
          <w:sz w:val="22"/>
          <w:szCs w:val="22"/>
        </w:rPr>
        <w:t>Indiana 4-H</w:t>
      </w:r>
      <w:r w:rsidR="00BF2E65" w:rsidRPr="006C39C8">
        <w:rPr>
          <w:rFonts w:asciiTheme="minorHAnsi" w:hAnsiTheme="minorHAnsi" w:cstheme="minorHAnsi"/>
          <w:sz w:val="22"/>
          <w:szCs w:val="22"/>
        </w:rPr>
        <w:t xml:space="preserve"> Youth Extension</w:t>
      </w:r>
      <w:r w:rsidR="004069C8" w:rsidRPr="006C39C8">
        <w:rPr>
          <w:rFonts w:asciiTheme="minorHAnsi" w:hAnsiTheme="minorHAnsi" w:cstheme="minorHAnsi"/>
          <w:sz w:val="22"/>
          <w:szCs w:val="22"/>
        </w:rPr>
        <w:t xml:space="preserve"> (4-H)</w:t>
      </w:r>
    </w:p>
    <w:p w14:paraId="36EE93A2" w14:textId="32E9A14F" w:rsidR="00C91664" w:rsidRPr="00642039" w:rsidRDefault="00796C80" w:rsidP="00642039">
      <w:pPr>
        <w:pStyle w:val="ListParagraph"/>
        <w:numPr>
          <w:ilvl w:val="2"/>
          <w:numId w:val="1"/>
        </w:numPr>
        <w:rPr>
          <w:rFonts w:asciiTheme="minorHAnsi" w:hAnsiTheme="minorHAnsi" w:cstheme="minorHAnsi"/>
          <w:sz w:val="22"/>
          <w:szCs w:val="22"/>
        </w:rPr>
      </w:pPr>
      <w:r w:rsidRPr="006C39C8">
        <w:rPr>
          <w:rFonts w:asciiTheme="minorHAnsi" w:hAnsiTheme="minorHAnsi" w:cstheme="minorHAnsi"/>
          <w:sz w:val="22"/>
          <w:szCs w:val="22"/>
        </w:rPr>
        <w:t xml:space="preserve">Indiana 4-H conducted the Teens as Teachers training to 4-H youth. This program was </w:t>
      </w:r>
      <w:r w:rsidR="00261ABD" w:rsidRPr="006C39C8">
        <w:rPr>
          <w:rFonts w:asciiTheme="minorHAnsi" w:hAnsiTheme="minorHAnsi" w:cstheme="minorHAnsi"/>
          <w:sz w:val="22"/>
          <w:szCs w:val="22"/>
        </w:rPr>
        <w:t>piloted</w:t>
      </w:r>
      <w:r w:rsidRPr="006C39C8">
        <w:rPr>
          <w:rFonts w:asciiTheme="minorHAnsi" w:hAnsiTheme="minorHAnsi" w:cstheme="minorHAnsi"/>
          <w:sz w:val="22"/>
          <w:szCs w:val="22"/>
        </w:rPr>
        <w:t xml:space="preserve"> when the </w:t>
      </w:r>
      <w:r w:rsidR="00261ABD" w:rsidRPr="006C39C8">
        <w:rPr>
          <w:rFonts w:asciiTheme="minorHAnsi" w:hAnsiTheme="minorHAnsi" w:cstheme="minorHAnsi"/>
          <w:sz w:val="22"/>
          <w:szCs w:val="22"/>
        </w:rPr>
        <w:t xml:space="preserve">CDC/USDA/CSTE Project Development Grant </w:t>
      </w:r>
      <w:r w:rsidRPr="006C39C8">
        <w:rPr>
          <w:rFonts w:asciiTheme="minorHAnsi" w:hAnsiTheme="minorHAnsi" w:cstheme="minorHAnsi"/>
          <w:sz w:val="22"/>
          <w:szCs w:val="22"/>
        </w:rPr>
        <w:t xml:space="preserve">was first awarded to Indiana in 2014. </w:t>
      </w:r>
      <w:r w:rsidR="008E09BE" w:rsidRPr="006C39C8">
        <w:rPr>
          <w:rFonts w:asciiTheme="minorHAnsi" w:hAnsiTheme="minorHAnsi" w:cstheme="minorHAnsi"/>
          <w:sz w:val="22"/>
          <w:szCs w:val="22"/>
        </w:rPr>
        <w:t xml:space="preserve">The biosecurity and zoonotic disease workshop </w:t>
      </w:r>
      <w:r w:rsidR="009A5531" w:rsidRPr="006C39C8">
        <w:rPr>
          <w:rFonts w:asciiTheme="minorHAnsi" w:hAnsiTheme="minorHAnsi" w:cstheme="minorHAnsi"/>
          <w:sz w:val="22"/>
          <w:szCs w:val="22"/>
        </w:rPr>
        <w:t>focused o</w:t>
      </w:r>
      <w:r w:rsidR="008E09BE" w:rsidRPr="006C39C8">
        <w:rPr>
          <w:rFonts w:asciiTheme="minorHAnsi" w:hAnsiTheme="minorHAnsi" w:cstheme="minorHAnsi"/>
          <w:sz w:val="22"/>
          <w:szCs w:val="22"/>
        </w:rPr>
        <w:t xml:space="preserve">n </w:t>
      </w:r>
      <w:r w:rsidR="005203E6">
        <w:rPr>
          <w:rFonts w:asciiTheme="minorHAnsi" w:hAnsiTheme="minorHAnsi" w:cstheme="minorHAnsi"/>
          <w:sz w:val="22"/>
          <w:szCs w:val="22"/>
        </w:rPr>
        <w:t>variant</w:t>
      </w:r>
      <w:r w:rsidR="008E09BE" w:rsidRPr="006C39C8">
        <w:rPr>
          <w:rFonts w:asciiTheme="minorHAnsi" w:hAnsiTheme="minorHAnsi" w:cstheme="minorHAnsi"/>
          <w:sz w:val="22"/>
          <w:szCs w:val="22"/>
        </w:rPr>
        <w:t xml:space="preserve"> influenza prevention and was presented to regional teams of 4-H participants</w:t>
      </w:r>
      <w:r w:rsidR="009A5531" w:rsidRPr="006C39C8">
        <w:rPr>
          <w:rFonts w:asciiTheme="minorHAnsi" w:hAnsiTheme="minorHAnsi" w:cstheme="minorHAnsi"/>
          <w:sz w:val="22"/>
          <w:szCs w:val="22"/>
        </w:rPr>
        <w:t xml:space="preserve">. </w:t>
      </w:r>
      <w:r w:rsidR="00C5564B" w:rsidRPr="006C39C8">
        <w:rPr>
          <w:rFonts w:asciiTheme="minorHAnsi" w:hAnsiTheme="minorHAnsi" w:cstheme="minorHAnsi"/>
          <w:sz w:val="22"/>
          <w:szCs w:val="22"/>
        </w:rPr>
        <w:t xml:space="preserve">With the funds from this grant, </w:t>
      </w:r>
      <w:r w:rsidR="00B35E7A" w:rsidRPr="006C39C8">
        <w:rPr>
          <w:rFonts w:asciiTheme="minorHAnsi" w:hAnsiTheme="minorHAnsi" w:cstheme="minorHAnsi"/>
          <w:sz w:val="22"/>
          <w:szCs w:val="22"/>
        </w:rPr>
        <w:t xml:space="preserve">4-H expanded and enhanced the curriculum for </w:t>
      </w:r>
      <w:r w:rsidR="00C5564B" w:rsidRPr="006C39C8">
        <w:rPr>
          <w:rFonts w:asciiTheme="minorHAnsi" w:hAnsiTheme="minorHAnsi" w:cstheme="minorHAnsi"/>
          <w:sz w:val="22"/>
          <w:szCs w:val="22"/>
        </w:rPr>
        <w:t>this</w:t>
      </w:r>
      <w:r w:rsidR="00642039">
        <w:rPr>
          <w:rFonts w:asciiTheme="minorHAnsi" w:hAnsiTheme="minorHAnsi" w:cstheme="minorHAnsi"/>
          <w:sz w:val="22"/>
          <w:szCs w:val="22"/>
        </w:rPr>
        <w:t xml:space="preserve"> </w:t>
      </w:r>
      <w:proofErr w:type="gramStart"/>
      <w:r w:rsidR="00642039">
        <w:rPr>
          <w:rFonts w:asciiTheme="minorHAnsi" w:hAnsiTheme="minorHAnsi" w:cstheme="minorHAnsi"/>
          <w:sz w:val="22"/>
          <w:szCs w:val="22"/>
        </w:rPr>
        <w:t>workshop</w:t>
      </w:r>
      <w:proofErr w:type="gramEnd"/>
      <w:r w:rsidR="00642039">
        <w:rPr>
          <w:rFonts w:asciiTheme="minorHAnsi" w:hAnsiTheme="minorHAnsi" w:cstheme="minorHAnsi"/>
          <w:sz w:val="22"/>
          <w:szCs w:val="22"/>
        </w:rPr>
        <w:t xml:space="preserve">. </w:t>
      </w:r>
      <w:r w:rsidR="00642039" w:rsidRPr="00642039">
        <w:rPr>
          <w:rFonts w:ascii="Calibri" w:hAnsi="Calibri" w:cs="Calibri"/>
        </w:rPr>
        <w:t xml:space="preserve">The workshop focused on incorporating engineering design and maker activities into the 4‐H Animal Science Program. </w:t>
      </w:r>
      <w:r w:rsidR="00642039" w:rsidRPr="00642039">
        <w:rPr>
          <w:rFonts w:asciiTheme="minorHAnsi" w:hAnsiTheme="minorHAnsi" w:cstheme="minorHAnsi"/>
          <w:sz w:val="22"/>
          <w:szCs w:val="22"/>
        </w:rPr>
        <w:t>I</w:t>
      </w:r>
      <w:r w:rsidR="00C5564B" w:rsidRPr="00642039">
        <w:rPr>
          <w:rFonts w:asciiTheme="minorHAnsi" w:hAnsiTheme="minorHAnsi" w:cstheme="minorHAnsi"/>
          <w:sz w:val="22"/>
          <w:szCs w:val="22"/>
        </w:rPr>
        <w:t xml:space="preserve">ndiana 4-H also collaborated with the ISDH to design and distribute improved biosecurity signage for county fairs. </w:t>
      </w:r>
    </w:p>
    <w:p w14:paraId="1DA964C3" w14:textId="77777777" w:rsidR="00BF2E65" w:rsidRPr="004826E4" w:rsidRDefault="00BF2E65" w:rsidP="00BF2E65">
      <w:pPr>
        <w:pStyle w:val="ListParagraph"/>
        <w:numPr>
          <w:ilvl w:val="1"/>
          <w:numId w:val="1"/>
        </w:numPr>
        <w:rPr>
          <w:rFonts w:asciiTheme="minorHAnsi" w:hAnsiTheme="minorHAnsi" w:cstheme="minorHAnsi"/>
          <w:sz w:val="22"/>
          <w:szCs w:val="22"/>
        </w:rPr>
      </w:pPr>
      <w:r w:rsidRPr="004826E4">
        <w:rPr>
          <w:rFonts w:asciiTheme="minorHAnsi" w:hAnsiTheme="minorHAnsi" w:cstheme="minorHAnsi"/>
          <w:sz w:val="22"/>
          <w:szCs w:val="22"/>
        </w:rPr>
        <w:t>Ohio State University College of Veterinary Sciences</w:t>
      </w:r>
    </w:p>
    <w:p w14:paraId="3FB85533" w14:textId="7EDC917B" w:rsidR="00BF2E65" w:rsidRDefault="00827C34" w:rsidP="004826E4">
      <w:pPr>
        <w:pStyle w:val="ListParagraph"/>
        <w:numPr>
          <w:ilvl w:val="2"/>
          <w:numId w:val="1"/>
        </w:numPr>
        <w:rPr>
          <w:rFonts w:asciiTheme="minorHAnsi" w:hAnsiTheme="minorHAnsi" w:cstheme="minorHAnsi"/>
          <w:sz w:val="22"/>
          <w:szCs w:val="22"/>
        </w:rPr>
      </w:pPr>
      <w:r w:rsidRPr="004826E4">
        <w:rPr>
          <w:rFonts w:asciiTheme="minorHAnsi" w:hAnsiTheme="minorHAnsi" w:cstheme="minorHAnsi"/>
          <w:sz w:val="22"/>
          <w:szCs w:val="22"/>
        </w:rPr>
        <w:t xml:space="preserve">Dr. Andrew Bowman </w:t>
      </w:r>
      <w:r w:rsidR="004826E4" w:rsidRPr="004826E4">
        <w:rPr>
          <w:rFonts w:asciiTheme="minorHAnsi" w:hAnsiTheme="minorHAnsi" w:cstheme="minorHAnsi"/>
          <w:sz w:val="22"/>
          <w:szCs w:val="22"/>
        </w:rPr>
        <w:t>shared programming materials and resources he and his colleagues developed at the Ohio State University. They</w:t>
      </w:r>
      <w:r w:rsidR="004826E4">
        <w:rPr>
          <w:rFonts w:asciiTheme="minorHAnsi" w:hAnsiTheme="minorHAnsi" w:cstheme="minorHAnsi"/>
          <w:sz w:val="22"/>
          <w:szCs w:val="22"/>
        </w:rPr>
        <w:t xml:space="preserve"> have received the </w:t>
      </w:r>
      <w:r w:rsidR="004826E4" w:rsidRPr="004826E4">
        <w:rPr>
          <w:rFonts w:asciiTheme="minorHAnsi" w:hAnsiTheme="minorHAnsi" w:cstheme="minorHAnsi"/>
          <w:sz w:val="22"/>
          <w:szCs w:val="22"/>
        </w:rPr>
        <w:t>CDC/USDA/CSTE Project Development Grant</w:t>
      </w:r>
      <w:r w:rsidR="004826E4">
        <w:rPr>
          <w:rFonts w:asciiTheme="minorHAnsi" w:hAnsiTheme="minorHAnsi" w:cstheme="minorHAnsi"/>
          <w:sz w:val="22"/>
          <w:szCs w:val="22"/>
        </w:rPr>
        <w:t xml:space="preserve"> award every year since 2014 and have implemented biosecurity workshops to teenagers in Ohio. Dr. Bowman shared some of his insight and provided suggestions for applying the content to Indiana. He also agreed to serve as a speaker at the </w:t>
      </w:r>
      <w:r w:rsidR="004826E4" w:rsidRPr="00796C80">
        <w:rPr>
          <w:rFonts w:asciiTheme="minorHAnsi" w:hAnsiTheme="minorHAnsi" w:cstheme="minorHAnsi"/>
          <w:sz w:val="22"/>
          <w:szCs w:val="22"/>
        </w:rPr>
        <w:t>Teens as Teachers</w:t>
      </w:r>
      <w:r w:rsidR="004826E4">
        <w:rPr>
          <w:rFonts w:asciiTheme="minorHAnsi" w:hAnsiTheme="minorHAnsi" w:cstheme="minorHAnsi"/>
          <w:sz w:val="22"/>
          <w:szCs w:val="22"/>
        </w:rPr>
        <w:t xml:space="preserve"> training in 2019. </w:t>
      </w:r>
    </w:p>
    <w:p w14:paraId="16EB49AA" w14:textId="0C6744D1" w:rsidR="008162B2" w:rsidRDefault="0008734B" w:rsidP="00872F26">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Indiana Board of Animal Health (BOAH)</w:t>
      </w:r>
      <w:r w:rsidR="00872F26">
        <w:rPr>
          <w:rFonts w:asciiTheme="minorHAnsi" w:hAnsiTheme="minorHAnsi" w:cstheme="minorHAnsi"/>
          <w:sz w:val="22"/>
          <w:szCs w:val="22"/>
        </w:rPr>
        <w:t xml:space="preserve"> </w:t>
      </w:r>
    </w:p>
    <w:p w14:paraId="367BF577" w14:textId="3A3FCE2E" w:rsidR="004069C8" w:rsidRDefault="004069C8" w:rsidP="00A319FB">
      <w:pPr>
        <w:pStyle w:val="ListParagraph"/>
        <w:numPr>
          <w:ilvl w:val="2"/>
          <w:numId w:val="1"/>
        </w:numPr>
        <w:rPr>
          <w:rFonts w:asciiTheme="minorHAnsi" w:hAnsiTheme="minorHAnsi" w:cstheme="minorHAnsi"/>
          <w:sz w:val="22"/>
          <w:szCs w:val="22"/>
        </w:rPr>
      </w:pPr>
      <w:r w:rsidRPr="004069C8">
        <w:rPr>
          <w:rFonts w:asciiTheme="minorHAnsi" w:hAnsiTheme="minorHAnsi" w:cstheme="minorHAnsi"/>
          <w:sz w:val="22"/>
          <w:szCs w:val="22"/>
        </w:rPr>
        <w:t xml:space="preserve">The Indiana State Board of Animal Health provided several training tools and resources, including an interactive card game that was disseminated to 4-H youth. The team also collaborated with BOAH </w:t>
      </w:r>
      <w:r>
        <w:rPr>
          <w:rFonts w:asciiTheme="minorHAnsi" w:hAnsiTheme="minorHAnsi" w:cstheme="minorHAnsi"/>
          <w:sz w:val="22"/>
          <w:szCs w:val="22"/>
        </w:rPr>
        <w:t>to develop</w:t>
      </w:r>
      <w:r w:rsidRPr="004069C8">
        <w:rPr>
          <w:rFonts w:asciiTheme="minorHAnsi" w:hAnsiTheme="minorHAnsi" w:cstheme="minorHAnsi"/>
          <w:sz w:val="22"/>
          <w:szCs w:val="22"/>
        </w:rPr>
        <w:t xml:space="preserve"> </w:t>
      </w:r>
      <w:r>
        <w:rPr>
          <w:rFonts w:asciiTheme="minorHAnsi" w:hAnsiTheme="minorHAnsi" w:cstheme="minorHAnsi"/>
          <w:sz w:val="22"/>
          <w:szCs w:val="22"/>
        </w:rPr>
        <w:t xml:space="preserve">biosecurity signage that was distributed </w:t>
      </w:r>
      <w:r>
        <w:rPr>
          <w:rFonts w:asciiTheme="minorHAnsi" w:hAnsiTheme="minorHAnsi" w:cstheme="minorHAnsi"/>
          <w:sz w:val="22"/>
          <w:szCs w:val="22"/>
        </w:rPr>
        <w:lastRenderedPageBreak/>
        <w:t xml:space="preserve">across the state. BOAH provided input on messaging as well as layout/design and the final product displayed the organization’s logo alongside the ISDH and 4-H logos. </w:t>
      </w:r>
    </w:p>
    <w:p w14:paraId="41028547" w14:textId="12EDDCF0" w:rsidR="00590DB0" w:rsidRDefault="00590DB0" w:rsidP="00590DB0">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Indiana State Fair Board</w:t>
      </w:r>
    </w:p>
    <w:p w14:paraId="18BFD8D3" w14:textId="764999F5" w:rsidR="00590DB0" w:rsidRPr="00723275" w:rsidRDefault="00590DB0" w:rsidP="00590DB0">
      <w:pPr>
        <w:pStyle w:val="ListParagraph"/>
        <w:numPr>
          <w:ilvl w:val="2"/>
          <w:numId w:val="1"/>
        </w:numPr>
        <w:rPr>
          <w:rFonts w:asciiTheme="minorHAnsi" w:hAnsiTheme="minorHAnsi" w:cstheme="minorHAnsi"/>
          <w:sz w:val="22"/>
          <w:szCs w:val="22"/>
        </w:rPr>
      </w:pPr>
      <w:r>
        <w:rPr>
          <w:rFonts w:asciiTheme="minorHAnsi" w:hAnsiTheme="minorHAnsi" w:cstheme="minorHAnsi"/>
          <w:sz w:val="22"/>
          <w:szCs w:val="22"/>
        </w:rPr>
        <w:t>The Indiana State Fair Board provided valuable insight on biosecurity signage. We ha</w:t>
      </w:r>
      <w:r w:rsidR="00B16870">
        <w:rPr>
          <w:rFonts w:asciiTheme="minorHAnsi" w:hAnsiTheme="minorHAnsi" w:cstheme="minorHAnsi"/>
          <w:sz w:val="22"/>
          <w:szCs w:val="22"/>
        </w:rPr>
        <w:t xml:space="preserve">d productive conversations </w:t>
      </w:r>
      <w:r>
        <w:rPr>
          <w:rFonts w:asciiTheme="minorHAnsi" w:hAnsiTheme="minorHAnsi" w:cstheme="minorHAnsi"/>
          <w:sz w:val="22"/>
          <w:szCs w:val="22"/>
        </w:rPr>
        <w:t xml:space="preserve">with them on </w:t>
      </w:r>
      <w:r w:rsidR="004069C8">
        <w:rPr>
          <w:rFonts w:asciiTheme="minorHAnsi" w:hAnsiTheme="minorHAnsi" w:cstheme="minorHAnsi"/>
          <w:sz w:val="22"/>
          <w:szCs w:val="22"/>
        </w:rPr>
        <w:t xml:space="preserve">both the content and design. The </w:t>
      </w:r>
      <w:r>
        <w:rPr>
          <w:rFonts w:asciiTheme="minorHAnsi" w:hAnsiTheme="minorHAnsi" w:cstheme="minorHAnsi"/>
          <w:sz w:val="22"/>
          <w:szCs w:val="22"/>
        </w:rPr>
        <w:t xml:space="preserve">Indiana State Fair Board </w:t>
      </w:r>
      <w:r w:rsidR="00B16870">
        <w:rPr>
          <w:rFonts w:asciiTheme="minorHAnsi" w:hAnsiTheme="minorHAnsi" w:cstheme="minorHAnsi"/>
          <w:sz w:val="22"/>
          <w:szCs w:val="22"/>
        </w:rPr>
        <w:t xml:space="preserve">also </w:t>
      </w:r>
      <w:r>
        <w:rPr>
          <w:rFonts w:asciiTheme="minorHAnsi" w:hAnsiTheme="minorHAnsi" w:cstheme="minorHAnsi"/>
          <w:sz w:val="22"/>
          <w:szCs w:val="22"/>
        </w:rPr>
        <w:t xml:space="preserve">displayed some of their </w:t>
      </w:r>
      <w:r w:rsidR="00B16870">
        <w:rPr>
          <w:rFonts w:asciiTheme="minorHAnsi" w:hAnsiTheme="minorHAnsi" w:cstheme="minorHAnsi"/>
          <w:sz w:val="22"/>
          <w:szCs w:val="22"/>
        </w:rPr>
        <w:t xml:space="preserve">own </w:t>
      </w:r>
      <w:r>
        <w:rPr>
          <w:rFonts w:asciiTheme="minorHAnsi" w:hAnsiTheme="minorHAnsi" w:cstheme="minorHAnsi"/>
          <w:sz w:val="22"/>
          <w:szCs w:val="22"/>
        </w:rPr>
        <w:t>plans for revamped si</w:t>
      </w:r>
      <w:r w:rsidR="004069C8">
        <w:rPr>
          <w:rFonts w:asciiTheme="minorHAnsi" w:hAnsiTheme="minorHAnsi" w:cstheme="minorHAnsi"/>
          <w:sz w:val="22"/>
          <w:szCs w:val="22"/>
        </w:rPr>
        <w:t>gnage around the fairgrounds and solicited feedback from ISDH on the plans.</w:t>
      </w:r>
    </w:p>
    <w:p w14:paraId="286E096A" w14:textId="77777777" w:rsidR="00E42A8A" w:rsidRPr="0058458A" w:rsidRDefault="00E42A8A" w:rsidP="00E42A8A">
      <w:pPr>
        <w:spacing w:after="0" w:line="240" w:lineRule="auto"/>
        <w:rPr>
          <w:rFonts w:cstheme="minorHAnsi"/>
        </w:rPr>
      </w:pPr>
    </w:p>
    <w:p w14:paraId="206BED91" w14:textId="77777777" w:rsidR="00E42A8A" w:rsidRDefault="00E42A8A" w:rsidP="00E42A8A">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4976C9B1" w14:textId="4AE3A6BE" w:rsidR="00CF0840" w:rsidRPr="008E4851" w:rsidRDefault="008E4851" w:rsidP="00F40B70">
      <w:pPr>
        <w:ind w:left="720" w:firstLine="720"/>
        <w:rPr>
          <w:rFonts w:cstheme="minorHAnsi"/>
        </w:rPr>
      </w:pPr>
      <w:r>
        <w:rPr>
          <w:rFonts w:cstheme="minorHAnsi"/>
        </w:rPr>
        <w:t xml:space="preserve">The biggest challenge faced in meeting the objectives/deliverables of this grant was staff turnover. </w:t>
      </w:r>
      <w:r w:rsidR="00DB4F65">
        <w:rPr>
          <w:rFonts w:cstheme="minorHAnsi"/>
        </w:rPr>
        <w:t>At the ISDH, grant activities were led by one of the Enteric Epidemiologists and the Zoonotic/Vectorborne Epidemiologist. Both staff members de</w:t>
      </w:r>
      <w:r w:rsidR="005B38C6">
        <w:rPr>
          <w:rFonts w:cstheme="minorHAnsi"/>
        </w:rPr>
        <w:t xml:space="preserve">parted the ISDH in August 2019 </w:t>
      </w:r>
      <w:r w:rsidR="00DB4F65">
        <w:rPr>
          <w:rFonts w:cstheme="minorHAnsi"/>
        </w:rPr>
        <w:t xml:space="preserve">while grant deliverables were still in progress. </w:t>
      </w:r>
      <w:r w:rsidR="005B38C6">
        <w:rPr>
          <w:rFonts w:cstheme="minorHAnsi"/>
        </w:rPr>
        <w:t xml:space="preserve">Though </w:t>
      </w:r>
      <w:r w:rsidR="009A6E43">
        <w:rPr>
          <w:rFonts w:cstheme="minorHAnsi"/>
        </w:rPr>
        <w:t>team members were briefed on the status of grant activities as part of the transition, some details were omitted or not fully explained. As a result, the team members who took the lead were not aware of some proposed activities. For example, it was not communicated that money had been allocated for travel to attend 4-H biosecurity workshops</w:t>
      </w:r>
      <w:r w:rsidR="009F3532">
        <w:rPr>
          <w:rFonts w:cstheme="minorHAnsi"/>
        </w:rPr>
        <w:t>. The money was ultimately allocated towards other activities, but there was a missed opportunity to observe those workshops.</w:t>
      </w:r>
      <w:r w:rsidR="00826E0D">
        <w:rPr>
          <w:rFonts w:cstheme="minorHAnsi"/>
        </w:rPr>
        <w:tab/>
      </w:r>
    </w:p>
    <w:p w14:paraId="6785A725" w14:textId="77777777" w:rsidR="00E42A8A" w:rsidRPr="0058458A" w:rsidRDefault="00E42A8A" w:rsidP="00E42A8A">
      <w:pPr>
        <w:pStyle w:val="ListParagraph"/>
        <w:rPr>
          <w:rFonts w:asciiTheme="minorHAnsi" w:hAnsiTheme="minorHAnsi" w:cstheme="minorHAnsi"/>
          <w:sz w:val="22"/>
          <w:szCs w:val="22"/>
        </w:rPr>
      </w:pPr>
    </w:p>
    <w:p w14:paraId="0D6A1D9F" w14:textId="77777777" w:rsidR="00E42A8A" w:rsidRPr="00D1799E" w:rsidRDefault="00E42A8A" w:rsidP="00E42A8A">
      <w:pPr>
        <w:pStyle w:val="ListParagraph"/>
        <w:numPr>
          <w:ilvl w:val="0"/>
          <w:numId w:val="1"/>
        </w:numPr>
        <w:rPr>
          <w:rFonts w:asciiTheme="minorHAnsi" w:hAnsiTheme="minorHAnsi" w:cstheme="minorHAnsi"/>
          <w:sz w:val="22"/>
          <w:szCs w:val="22"/>
        </w:rPr>
      </w:pPr>
      <w:r w:rsidRPr="00D1799E">
        <w:rPr>
          <w:rFonts w:asciiTheme="minorHAnsi" w:hAnsiTheme="minorHAnsi" w:cstheme="minorHAnsi"/>
          <w:sz w:val="22"/>
          <w:szCs w:val="22"/>
        </w:rPr>
        <w:t>Please include an updated project timeline.</w:t>
      </w:r>
    </w:p>
    <w:tbl>
      <w:tblPr>
        <w:tblStyle w:val="TableGrid"/>
        <w:tblW w:w="0" w:type="auto"/>
        <w:tblLook w:val="04A0" w:firstRow="1" w:lastRow="0" w:firstColumn="1" w:lastColumn="0" w:noHBand="0" w:noVBand="1"/>
      </w:tblPr>
      <w:tblGrid>
        <w:gridCol w:w="7285"/>
        <w:gridCol w:w="2605"/>
      </w:tblGrid>
      <w:tr w:rsidR="00BF2E65" w14:paraId="1ABE3EE5" w14:textId="77777777" w:rsidTr="008F544E">
        <w:tc>
          <w:tcPr>
            <w:tcW w:w="7285" w:type="dxa"/>
          </w:tcPr>
          <w:p w14:paraId="543EE3ED" w14:textId="1BDADAC6" w:rsidR="00BF2E65" w:rsidRPr="00BF2E65" w:rsidRDefault="00BF2E65" w:rsidP="00BF2E65">
            <w:pPr>
              <w:jc w:val="center"/>
              <w:rPr>
                <w:rFonts w:cstheme="minorHAnsi"/>
                <w:b/>
              </w:rPr>
            </w:pPr>
            <w:r w:rsidRPr="00BF2E65">
              <w:rPr>
                <w:rFonts w:cstheme="minorHAnsi"/>
                <w:b/>
              </w:rPr>
              <w:t>Deliverable</w:t>
            </w:r>
          </w:p>
        </w:tc>
        <w:tc>
          <w:tcPr>
            <w:tcW w:w="2605" w:type="dxa"/>
          </w:tcPr>
          <w:p w14:paraId="0BBADD08" w14:textId="36079514" w:rsidR="00BF2E65" w:rsidRPr="00BF2E65" w:rsidRDefault="00BF2E65" w:rsidP="00BF2E65">
            <w:pPr>
              <w:jc w:val="center"/>
              <w:rPr>
                <w:rFonts w:cstheme="minorHAnsi"/>
                <w:b/>
              </w:rPr>
            </w:pPr>
            <w:r w:rsidRPr="00BF2E65">
              <w:rPr>
                <w:rFonts w:cstheme="minorHAnsi"/>
                <w:b/>
              </w:rPr>
              <w:t>Date</w:t>
            </w:r>
          </w:p>
        </w:tc>
      </w:tr>
      <w:tr w:rsidR="00BF2E65" w14:paraId="4163927D" w14:textId="77777777" w:rsidTr="008F544E">
        <w:tc>
          <w:tcPr>
            <w:tcW w:w="7285" w:type="dxa"/>
          </w:tcPr>
          <w:p w14:paraId="0F7F9982" w14:textId="74B049F9" w:rsidR="00BF2E65" w:rsidRDefault="00376EF1" w:rsidP="00BF2E65">
            <w:pPr>
              <w:rPr>
                <w:rFonts w:cstheme="minorHAnsi"/>
              </w:rPr>
            </w:pPr>
            <w:r>
              <w:rPr>
                <w:rFonts w:cstheme="minorHAnsi"/>
              </w:rPr>
              <w:t xml:space="preserve">1. </w:t>
            </w:r>
            <w:r w:rsidR="008F544E" w:rsidRPr="008F544E">
              <w:rPr>
                <w:rFonts w:cstheme="minorHAnsi"/>
              </w:rPr>
              <w:t>Expanded curriculum for annual 4-H “Teens as Teachers – Biosecurity” workshop via a partnership with Dr. Bowman and OSU.</w:t>
            </w:r>
          </w:p>
        </w:tc>
        <w:tc>
          <w:tcPr>
            <w:tcW w:w="2605" w:type="dxa"/>
            <w:vAlign w:val="center"/>
          </w:tcPr>
          <w:p w14:paraId="2D30BA30" w14:textId="5C74A950" w:rsidR="00BF2E65" w:rsidRDefault="00613AB8" w:rsidP="008F544E">
            <w:pPr>
              <w:jc w:val="center"/>
              <w:rPr>
                <w:rFonts w:cstheme="minorHAnsi"/>
              </w:rPr>
            </w:pPr>
            <w:r>
              <w:rPr>
                <w:rFonts w:cstheme="minorHAnsi"/>
              </w:rPr>
              <w:t>06/15/2019</w:t>
            </w:r>
          </w:p>
        </w:tc>
      </w:tr>
      <w:tr w:rsidR="00BF2E65" w14:paraId="0A96A8CB" w14:textId="77777777" w:rsidTr="008F544E">
        <w:tc>
          <w:tcPr>
            <w:tcW w:w="7285" w:type="dxa"/>
          </w:tcPr>
          <w:p w14:paraId="23F79117" w14:textId="58FBDC71" w:rsidR="00BF2E65" w:rsidRDefault="008F544E" w:rsidP="00BF2E65">
            <w:pPr>
              <w:rPr>
                <w:rFonts w:cstheme="minorHAnsi"/>
              </w:rPr>
            </w:pPr>
            <w:r w:rsidRPr="008F544E">
              <w:rPr>
                <w:rFonts w:cstheme="minorHAnsi"/>
              </w:rPr>
              <w:t>2. Pre-test/post-test for workshop participants to evaluate expanded 4-H curriculum.</w:t>
            </w:r>
          </w:p>
        </w:tc>
        <w:tc>
          <w:tcPr>
            <w:tcW w:w="2605" w:type="dxa"/>
            <w:vAlign w:val="center"/>
          </w:tcPr>
          <w:p w14:paraId="6B85E45D" w14:textId="75541911" w:rsidR="00BF2E65" w:rsidRDefault="00613AB8" w:rsidP="008F544E">
            <w:pPr>
              <w:jc w:val="center"/>
              <w:rPr>
                <w:rFonts w:cstheme="minorHAnsi"/>
              </w:rPr>
            </w:pPr>
            <w:r>
              <w:rPr>
                <w:rFonts w:cstheme="minorHAnsi"/>
              </w:rPr>
              <w:t>06/15/2019</w:t>
            </w:r>
          </w:p>
        </w:tc>
      </w:tr>
      <w:tr w:rsidR="00BF2E65" w14:paraId="0C8DFDF1" w14:textId="77777777" w:rsidTr="008F544E">
        <w:tc>
          <w:tcPr>
            <w:tcW w:w="7285" w:type="dxa"/>
          </w:tcPr>
          <w:p w14:paraId="50D62187" w14:textId="70525D76" w:rsidR="00BF2E65" w:rsidRDefault="008F544E" w:rsidP="00BF2E65">
            <w:pPr>
              <w:rPr>
                <w:rFonts w:cstheme="minorHAnsi"/>
              </w:rPr>
            </w:pPr>
            <w:r w:rsidRPr="008F544E">
              <w:rPr>
                <w:rFonts w:cstheme="minorHAnsi"/>
              </w:rPr>
              <w:t>3. Materials for INAF workshop.</w:t>
            </w:r>
          </w:p>
        </w:tc>
        <w:tc>
          <w:tcPr>
            <w:tcW w:w="2605" w:type="dxa"/>
            <w:vAlign w:val="center"/>
          </w:tcPr>
          <w:p w14:paraId="41D11135" w14:textId="00F3B438" w:rsidR="00BF2E65" w:rsidRDefault="00376EF1" w:rsidP="00E018AD">
            <w:pPr>
              <w:jc w:val="center"/>
              <w:rPr>
                <w:rFonts w:cstheme="minorHAnsi"/>
              </w:rPr>
            </w:pPr>
            <w:r>
              <w:rPr>
                <w:rFonts w:cstheme="minorHAnsi"/>
              </w:rPr>
              <w:t>01/</w:t>
            </w:r>
            <w:r w:rsidR="00E018AD">
              <w:rPr>
                <w:rFonts w:cstheme="minorHAnsi"/>
              </w:rPr>
              <w:t>04/2019</w:t>
            </w:r>
          </w:p>
        </w:tc>
      </w:tr>
      <w:tr w:rsidR="00BF2E65" w14:paraId="1BCE43E3" w14:textId="77777777" w:rsidTr="008F544E">
        <w:tc>
          <w:tcPr>
            <w:tcW w:w="7285" w:type="dxa"/>
          </w:tcPr>
          <w:p w14:paraId="3E53B84E" w14:textId="307AE83D" w:rsidR="00BF2E65" w:rsidRDefault="008F544E" w:rsidP="00BF2E65">
            <w:pPr>
              <w:rPr>
                <w:rFonts w:cstheme="minorHAnsi"/>
              </w:rPr>
            </w:pPr>
            <w:r w:rsidRPr="008F544E">
              <w:rPr>
                <w:rFonts w:cstheme="minorHAnsi"/>
              </w:rPr>
              <w:t>4. State and county fair self-assessment and scoring rubric based on the Compendium of Measures to Prevent Disease Associated with Animals in Public Settings.</w:t>
            </w:r>
          </w:p>
        </w:tc>
        <w:tc>
          <w:tcPr>
            <w:tcW w:w="2605" w:type="dxa"/>
            <w:vAlign w:val="center"/>
          </w:tcPr>
          <w:p w14:paraId="2CD25331" w14:textId="17433FFA" w:rsidR="00BF2E65" w:rsidRDefault="00376EF1" w:rsidP="008F544E">
            <w:pPr>
              <w:jc w:val="center"/>
              <w:rPr>
                <w:rFonts w:cstheme="minorHAnsi"/>
              </w:rPr>
            </w:pPr>
            <w:r>
              <w:rPr>
                <w:rFonts w:cstheme="minorHAnsi"/>
              </w:rPr>
              <w:t>02/01/2019</w:t>
            </w:r>
          </w:p>
        </w:tc>
      </w:tr>
      <w:tr w:rsidR="00BF2E65" w14:paraId="440E4EA3" w14:textId="77777777" w:rsidTr="008F544E">
        <w:tc>
          <w:tcPr>
            <w:tcW w:w="7285" w:type="dxa"/>
          </w:tcPr>
          <w:p w14:paraId="530F2113" w14:textId="2752C315" w:rsidR="00BF2E65" w:rsidRDefault="008F544E" w:rsidP="008F544E">
            <w:pPr>
              <w:rPr>
                <w:rFonts w:cstheme="minorHAnsi"/>
              </w:rPr>
            </w:pPr>
            <w:r>
              <w:rPr>
                <w:rFonts w:cstheme="minorHAnsi"/>
              </w:rPr>
              <w:t>5. Distribution of 12</w:t>
            </w:r>
            <w:r w:rsidRPr="008F544E">
              <w:rPr>
                <w:rFonts w:cstheme="minorHAnsi"/>
              </w:rPr>
              <w:t xml:space="preserve"> handwashing stations and educational signage at local agricultural events in greatest need of assistance.</w:t>
            </w:r>
          </w:p>
        </w:tc>
        <w:tc>
          <w:tcPr>
            <w:tcW w:w="2605" w:type="dxa"/>
            <w:vAlign w:val="center"/>
          </w:tcPr>
          <w:p w14:paraId="0674A5EE" w14:textId="3813AE1B" w:rsidR="00BF2E65" w:rsidRDefault="00AA3C18" w:rsidP="008F544E">
            <w:pPr>
              <w:jc w:val="center"/>
              <w:rPr>
                <w:rFonts w:cstheme="minorHAnsi"/>
              </w:rPr>
            </w:pPr>
            <w:r>
              <w:rPr>
                <w:rFonts w:cstheme="minorHAnsi"/>
              </w:rPr>
              <w:t>02/29/20</w:t>
            </w:r>
            <w:r w:rsidR="00FC343A">
              <w:rPr>
                <w:rFonts w:cstheme="minorHAnsi"/>
              </w:rPr>
              <w:t>20</w:t>
            </w:r>
          </w:p>
        </w:tc>
      </w:tr>
      <w:tr w:rsidR="00BF2E65" w14:paraId="1ABF058E" w14:textId="77777777" w:rsidTr="008F544E">
        <w:tc>
          <w:tcPr>
            <w:tcW w:w="7285" w:type="dxa"/>
          </w:tcPr>
          <w:p w14:paraId="73EB9F60" w14:textId="3666BD3B" w:rsidR="00BF2E65" w:rsidRDefault="008F544E" w:rsidP="00BF2E65">
            <w:pPr>
              <w:rPr>
                <w:rFonts w:cstheme="minorHAnsi"/>
              </w:rPr>
            </w:pPr>
            <w:r w:rsidRPr="008F544E">
              <w:rPr>
                <w:rFonts w:cstheme="minorHAnsi"/>
              </w:rPr>
              <w:t>6. Attendance of INAF staff at the IAFE training on zoonotic disease prevention.</w:t>
            </w:r>
          </w:p>
        </w:tc>
        <w:tc>
          <w:tcPr>
            <w:tcW w:w="2605" w:type="dxa"/>
            <w:vAlign w:val="center"/>
          </w:tcPr>
          <w:p w14:paraId="314E0FC0" w14:textId="4CFA441B" w:rsidR="00BF2E65" w:rsidRDefault="00FC343A" w:rsidP="008F544E">
            <w:pPr>
              <w:jc w:val="center"/>
              <w:rPr>
                <w:rFonts w:cstheme="minorHAnsi"/>
              </w:rPr>
            </w:pPr>
            <w:r>
              <w:rPr>
                <w:rFonts w:cstheme="minorHAnsi"/>
              </w:rPr>
              <w:t>01/04/2019</w:t>
            </w:r>
          </w:p>
        </w:tc>
      </w:tr>
    </w:tbl>
    <w:p w14:paraId="3AFF14CF" w14:textId="77777777" w:rsidR="00E42A8A" w:rsidRPr="00F0590D" w:rsidRDefault="00E42A8A" w:rsidP="00E42A8A">
      <w:pPr>
        <w:pStyle w:val="ListParagraph"/>
        <w:rPr>
          <w:rFonts w:asciiTheme="minorHAnsi" w:hAnsiTheme="minorHAnsi"/>
          <w:sz w:val="22"/>
          <w:szCs w:val="22"/>
        </w:rPr>
      </w:pPr>
    </w:p>
    <w:p w14:paraId="6E93475C" w14:textId="660B03AB" w:rsidR="00F40B70" w:rsidRDefault="00E42A8A" w:rsidP="00F40B70">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If </w:t>
      </w:r>
      <w:r w:rsidRPr="00F40B70">
        <w:rPr>
          <w:rFonts w:asciiTheme="minorHAnsi" w:hAnsiTheme="minorHAnsi" w:cstheme="minorHAnsi"/>
          <w:sz w:val="22"/>
          <w:szCs w:val="22"/>
        </w:rPr>
        <w:t>you have materials you are already distributing, please upload a PDF or a link to the Basecamp site (</w:t>
      </w:r>
      <w:hyperlink r:id="rId7" w:history="1">
        <w:r w:rsidRPr="00F40B70">
          <w:rPr>
            <w:rStyle w:val="Hyperlink"/>
            <w:rFonts w:asciiTheme="minorHAnsi" w:hAnsiTheme="minorHAnsi" w:cstheme="minorHAnsi"/>
            <w:sz w:val="22"/>
            <w:szCs w:val="22"/>
          </w:rPr>
          <w:t>https://3.basecamp.com/3164497/buckets/2026830/vaults/306679424</w:t>
        </w:r>
      </w:hyperlink>
      <w:r w:rsidRPr="00F40B70">
        <w:rPr>
          <w:rFonts w:asciiTheme="minorHAnsi" w:hAnsiTheme="minorHAnsi" w:cstheme="minorHAnsi"/>
          <w:sz w:val="22"/>
          <w:szCs w:val="22"/>
        </w:rPr>
        <w:t>)</w:t>
      </w:r>
      <w:r w:rsidR="00FC343A">
        <w:rPr>
          <w:rFonts w:asciiTheme="minorHAnsi" w:hAnsiTheme="minorHAnsi" w:cstheme="minorHAnsi"/>
          <w:sz w:val="22"/>
          <w:szCs w:val="22"/>
        </w:rPr>
        <w:t>.</w:t>
      </w:r>
      <w:r w:rsidRPr="00F40B70">
        <w:rPr>
          <w:rFonts w:asciiTheme="minorHAnsi" w:hAnsiTheme="minorHAnsi" w:cstheme="minorHAnsi"/>
          <w:sz w:val="22"/>
          <w:szCs w:val="22"/>
        </w:rPr>
        <w:t xml:space="preserve"> For Basecamp access, please email </w:t>
      </w:r>
      <w:hyperlink r:id="rId8" w:history="1">
        <w:r w:rsidR="001A6994" w:rsidRPr="00F40B70">
          <w:rPr>
            <w:rStyle w:val="Hyperlink"/>
            <w:rFonts w:asciiTheme="minorHAnsi" w:hAnsiTheme="minorHAnsi" w:cstheme="minorHAnsi"/>
            <w:sz w:val="22"/>
            <w:szCs w:val="22"/>
          </w:rPr>
          <w:t>mhuynh@cste.org</w:t>
        </w:r>
      </w:hyperlink>
      <w:r w:rsidRPr="00F40B70">
        <w:rPr>
          <w:rFonts w:asciiTheme="minorHAnsi" w:hAnsiTheme="minorHAnsi" w:cstheme="minorHAnsi"/>
          <w:sz w:val="22"/>
          <w:szCs w:val="22"/>
        </w:rPr>
        <w:t xml:space="preserve">. </w:t>
      </w:r>
    </w:p>
    <w:p w14:paraId="00790101" w14:textId="77777777" w:rsidR="00F40B70" w:rsidRPr="00F40B70" w:rsidRDefault="00F40B70" w:rsidP="00F40B70">
      <w:pPr>
        <w:pStyle w:val="ListParagraph"/>
        <w:rPr>
          <w:rFonts w:asciiTheme="minorHAnsi" w:hAnsiTheme="minorHAnsi" w:cstheme="minorHAnsi"/>
          <w:sz w:val="22"/>
          <w:szCs w:val="22"/>
        </w:rPr>
      </w:pPr>
    </w:p>
    <w:p w14:paraId="245A96E2" w14:textId="77777777" w:rsidR="00F40B70" w:rsidRPr="00F40B70" w:rsidRDefault="00F40B70" w:rsidP="00F40B70">
      <w:pPr>
        <w:pStyle w:val="ListParagraph"/>
        <w:numPr>
          <w:ilvl w:val="0"/>
          <w:numId w:val="1"/>
        </w:numPr>
        <w:rPr>
          <w:rFonts w:asciiTheme="minorHAnsi" w:hAnsiTheme="minorHAnsi" w:cstheme="minorHAnsi"/>
          <w:sz w:val="22"/>
          <w:szCs w:val="22"/>
        </w:rPr>
      </w:pPr>
      <w:r w:rsidRPr="00F40B70">
        <w:rPr>
          <w:rFonts w:asciiTheme="minorHAnsi" w:hAnsiTheme="minorHAnsi" w:cstheme="minorHAnsi"/>
          <w:sz w:val="22"/>
          <w:szCs w:val="22"/>
        </w:rPr>
        <w:t>Please list suggestions and recommendations for CSTE and CDC for how we can improve support to future sites participating in the project.</w:t>
      </w:r>
    </w:p>
    <w:p w14:paraId="632D4B6D" w14:textId="6C8804B9" w:rsidR="00F40B70" w:rsidRPr="00F40B70" w:rsidRDefault="00F40B70" w:rsidP="00B35E7A">
      <w:pPr>
        <w:ind w:left="720" w:firstLine="720"/>
        <w:rPr>
          <w:highlight w:val="yellow"/>
        </w:rPr>
      </w:pPr>
      <w:r w:rsidRPr="00F40B70">
        <w:rPr>
          <w:rFonts w:cstheme="minorHAnsi"/>
        </w:rPr>
        <w:t xml:space="preserve">Based on the ISDH experience with this grant, there are a few recommendations for future grant cycles. ISDH progress on the grant was initially delayed due to the contract approval process. We would suggest that future grant cycles attempt to shorten the window for this process or establish a longer grant period to execute activities. Moreover, conference calls with all states involved with the grant were useful and informative, but we would recommend adjusting the frequency. Since ISDH’s progress with the grant was gradual, there were often few updates to present on the monthly calls. In </w:t>
      </w:r>
      <w:r w:rsidRPr="00F40B70">
        <w:rPr>
          <w:rFonts w:cstheme="minorHAnsi"/>
        </w:rPr>
        <w:lastRenderedPageBreak/>
        <w:t xml:space="preserve">lieu of a conference call to provide updates every month, we would recommend all-state calls every other month and one-on-one calls between states and CSTE in the intervening months. </w:t>
      </w:r>
    </w:p>
    <w:p w14:paraId="0A3265E4" w14:textId="5DE74195" w:rsidR="00CF0840" w:rsidRPr="00CF0840" w:rsidRDefault="00CF0840" w:rsidP="00CF0840">
      <w:pPr>
        <w:ind w:left="720" w:firstLine="720"/>
        <w:rPr>
          <w:rFonts w:cstheme="minorHAnsi"/>
        </w:rPr>
        <w:sectPr w:rsidR="00CF0840" w:rsidRPr="00CF0840" w:rsidSect="00D05EFA">
          <w:pgSz w:w="12240" w:h="15840"/>
          <w:pgMar w:top="1170" w:right="1170" w:bottom="1440" w:left="1170" w:header="720" w:footer="720" w:gutter="0"/>
          <w:cols w:space="720"/>
          <w:docGrid w:linePitch="360"/>
        </w:sectPr>
      </w:pPr>
      <w:r>
        <w:t xml:space="preserve"> </w:t>
      </w:r>
    </w:p>
    <w:p w14:paraId="32FF0FA2" w14:textId="77777777" w:rsidR="00646FFE" w:rsidRDefault="00646FFE" w:rsidP="00646FFE">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7E078FCA" w14:textId="20058A77" w:rsidR="00646FFE" w:rsidRPr="00D83748" w:rsidRDefault="00646FFE" w:rsidP="00646FFE">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Pr>
          <w:rFonts w:ascii="Calibri" w:eastAsia="Times New Roman" w:hAnsi="Calibri" w:cs="Calibri"/>
          <w:i/>
          <w:iCs/>
          <w:color w:val="000000"/>
        </w:rPr>
        <w:t>. Please no</w:t>
      </w:r>
      <w:r w:rsidR="000B0958">
        <w:rPr>
          <w:rFonts w:ascii="Calibri" w:eastAsia="Times New Roman" w:hAnsi="Calibri" w:cs="Calibri"/>
          <w:i/>
          <w:iCs/>
          <w:color w:val="000000"/>
        </w:rPr>
        <w:t>te</w:t>
      </w:r>
      <w:r w:rsidR="00E450C8">
        <w:rPr>
          <w:rFonts w:ascii="Calibri" w:eastAsia="Times New Roman" w:hAnsi="Calibri" w:cs="Calibri"/>
          <w:i/>
          <w:iCs/>
          <w:color w:val="000000"/>
        </w:rPr>
        <w:t xml:space="preserve">: </w:t>
      </w:r>
      <w:r w:rsidR="00725C72">
        <w:rPr>
          <w:rFonts w:ascii="Calibri" w:eastAsia="Times New Roman" w:hAnsi="Calibri" w:cs="Calibri"/>
          <w:i/>
          <w:iCs/>
          <w:color w:val="000000"/>
        </w:rPr>
        <w:t xml:space="preserve">the chart below should be reflective of the cumulative project </w:t>
      </w:r>
      <w:r w:rsidR="0029312E">
        <w:rPr>
          <w:rFonts w:ascii="Calibri" w:eastAsia="Times New Roman" w:hAnsi="Calibri" w:cs="Calibri"/>
          <w:i/>
          <w:iCs/>
          <w:color w:val="000000"/>
        </w:rPr>
        <w:t>period and can include deliverables met in the interim report.</w:t>
      </w:r>
      <w:r>
        <w:rPr>
          <w:rFonts w:ascii="Calibri" w:eastAsia="Times New Roman" w:hAnsi="Calibri" w:cs="Calibri"/>
          <w:i/>
          <w:iCs/>
          <w:color w:val="000000"/>
        </w:rPr>
        <w:t xml:space="preserve"> </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306"/>
        <w:gridCol w:w="1661"/>
        <w:gridCol w:w="1311"/>
        <w:gridCol w:w="2318"/>
        <w:gridCol w:w="1328"/>
        <w:gridCol w:w="1535"/>
        <w:gridCol w:w="1545"/>
        <w:gridCol w:w="1606"/>
      </w:tblGrid>
      <w:tr w:rsidR="00646FFE" w:rsidRPr="000A7D62" w14:paraId="131DDB43" w14:textId="77777777" w:rsidTr="00C01AE3">
        <w:trPr>
          <w:trHeight w:val="350"/>
        </w:trPr>
        <w:tc>
          <w:tcPr>
            <w:tcW w:w="11129" w:type="dxa"/>
            <w:gridSpan w:val="7"/>
            <w:shd w:val="clear" w:color="auto" w:fill="A8D08D" w:themeFill="accent6" w:themeFillTint="99"/>
            <w:vAlign w:val="bottom"/>
          </w:tcPr>
          <w:p w14:paraId="032445B4" w14:textId="77777777" w:rsidR="00646FFE" w:rsidRDefault="00646FFE" w:rsidP="00C01AE3">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5" w:type="dxa"/>
            <w:gridSpan w:val="2"/>
            <w:shd w:val="clear" w:color="auto" w:fill="8EAADB" w:themeFill="accent1" w:themeFillTint="99"/>
            <w:vAlign w:val="bottom"/>
          </w:tcPr>
          <w:p w14:paraId="2192ADAF" w14:textId="77777777" w:rsidR="00646FFE" w:rsidRPr="000A7D62" w:rsidRDefault="00646FFE" w:rsidP="00C01AE3">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646FFE" w:rsidRPr="000A7D62" w14:paraId="32545941" w14:textId="77777777" w:rsidTr="00C01AE3">
        <w:trPr>
          <w:trHeight w:val="2402"/>
        </w:trPr>
        <w:tc>
          <w:tcPr>
            <w:tcW w:w="1687" w:type="dxa"/>
            <w:shd w:val="clear" w:color="000000" w:fill="E2EFDA"/>
            <w:vAlign w:val="bottom"/>
            <w:hideMark/>
          </w:tcPr>
          <w:p w14:paraId="7B7144CC"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20" w:type="dxa"/>
            <w:shd w:val="clear" w:color="000000" w:fill="E2EFDA"/>
            <w:vAlign w:val="bottom"/>
            <w:hideMark/>
          </w:tcPr>
          <w:p w14:paraId="43692D70"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Pr>
                <w:rFonts w:ascii="Calibri" w:eastAsia="Times New Roman" w:hAnsi="Calibri" w:cs="Calibri"/>
                <w:b/>
                <w:bCs/>
                <w:color w:val="000000"/>
              </w:rPr>
              <w:t>2018-19</w:t>
            </w:r>
            <w:r w:rsidRPr="000A7D62">
              <w:rPr>
                <w:rFonts w:ascii="Calibri" w:eastAsia="Times New Roman" w:hAnsi="Calibri" w:cs="Calibri"/>
                <w:b/>
                <w:bCs/>
                <w:color w:val="000000"/>
              </w:rPr>
              <w:t xml:space="preserve"> grant period</w:t>
            </w:r>
          </w:p>
        </w:tc>
        <w:tc>
          <w:tcPr>
            <w:tcW w:w="1674" w:type="dxa"/>
            <w:shd w:val="clear" w:color="000000" w:fill="E2EFDA"/>
            <w:vAlign w:val="bottom"/>
            <w:hideMark/>
          </w:tcPr>
          <w:p w14:paraId="3500E7BF"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255" w:type="dxa"/>
            <w:shd w:val="clear" w:color="000000" w:fill="E2EFDA"/>
            <w:vAlign w:val="bottom"/>
            <w:hideMark/>
          </w:tcPr>
          <w:p w14:paraId="7EC75DDA" w14:textId="77777777" w:rsidR="00646FFE" w:rsidRPr="000A7D62" w:rsidRDefault="00646FFE" w:rsidP="00C01AE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2318" w:type="dxa"/>
            <w:shd w:val="clear" w:color="000000" w:fill="E2EFDA"/>
            <w:vAlign w:val="bottom"/>
            <w:hideMark/>
          </w:tcPr>
          <w:p w14:paraId="416881BC"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6145E7C8"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43" w:type="dxa"/>
            <w:shd w:val="clear" w:color="auto" w:fill="E2EFD9" w:themeFill="accent6" w:themeFillTint="33"/>
          </w:tcPr>
          <w:p w14:paraId="51D9BF5E" w14:textId="77777777" w:rsidR="00646FFE" w:rsidRDefault="00646FFE" w:rsidP="00C01AE3">
            <w:pPr>
              <w:spacing w:after="0" w:line="240" w:lineRule="auto"/>
              <w:jc w:val="center"/>
              <w:rPr>
                <w:rFonts w:ascii="Calibri" w:eastAsia="Times New Roman" w:hAnsi="Calibri" w:cs="Calibri"/>
                <w:b/>
                <w:bCs/>
                <w:color w:val="000000"/>
              </w:rPr>
            </w:pPr>
          </w:p>
          <w:p w14:paraId="298F5F94" w14:textId="77777777" w:rsidR="00646FFE" w:rsidRDefault="00646FFE" w:rsidP="00C01AE3">
            <w:pPr>
              <w:spacing w:after="0" w:line="240" w:lineRule="auto"/>
              <w:jc w:val="center"/>
              <w:rPr>
                <w:rFonts w:ascii="Calibri" w:eastAsia="Times New Roman" w:hAnsi="Calibri" w:cs="Calibri"/>
                <w:b/>
                <w:bCs/>
                <w:color w:val="000000"/>
              </w:rPr>
            </w:pPr>
          </w:p>
          <w:p w14:paraId="7C526FDA" w14:textId="77777777" w:rsidR="00646FFE" w:rsidRDefault="00646FFE" w:rsidP="00C01AE3">
            <w:pPr>
              <w:spacing w:after="0" w:line="240" w:lineRule="auto"/>
              <w:jc w:val="center"/>
              <w:rPr>
                <w:rFonts w:ascii="Calibri" w:eastAsia="Times New Roman" w:hAnsi="Calibri" w:cs="Calibri"/>
                <w:b/>
                <w:bCs/>
                <w:color w:val="000000"/>
              </w:rPr>
            </w:pPr>
          </w:p>
          <w:p w14:paraId="0199FC27" w14:textId="77777777" w:rsidR="00646FFE" w:rsidRDefault="00646FFE" w:rsidP="00C01AE3">
            <w:pPr>
              <w:spacing w:after="0" w:line="240" w:lineRule="auto"/>
              <w:jc w:val="center"/>
              <w:rPr>
                <w:rFonts w:ascii="Calibri" w:eastAsia="Times New Roman" w:hAnsi="Calibri" w:cs="Calibri"/>
                <w:b/>
                <w:bCs/>
                <w:color w:val="000000"/>
              </w:rPr>
            </w:pPr>
          </w:p>
          <w:p w14:paraId="0B6B24AF"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9E2F3" w:themeFill="accent1" w:themeFillTint="33"/>
            <w:vAlign w:val="bottom"/>
            <w:hideMark/>
          </w:tcPr>
          <w:p w14:paraId="286B101D"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9" w:type="dxa"/>
            <w:shd w:val="clear" w:color="auto" w:fill="D9E2F3" w:themeFill="accent1" w:themeFillTint="33"/>
            <w:vAlign w:val="bottom"/>
            <w:hideMark/>
          </w:tcPr>
          <w:p w14:paraId="2E55F2E7" w14:textId="77777777" w:rsidR="00646FFE" w:rsidRPr="000A7D62" w:rsidRDefault="00646FFE" w:rsidP="00C01AE3">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646FFE" w:rsidRPr="000A7D62" w14:paraId="0C719C9F" w14:textId="77777777" w:rsidTr="00C01AE3">
        <w:trPr>
          <w:trHeight w:val="1970"/>
        </w:trPr>
        <w:tc>
          <w:tcPr>
            <w:tcW w:w="1687" w:type="dxa"/>
            <w:shd w:val="clear" w:color="000000" w:fill="F2F2F2"/>
            <w:vAlign w:val="bottom"/>
            <w:hideMark/>
          </w:tcPr>
          <w:p w14:paraId="68F0DFD3" w14:textId="77777777" w:rsidR="00646FFE" w:rsidRPr="000A7D62" w:rsidRDefault="00646FFE" w:rsidP="00C01AE3">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20" w:type="dxa"/>
            <w:shd w:val="clear" w:color="000000" w:fill="F2F2F2"/>
            <w:vAlign w:val="bottom"/>
            <w:hideMark/>
          </w:tcPr>
          <w:p w14:paraId="7BC7959A" w14:textId="77777777" w:rsidR="00646FFE" w:rsidRPr="000A7D62" w:rsidRDefault="00646FFE" w:rsidP="00C01AE3">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74" w:type="dxa"/>
            <w:shd w:val="clear" w:color="000000" w:fill="F2F2F2"/>
            <w:vAlign w:val="bottom"/>
            <w:hideMark/>
          </w:tcPr>
          <w:p w14:paraId="32C32557" w14:textId="77777777" w:rsidR="00646FFE" w:rsidRPr="000A7D62" w:rsidRDefault="00646FFE" w:rsidP="00C01AE3">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55" w:type="dxa"/>
            <w:shd w:val="clear" w:color="000000" w:fill="F2F2F2"/>
            <w:vAlign w:val="bottom"/>
            <w:hideMark/>
          </w:tcPr>
          <w:p w14:paraId="037C3FC5" w14:textId="77777777" w:rsidR="00646FFE" w:rsidRPr="000A7D62" w:rsidRDefault="00646FFE" w:rsidP="00C01AE3">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50A70EC7" w14:textId="77777777" w:rsidR="00646FFE" w:rsidRPr="000A7D62" w:rsidRDefault="00646FFE" w:rsidP="00C01AE3">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33EEDA8F" w14:textId="77777777" w:rsidR="00646FFE" w:rsidRPr="000A7D62" w:rsidRDefault="00646FFE" w:rsidP="00C01AE3">
            <w:pPr>
              <w:spacing w:after="0" w:line="240" w:lineRule="auto"/>
              <w:jc w:val="center"/>
              <w:rPr>
                <w:rFonts w:ascii="Calibri" w:eastAsia="Times New Roman" w:hAnsi="Calibri" w:cs="Calibri"/>
                <w:i/>
                <w:iCs/>
                <w:color w:val="000000"/>
              </w:rPr>
            </w:pPr>
          </w:p>
        </w:tc>
        <w:tc>
          <w:tcPr>
            <w:tcW w:w="1543" w:type="dxa"/>
            <w:shd w:val="clear" w:color="000000" w:fill="F2F2F2"/>
          </w:tcPr>
          <w:p w14:paraId="6D4379DC" w14:textId="77777777" w:rsidR="00646FFE" w:rsidRPr="000A7D62" w:rsidRDefault="00646FFE" w:rsidP="00C01AE3">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50A6EBED" w14:textId="77777777" w:rsidR="00646FFE" w:rsidRPr="000A7D62" w:rsidRDefault="00646FFE" w:rsidP="00C01AE3">
            <w:pPr>
              <w:spacing w:after="0" w:line="240" w:lineRule="auto"/>
              <w:jc w:val="center"/>
              <w:rPr>
                <w:rFonts w:ascii="Calibri" w:eastAsia="Times New Roman" w:hAnsi="Calibri" w:cs="Calibri"/>
                <w:i/>
                <w:iCs/>
                <w:color w:val="000000"/>
              </w:rPr>
            </w:pPr>
          </w:p>
        </w:tc>
        <w:tc>
          <w:tcPr>
            <w:tcW w:w="1609" w:type="dxa"/>
            <w:shd w:val="clear" w:color="000000" w:fill="F2F2F2"/>
            <w:vAlign w:val="bottom"/>
            <w:hideMark/>
          </w:tcPr>
          <w:p w14:paraId="2EB5B871" w14:textId="77777777" w:rsidR="00646FFE" w:rsidRPr="000A7D62" w:rsidRDefault="00646FFE" w:rsidP="00C01AE3">
            <w:pPr>
              <w:spacing w:after="0" w:line="240" w:lineRule="auto"/>
              <w:jc w:val="center"/>
              <w:rPr>
                <w:rFonts w:ascii="Calibri" w:eastAsia="Times New Roman" w:hAnsi="Calibri" w:cs="Calibri"/>
                <w:i/>
                <w:iCs/>
                <w:color w:val="000000"/>
              </w:rPr>
            </w:pPr>
          </w:p>
        </w:tc>
      </w:tr>
      <w:tr w:rsidR="00646FFE" w:rsidRPr="000A7D62" w14:paraId="2AFD1A65" w14:textId="77777777" w:rsidTr="00406AC4">
        <w:trPr>
          <w:trHeight w:val="2135"/>
        </w:trPr>
        <w:tc>
          <w:tcPr>
            <w:tcW w:w="1687" w:type="dxa"/>
            <w:shd w:val="clear" w:color="auto" w:fill="auto"/>
            <w:vAlign w:val="center"/>
          </w:tcPr>
          <w:p w14:paraId="7D9243DE" w14:textId="0A80F3FC" w:rsidR="00646FFE" w:rsidRPr="00406AC4" w:rsidRDefault="00723275" w:rsidP="00406AC4">
            <w:pPr>
              <w:spacing w:after="0" w:line="240" w:lineRule="auto"/>
              <w:rPr>
                <w:rFonts w:ascii="Calibri" w:eastAsia="Times New Roman" w:hAnsi="Calibri" w:cs="Calibri"/>
                <w:iCs/>
                <w:color w:val="000000"/>
              </w:rPr>
            </w:pPr>
            <w:r w:rsidRPr="00406AC4">
              <w:rPr>
                <w:rFonts w:ascii="Calibri" w:eastAsia="Times New Roman" w:hAnsi="Calibri" w:cs="Calibri"/>
                <w:iCs/>
                <w:color w:val="000000"/>
              </w:rPr>
              <w:t>Expanded curriculum for annual 4-H “Teens as Teachers – Biosecurity” workshop via a partnership with Dr. Bowman and OSU.</w:t>
            </w:r>
          </w:p>
        </w:tc>
        <w:tc>
          <w:tcPr>
            <w:tcW w:w="1320" w:type="dxa"/>
            <w:shd w:val="clear" w:color="auto" w:fill="auto"/>
            <w:vAlign w:val="center"/>
          </w:tcPr>
          <w:p w14:paraId="6F42A01E" w14:textId="644FA28A" w:rsidR="00646FFE" w:rsidRPr="00406AC4" w:rsidRDefault="005203E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450 youth</w:t>
            </w:r>
          </w:p>
        </w:tc>
        <w:tc>
          <w:tcPr>
            <w:tcW w:w="1674" w:type="dxa"/>
            <w:shd w:val="clear" w:color="auto" w:fill="auto"/>
            <w:vAlign w:val="center"/>
          </w:tcPr>
          <w:p w14:paraId="6A05A47E" w14:textId="628C5F82" w:rsidR="00646FFE" w:rsidRPr="00406AC4" w:rsidRDefault="005203E6" w:rsidP="00406AC4">
            <w:pPr>
              <w:spacing w:after="0" w:line="240" w:lineRule="auto"/>
              <w:rPr>
                <w:rFonts w:ascii="Calibri" w:eastAsia="Times New Roman" w:hAnsi="Calibri" w:cs="Calibri"/>
                <w:iCs/>
                <w:color w:val="000000"/>
              </w:rPr>
            </w:pPr>
            <w:r w:rsidRPr="005203E6">
              <w:rPr>
                <w:rFonts w:ascii="Calibri" w:eastAsia="Times New Roman" w:hAnsi="Calibri" w:cs="Calibri"/>
                <w:iCs/>
                <w:color w:val="000000"/>
              </w:rPr>
              <w:t xml:space="preserve">This number was based of existing program numbers in those areas.  This would be direct participants and those youth that were taught by the Teens as </w:t>
            </w:r>
            <w:r w:rsidRPr="005203E6">
              <w:rPr>
                <w:rFonts w:ascii="Calibri" w:eastAsia="Times New Roman" w:hAnsi="Calibri" w:cs="Calibri"/>
                <w:iCs/>
                <w:color w:val="000000"/>
              </w:rPr>
              <w:lastRenderedPageBreak/>
              <w:t>Teachers – Animal Biosecurity youth</w:t>
            </w:r>
            <w:r>
              <w:rPr>
                <w:rFonts w:ascii="Calibri" w:eastAsia="Times New Roman" w:hAnsi="Calibri" w:cs="Calibri"/>
                <w:iCs/>
                <w:color w:val="000000"/>
              </w:rPr>
              <w:t>.</w:t>
            </w:r>
          </w:p>
        </w:tc>
        <w:tc>
          <w:tcPr>
            <w:tcW w:w="1255" w:type="dxa"/>
            <w:shd w:val="clear" w:color="auto" w:fill="auto"/>
            <w:vAlign w:val="center"/>
          </w:tcPr>
          <w:p w14:paraId="758470E1" w14:textId="053DA552" w:rsidR="00646FFE" w:rsidRPr="00406AC4" w:rsidRDefault="005203E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lastRenderedPageBreak/>
              <w:t>Youth</w:t>
            </w:r>
          </w:p>
        </w:tc>
        <w:tc>
          <w:tcPr>
            <w:tcW w:w="2318" w:type="dxa"/>
            <w:shd w:val="clear" w:color="auto" w:fill="auto"/>
            <w:vAlign w:val="center"/>
          </w:tcPr>
          <w:p w14:paraId="74EB5249" w14:textId="4EFBC304" w:rsidR="00646FFE" w:rsidRPr="00406AC4" w:rsidRDefault="005203E6" w:rsidP="005203E6">
            <w:pPr>
              <w:spacing w:after="0" w:line="240" w:lineRule="auto"/>
              <w:rPr>
                <w:rFonts w:ascii="Calibri" w:eastAsia="Times New Roman" w:hAnsi="Calibri" w:cs="Calibri"/>
                <w:iCs/>
                <w:color w:val="000000"/>
              </w:rPr>
            </w:pPr>
            <w:r>
              <w:rPr>
                <w:rFonts w:ascii="Calibri" w:eastAsia="Times New Roman" w:hAnsi="Calibri" w:cs="Calibri"/>
                <w:iCs/>
                <w:color w:val="000000"/>
              </w:rPr>
              <w:t>168 people</w:t>
            </w:r>
          </w:p>
        </w:tc>
        <w:tc>
          <w:tcPr>
            <w:tcW w:w="1332" w:type="dxa"/>
            <w:shd w:val="clear" w:color="auto" w:fill="auto"/>
            <w:vAlign w:val="center"/>
          </w:tcPr>
          <w:p w14:paraId="708F402D" w14:textId="77777777" w:rsidR="005203E6" w:rsidRDefault="005203E6" w:rsidP="00406AC4">
            <w:pPr>
              <w:spacing w:after="0" w:line="240" w:lineRule="auto"/>
              <w:rPr>
                <w:rFonts w:ascii="Calibri" w:eastAsia="Times New Roman" w:hAnsi="Calibri" w:cs="Calibri"/>
                <w:iCs/>
                <w:color w:val="000000"/>
              </w:rPr>
            </w:pPr>
            <w:r w:rsidRPr="005203E6">
              <w:rPr>
                <w:rFonts w:ascii="Calibri" w:eastAsia="Times New Roman" w:hAnsi="Calibri" w:cs="Calibri"/>
                <w:iCs/>
                <w:color w:val="000000"/>
              </w:rPr>
              <w:t>110 Biosecurity Bucket</w:t>
            </w:r>
            <w:r>
              <w:rPr>
                <w:rFonts w:ascii="Calibri" w:eastAsia="Times New Roman" w:hAnsi="Calibri" w:cs="Calibri"/>
                <w:iCs/>
                <w:color w:val="000000"/>
              </w:rPr>
              <w:t>s</w:t>
            </w:r>
          </w:p>
          <w:p w14:paraId="40F94774" w14:textId="77777777" w:rsidR="005203E6" w:rsidRDefault="005203E6" w:rsidP="00406AC4">
            <w:pPr>
              <w:spacing w:after="0" w:line="240" w:lineRule="auto"/>
              <w:rPr>
                <w:rFonts w:ascii="Calibri" w:eastAsia="Times New Roman" w:hAnsi="Calibri" w:cs="Calibri"/>
                <w:iCs/>
                <w:color w:val="000000"/>
              </w:rPr>
            </w:pPr>
          </w:p>
          <w:p w14:paraId="793BAF88" w14:textId="77777777" w:rsidR="005203E6" w:rsidRDefault="005203E6" w:rsidP="00406AC4">
            <w:pPr>
              <w:spacing w:after="0" w:line="240" w:lineRule="auto"/>
              <w:rPr>
                <w:rFonts w:ascii="Calibri" w:eastAsia="Times New Roman" w:hAnsi="Calibri" w:cs="Calibri"/>
                <w:iCs/>
                <w:color w:val="000000"/>
              </w:rPr>
            </w:pPr>
            <w:r w:rsidRPr="005203E6">
              <w:rPr>
                <w:rFonts w:ascii="Calibri" w:eastAsia="Times New Roman" w:hAnsi="Calibri" w:cs="Calibri"/>
                <w:iCs/>
                <w:color w:val="000000"/>
              </w:rPr>
              <w:t>10 Teen</w:t>
            </w:r>
            <w:r>
              <w:rPr>
                <w:rFonts w:ascii="Calibri" w:eastAsia="Times New Roman" w:hAnsi="Calibri" w:cs="Calibri"/>
                <w:iCs/>
                <w:color w:val="000000"/>
              </w:rPr>
              <w:t>s as Teachers Teaching kits</w:t>
            </w:r>
          </w:p>
          <w:p w14:paraId="16A6A5A1" w14:textId="77777777" w:rsidR="005203E6" w:rsidRDefault="005203E6" w:rsidP="00406AC4">
            <w:pPr>
              <w:spacing w:after="0" w:line="240" w:lineRule="auto"/>
              <w:rPr>
                <w:rFonts w:ascii="Calibri" w:eastAsia="Times New Roman" w:hAnsi="Calibri" w:cs="Calibri"/>
                <w:iCs/>
                <w:color w:val="000000"/>
              </w:rPr>
            </w:pPr>
          </w:p>
          <w:p w14:paraId="02C09FC0" w14:textId="3B49BB63" w:rsidR="00646FFE" w:rsidRPr="00406AC4" w:rsidRDefault="005203E6" w:rsidP="00406AC4">
            <w:pPr>
              <w:spacing w:after="0" w:line="240" w:lineRule="auto"/>
              <w:rPr>
                <w:rFonts w:ascii="Calibri" w:eastAsia="Times New Roman" w:hAnsi="Calibri" w:cs="Calibri"/>
                <w:iCs/>
                <w:color w:val="000000"/>
              </w:rPr>
            </w:pPr>
            <w:r w:rsidRPr="005203E6">
              <w:rPr>
                <w:rFonts w:ascii="Calibri" w:eastAsia="Times New Roman" w:hAnsi="Calibri" w:cs="Calibri"/>
                <w:iCs/>
                <w:color w:val="000000"/>
              </w:rPr>
              <w:t>380 Biosecurity signs</w:t>
            </w:r>
          </w:p>
        </w:tc>
        <w:tc>
          <w:tcPr>
            <w:tcW w:w="1543" w:type="dxa"/>
            <w:shd w:val="clear" w:color="auto" w:fill="auto"/>
            <w:vAlign w:val="center"/>
          </w:tcPr>
          <w:p w14:paraId="32BD4B83" w14:textId="24412414" w:rsidR="00646FFE" w:rsidRPr="00406AC4" w:rsidRDefault="00B032C2"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Ohio – collaborated with Dr. Andrew Bowman at Ohio State University</w:t>
            </w:r>
          </w:p>
        </w:tc>
        <w:tc>
          <w:tcPr>
            <w:tcW w:w="1546" w:type="dxa"/>
            <w:shd w:val="clear" w:color="auto" w:fill="auto"/>
            <w:vAlign w:val="center"/>
          </w:tcPr>
          <w:p w14:paraId="2306B45D" w14:textId="122CC1BF" w:rsidR="00646FFE" w:rsidRPr="00406AC4" w:rsidRDefault="005203E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No</w:t>
            </w:r>
          </w:p>
        </w:tc>
        <w:tc>
          <w:tcPr>
            <w:tcW w:w="1609" w:type="dxa"/>
            <w:shd w:val="clear" w:color="auto" w:fill="auto"/>
            <w:vAlign w:val="center"/>
          </w:tcPr>
          <w:p w14:paraId="5342211C" w14:textId="3398D545" w:rsidR="00646FFE" w:rsidRPr="00406AC4" w:rsidRDefault="005203E6" w:rsidP="005203E6">
            <w:pPr>
              <w:spacing w:after="0" w:line="240" w:lineRule="auto"/>
              <w:rPr>
                <w:rFonts w:ascii="Calibri" w:eastAsia="Times New Roman" w:hAnsi="Calibri" w:cs="Calibri"/>
                <w:iCs/>
                <w:color w:val="000000"/>
              </w:rPr>
            </w:pPr>
            <w:r w:rsidRPr="005203E6">
              <w:rPr>
                <w:rFonts w:ascii="Calibri" w:eastAsia="Times New Roman" w:hAnsi="Calibri" w:cs="Calibri"/>
                <w:iCs/>
                <w:color w:val="000000"/>
              </w:rPr>
              <w:t>Surveys were given, and a follow up survey</w:t>
            </w:r>
            <w:r>
              <w:rPr>
                <w:rFonts w:ascii="Calibri" w:eastAsia="Times New Roman" w:hAnsi="Calibri" w:cs="Calibri"/>
                <w:iCs/>
                <w:color w:val="000000"/>
              </w:rPr>
              <w:t xml:space="preserve"> will be given after 6 months.</w:t>
            </w:r>
          </w:p>
        </w:tc>
      </w:tr>
      <w:tr w:rsidR="00FA6937" w:rsidRPr="000A7D62" w14:paraId="46357427" w14:textId="77777777" w:rsidTr="00406AC4">
        <w:trPr>
          <w:trHeight w:val="2135"/>
        </w:trPr>
        <w:tc>
          <w:tcPr>
            <w:tcW w:w="1687" w:type="dxa"/>
            <w:shd w:val="clear" w:color="auto" w:fill="auto"/>
            <w:vAlign w:val="center"/>
          </w:tcPr>
          <w:p w14:paraId="162895B2" w14:textId="01C9F1B1" w:rsidR="00FA6937" w:rsidRPr="00406AC4" w:rsidRDefault="00FA6937" w:rsidP="00406AC4">
            <w:pPr>
              <w:spacing w:after="0" w:line="240" w:lineRule="auto"/>
              <w:rPr>
                <w:rFonts w:ascii="Calibri" w:eastAsia="Times New Roman" w:hAnsi="Calibri" w:cs="Calibri"/>
                <w:iCs/>
                <w:color w:val="000000"/>
              </w:rPr>
            </w:pPr>
            <w:r w:rsidRPr="00406AC4">
              <w:rPr>
                <w:rFonts w:ascii="Calibri" w:eastAsia="Times New Roman" w:hAnsi="Calibri" w:cs="Calibri"/>
                <w:iCs/>
                <w:color w:val="000000"/>
              </w:rPr>
              <w:t>Attendance of INAF staff at the IAFE training on zoonotic disease prevention.</w:t>
            </w:r>
          </w:p>
        </w:tc>
        <w:tc>
          <w:tcPr>
            <w:tcW w:w="1320" w:type="dxa"/>
            <w:shd w:val="clear" w:color="auto" w:fill="auto"/>
            <w:vAlign w:val="center"/>
          </w:tcPr>
          <w:p w14:paraId="2E037E25" w14:textId="2FA10F3D" w:rsidR="00FA6937" w:rsidRPr="00406AC4" w:rsidRDefault="0055573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N/A</w:t>
            </w:r>
          </w:p>
        </w:tc>
        <w:tc>
          <w:tcPr>
            <w:tcW w:w="1674" w:type="dxa"/>
            <w:shd w:val="clear" w:color="auto" w:fill="auto"/>
            <w:vAlign w:val="center"/>
          </w:tcPr>
          <w:p w14:paraId="570B18EC" w14:textId="2EB6A33C" w:rsidR="00FA6937" w:rsidRPr="00406AC4" w:rsidRDefault="0055573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Counted the number of attendees at the INAF Convention</w:t>
            </w:r>
          </w:p>
        </w:tc>
        <w:tc>
          <w:tcPr>
            <w:tcW w:w="1255" w:type="dxa"/>
            <w:shd w:val="clear" w:color="auto" w:fill="auto"/>
            <w:vAlign w:val="center"/>
          </w:tcPr>
          <w:p w14:paraId="5FC7FA83" w14:textId="6457224A" w:rsidR="00FA6937" w:rsidRPr="00406AC4" w:rsidRDefault="00B934D4"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County Fair/Festival Organizers</w:t>
            </w:r>
          </w:p>
        </w:tc>
        <w:tc>
          <w:tcPr>
            <w:tcW w:w="2318" w:type="dxa"/>
            <w:shd w:val="clear" w:color="auto" w:fill="auto"/>
            <w:vAlign w:val="center"/>
          </w:tcPr>
          <w:p w14:paraId="15E25932" w14:textId="70F62A03" w:rsidR="00FA6937" w:rsidRPr="00406AC4" w:rsidRDefault="00555736" w:rsidP="00555736">
            <w:pPr>
              <w:spacing w:after="0" w:line="240" w:lineRule="auto"/>
              <w:rPr>
                <w:rFonts w:ascii="Calibri" w:eastAsia="Times New Roman" w:hAnsi="Calibri" w:cs="Calibri"/>
                <w:iCs/>
                <w:color w:val="000000"/>
              </w:rPr>
            </w:pPr>
            <w:r>
              <w:rPr>
                <w:rFonts w:ascii="Calibri" w:eastAsia="Times New Roman" w:hAnsi="Calibri" w:cs="Calibri"/>
                <w:iCs/>
                <w:color w:val="000000"/>
              </w:rPr>
              <w:t>125</w:t>
            </w:r>
          </w:p>
        </w:tc>
        <w:tc>
          <w:tcPr>
            <w:tcW w:w="1332" w:type="dxa"/>
            <w:shd w:val="clear" w:color="auto" w:fill="auto"/>
            <w:vAlign w:val="center"/>
          </w:tcPr>
          <w:p w14:paraId="27849255" w14:textId="13559784" w:rsidR="00FA6937" w:rsidRPr="00406AC4" w:rsidRDefault="0055573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N/A</w:t>
            </w:r>
          </w:p>
        </w:tc>
        <w:tc>
          <w:tcPr>
            <w:tcW w:w="1543" w:type="dxa"/>
            <w:shd w:val="clear" w:color="auto" w:fill="auto"/>
            <w:vAlign w:val="center"/>
          </w:tcPr>
          <w:p w14:paraId="23EE7F14" w14:textId="55A24BF0" w:rsidR="00FA6937" w:rsidRPr="00406AC4" w:rsidRDefault="00555736"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N/A</w:t>
            </w:r>
          </w:p>
        </w:tc>
        <w:tc>
          <w:tcPr>
            <w:tcW w:w="1546" w:type="dxa"/>
            <w:shd w:val="clear" w:color="auto" w:fill="auto"/>
            <w:vAlign w:val="center"/>
          </w:tcPr>
          <w:p w14:paraId="0F8DDE96" w14:textId="7E3B5F7E" w:rsidR="00FA6937" w:rsidRPr="00406AC4" w:rsidRDefault="00B032C2"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N/A</w:t>
            </w:r>
          </w:p>
        </w:tc>
        <w:tc>
          <w:tcPr>
            <w:tcW w:w="1609" w:type="dxa"/>
            <w:shd w:val="clear" w:color="auto" w:fill="auto"/>
            <w:vAlign w:val="center"/>
          </w:tcPr>
          <w:p w14:paraId="50A0DC6F" w14:textId="46CB4EB9" w:rsidR="00FA6937" w:rsidRPr="00406AC4" w:rsidRDefault="00B032C2" w:rsidP="00406AC4">
            <w:pPr>
              <w:spacing w:after="0" w:line="240" w:lineRule="auto"/>
              <w:rPr>
                <w:rFonts w:ascii="Calibri" w:eastAsia="Times New Roman" w:hAnsi="Calibri" w:cs="Calibri"/>
                <w:iCs/>
                <w:color w:val="000000"/>
              </w:rPr>
            </w:pPr>
            <w:r>
              <w:rPr>
                <w:rFonts w:ascii="Calibri" w:eastAsia="Times New Roman" w:hAnsi="Calibri" w:cs="Calibri"/>
                <w:iCs/>
                <w:color w:val="000000"/>
              </w:rPr>
              <w:t>N/A</w:t>
            </w:r>
          </w:p>
        </w:tc>
      </w:tr>
    </w:tbl>
    <w:p w14:paraId="123EBAC6" w14:textId="7C03C5E4" w:rsidR="00E42A8A" w:rsidRDefault="00E42A8A"/>
    <w:sectPr w:rsidR="00E42A8A" w:rsidSect="00D05EFA">
      <w:pgSz w:w="15840" w:h="12240" w:orient="landscape" w:code="1"/>
      <w:pgMar w:top="1166" w:right="1166" w:bottom="116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D4D3F"/>
    <w:multiLevelType w:val="hybridMultilevel"/>
    <w:tmpl w:val="4C163B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B1C7462">
      <w:numFmt w:val="bullet"/>
      <w:lvlText w:val="-"/>
      <w:lvlJc w:val="left"/>
      <w:pPr>
        <w:ind w:left="3600" w:hanging="360"/>
      </w:pPr>
      <w:rPr>
        <w:rFonts w:ascii="Calibri" w:eastAsiaTheme="minorHAnsi" w:hAnsi="Calibri" w:cs="Calibri"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EE3F07"/>
    <w:multiLevelType w:val="hybridMultilevel"/>
    <w:tmpl w:val="2D709B5C"/>
    <w:lvl w:ilvl="0" w:tplc="04090003">
      <w:start w:val="1"/>
      <w:numFmt w:val="bullet"/>
      <w:lvlText w:val="o"/>
      <w:lvlJc w:val="left"/>
      <w:pPr>
        <w:ind w:left="2160" w:hanging="360"/>
      </w:pPr>
      <w:rPr>
        <w:rFonts w:ascii="Courier New" w:hAnsi="Courier New" w:cs="Courier New"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36C1F1E"/>
    <w:multiLevelType w:val="hybridMultilevel"/>
    <w:tmpl w:val="F91AE7FA"/>
    <w:lvl w:ilvl="0" w:tplc="0798A852">
      <w:start w:val="1"/>
      <w:numFmt w:val="bullet"/>
      <w:lvlText w:val=""/>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24603D3F"/>
    <w:multiLevelType w:val="hybridMultilevel"/>
    <w:tmpl w:val="6A244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BA022B"/>
    <w:multiLevelType w:val="hybridMultilevel"/>
    <w:tmpl w:val="D7CC3A8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C94440A"/>
    <w:multiLevelType w:val="hybridMultilevel"/>
    <w:tmpl w:val="D9CAB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3DF772F"/>
    <w:multiLevelType w:val="hybridMultilevel"/>
    <w:tmpl w:val="11D6A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75B0BA7"/>
    <w:multiLevelType w:val="hybridMultilevel"/>
    <w:tmpl w:val="69241F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C5C6D2C"/>
    <w:multiLevelType w:val="hybridMultilevel"/>
    <w:tmpl w:val="149C0E74"/>
    <w:lvl w:ilvl="0" w:tplc="0409000D">
      <w:start w:val="1"/>
      <w:numFmt w:val="bullet"/>
      <w:lvlText w:val=""/>
      <w:lvlJc w:val="left"/>
      <w:pPr>
        <w:ind w:left="2160" w:hanging="360"/>
      </w:pPr>
      <w:rPr>
        <w:rFonts w:ascii="Wingdings" w:hAnsi="Wingdings"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8BF35CC"/>
    <w:multiLevelType w:val="hybridMultilevel"/>
    <w:tmpl w:val="14EAB77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6A337FDA"/>
    <w:multiLevelType w:val="hybridMultilevel"/>
    <w:tmpl w:val="2FD6A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C250F48"/>
    <w:multiLevelType w:val="hybridMultilevel"/>
    <w:tmpl w:val="B82056EE"/>
    <w:lvl w:ilvl="0" w:tplc="0798A85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2282C11"/>
    <w:multiLevelType w:val="hybridMultilevel"/>
    <w:tmpl w:val="3CF296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0"/>
  </w:num>
  <w:num w:numId="4">
    <w:abstractNumId w:val="11"/>
  </w:num>
  <w:num w:numId="5">
    <w:abstractNumId w:val="5"/>
  </w:num>
  <w:num w:numId="6">
    <w:abstractNumId w:val="10"/>
  </w:num>
  <w:num w:numId="7">
    <w:abstractNumId w:val="6"/>
  </w:num>
  <w:num w:numId="8">
    <w:abstractNumId w:val="7"/>
  </w:num>
  <w:num w:numId="9">
    <w:abstractNumId w:val="1"/>
  </w:num>
  <w:num w:numId="10">
    <w:abstractNumId w:val="2"/>
  </w:num>
  <w:num w:numId="11">
    <w:abstractNumId w:val="4"/>
  </w:num>
  <w:num w:numId="12">
    <w:abstractNumId w:val="8"/>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8A"/>
    <w:rsid w:val="00011768"/>
    <w:rsid w:val="000539F9"/>
    <w:rsid w:val="00082706"/>
    <w:rsid w:val="0008718A"/>
    <w:rsid w:val="0008734B"/>
    <w:rsid w:val="000B0958"/>
    <w:rsid w:val="001A6994"/>
    <w:rsid w:val="0020510D"/>
    <w:rsid w:val="00261ABD"/>
    <w:rsid w:val="00273FE9"/>
    <w:rsid w:val="0029312E"/>
    <w:rsid w:val="0030051A"/>
    <w:rsid w:val="00305D3A"/>
    <w:rsid w:val="003368E7"/>
    <w:rsid w:val="00354A9C"/>
    <w:rsid w:val="00355A63"/>
    <w:rsid w:val="00374834"/>
    <w:rsid w:val="00376EF1"/>
    <w:rsid w:val="004069C8"/>
    <w:rsid w:val="00406AC4"/>
    <w:rsid w:val="00417FC7"/>
    <w:rsid w:val="004410B4"/>
    <w:rsid w:val="004826E4"/>
    <w:rsid w:val="004916E4"/>
    <w:rsid w:val="004D362C"/>
    <w:rsid w:val="004E0230"/>
    <w:rsid w:val="005203E6"/>
    <w:rsid w:val="00552BFF"/>
    <w:rsid w:val="00555736"/>
    <w:rsid w:val="00590DB0"/>
    <w:rsid w:val="005B38C6"/>
    <w:rsid w:val="00613AB8"/>
    <w:rsid w:val="00642039"/>
    <w:rsid w:val="00646FFE"/>
    <w:rsid w:val="0069416A"/>
    <w:rsid w:val="006C124F"/>
    <w:rsid w:val="006C39C8"/>
    <w:rsid w:val="006C3F60"/>
    <w:rsid w:val="006F0431"/>
    <w:rsid w:val="007036B2"/>
    <w:rsid w:val="00713F57"/>
    <w:rsid w:val="00723275"/>
    <w:rsid w:val="00725C72"/>
    <w:rsid w:val="00740A6F"/>
    <w:rsid w:val="00796C80"/>
    <w:rsid w:val="008108A2"/>
    <w:rsid w:val="008162B2"/>
    <w:rsid w:val="00822C37"/>
    <w:rsid w:val="00826E0D"/>
    <w:rsid w:val="00827C34"/>
    <w:rsid w:val="00872F26"/>
    <w:rsid w:val="008E09BE"/>
    <w:rsid w:val="008E4851"/>
    <w:rsid w:val="008F544E"/>
    <w:rsid w:val="0096128D"/>
    <w:rsid w:val="009A08B2"/>
    <w:rsid w:val="009A5531"/>
    <w:rsid w:val="009A6E43"/>
    <w:rsid w:val="009F3532"/>
    <w:rsid w:val="00AA3C18"/>
    <w:rsid w:val="00AE571F"/>
    <w:rsid w:val="00B032C2"/>
    <w:rsid w:val="00B16870"/>
    <w:rsid w:val="00B35E7A"/>
    <w:rsid w:val="00B45532"/>
    <w:rsid w:val="00B934D4"/>
    <w:rsid w:val="00BF2E65"/>
    <w:rsid w:val="00C01AE3"/>
    <w:rsid w:val="00C5564B"/>
    <w:rsid w:val="00C91664"/>
    <w:rsid w:val="00CC71C7"/>
    <w:rsid w:val="00CF0840"/>
    <w:rsid w:val="00D05EFA"/>
    <w:rsid w:val="00D1799E"/>
    <w:rsid w:val="00D2063E"/>
    <w:rsid w:val="00D4435F"/>
    <w:rsid w:val="00D63FA8"/>
    <w:rsid w:val="00D84085"/>
    <w:rsid w:val="00DB4F65"/>
    <w:rsid w:val="00E018AD"/>
    <w:rsid w:val="00E42A8A"/>
    <w:rsid w:val="00E450C8"/>
    <w:rsid w:val="00E979C6"/>
    <w:rsid w:val="00F40B70"/>
    <w:rsid w:val="00FA6937"/>
    <w:rsid w:val="00FC343A"/>
    <w:rsid w:val="00FD3879"/>
    <w:rsid w:val="33EEC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4EF43"/>
  <w15:chartTrackingRefBased/>
  <w15:docId w15:val="{26D866EC-C0B7-44D2-B3A4-4CF6C9033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A8A"/>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E42A8A"/>
    <w:rPr>
      <w:color w:val="0563C1" w:themeColor="hyperlink"/>
      <w:u w:val="single"/>
    </w:rPr>
  </w:style>
  <w:style w:type="character" w:customStyle="1" w:styleId="UnresolvedMention">
    <w:name w:val="Unresolved Mention"/>
    <w:basedOn w:val="DefaultParagraphFont"/>
    <w:uiPriority w:val="99"/>
    <w:semiHidden/>
    <w:unhideWhenUsed/>
    <w:rsid w:val="00E42A8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9312E"/>
    <w:rPr>
      <w:sz w:val="16"/>
      <w:szCs w:val="16"/>
    </w:rPr>
  </w:style>
  <w:style w:type="paragraph" w:styleId="CommentText">
    <w:name w:val="annotation text"/>
    <w:basedOn w:val="Normal"/>
    <w:link w:val="CommentTextChar"/>
    <w:uiPriority w:val="99"/>
    <w:semiHidden/>
    <w:unhideWhenUsed/>
    <w:rsid w:val="0029312E"/>
    <w:pPr>
      <w:spacing w:line="240" w:lineRule="auto"/>
    </w:pPr>
    <w:rPr>
      <w:sz w:val="20"/>
      <w:szCs w:val="20"/>
    </w:rPr>
  </w:style>
  <w:style w:type="character" w:customStyle="1" w:styleId="CommentTextChar">
    <w:name w:val="Comment Text Char"/>
    <w:basedOn w:val="DefaultParagraphFont"/>
    <w:link w:val="CommentText"/>
    <w:uiPriority w:val="99"/>
    <w:semiHidden/>
    <w:rsid w:val="0029312E"/>
    <w:rPr>
      <w:sz w:val="20"/>
      <w:szCs w:val="20"/>
    </w:rPr>
  </w:style>
  <w:style w:type="paragraph" w:styleId="CommentSubject">
    <w:name w:val="annotation subject"/>
    <w:basedOn w:val="CommentText"/>
    <w:next w:val="CommentText"/>
    <w:link w:val="CommentSubjectChar"/>
    <w:uiPriority w:val="99"/>
    <w:semiHidden/>
    <w:unhideWhenUsed/>
    <w:rsid w:val="0029312E"/>
    <w:rPr>
      <w:b/>
      <w:bCs/>
    </w:rPr>
  </w:style>
  <w:style w:type="character" w:customStyle="1" w:styleId="CommentSubjectChar">
    <w:name w:val="Comment Subject Char"/>
    <w:basedOn w:val="CommentTextChar"/>
    <w:link w:val="CommentSubject"/>
    <w:uiPriority w:val="99"/>
    <w:semiHidden/>
    <w:rsid w:val="0029312E"/>
    <w:rPr>
      <w:b/>
      <w:bCs/>
      <w:sz w:val="20"/>
      <w:szCs w:val="20"/>
    </w:rPr>
  </w:style>
  <w:style w:type="paragraph" w:styleId="BalloonText">
    <w:name w:val="Balloon Text"/>
    <w:basedOn w:val="Normal"/>
    <w:link w:val="BalloonTextChar"/>
    <w:uiPriority w:val="99"/>
    <w:semiHidden/>
    <w:unhideWhenUsed/>
    <w:rsid w:val="00293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3" Type="http://schemas.openxmlformats.org/officeDocument/2006/relationships/styles" Target="styles.xml"/><Relationship Id="rId7" Type="http://schemas.openxmlformats.org/officeDocument/2006/relationships/hyperlink" Target="https://3.basecamp.com/3164497/buckets/2026830/vaults/3066794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huynh@cste.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1CEE0-54A9-4843-83F4-14AEC38FD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Vest, Hailey</cp:lastModifiedBy>
  <cp:revision>2</cp:revision>
  <dcterms:created xsi:type="dcterms:W3CDTF">2020-05-10T19:27:00Z</dcterms:created>
  <dcterms:modified xsi:type="dcterms:W3CDTF">2020-05-10T19:27:00Z</dcterms:modified>
</cp:coreProperties>
</file>