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5AA15" w14:textId="77777777" w:rsidR="00BF642C" w:rsidRDefault="00BF642C" w:rsidP="00BF642C">
      <w:r>
        <w:t>Appendix X. Focus Template</w:t>
      </w:r>
    </w:p>
    <w:p w14:paraId="08FAC837" w14:textId="77777777" w:rsidR="00BF642C" w:rsidRPr="00587848" w:rsidRDefault="00BF642C" w:rsidP="00BF642C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t>Focus</w:t>
      </w:r>
      <w:r>
        <w:rPr>
          <w:rFonts w:asciiTheme="minorHAnsi" w:hAnsiTheme="minorHAnsi"/>
          <w:color w:val="2F5496" w:themeColor="accent1" w:themeShade="BF"/>
          <w:sz w:val="26"/>
          <w:szCs w:val="26"/>
        </w:rPr>
        <w:t>: Bexar County, Texas</w:t>
      </w:r>
    </w:p>
    <w:p w14:paraId="17DF9EA1" w14:textId="77777777" w:rsidR="00BF642C" w:rsidRDefault="00BF642C" w:rsidP="00BF642C">
      <w:r>
        <w:tab/>
        <w:t xml:space="preserve">Bexar County contains San Antonio.  Across the four indicators, Bexar has an average rank of 112 (out of a maximum possible of 254 counties): 62 for deaths, 90 for prescriptions, 90 for income, 205 for drug arrests.  It’s rate of HIV incidence is </w:t>
      </w:r>
      <w:proofErr w:type="gramStart"/>
      <w:r>
        <w:t>similar to</w:t>
      </w:r>
      <w:proofErr w:type="gramEnd"/>
      <w:r>
        <w:t xml:space="preserve"> the statewide rate of 19.0 per 100,000.</w:t>
      </w:r>
    </w:p>
    <w:p w14:paraId="78D54640" w14:textId="77777777" w:rsidR="00BF642C" w:rsidRDefault="00BF642C" w:rsidP="00BF642C">
      <w:r>
        <w:tab/>
        <w:t>By comparison to state averages (statewide rate of HIV incidence in Texas is 19.0 per 100,000 population) the HIV incidence in Bexar County is 16% higher.  The indicator where Bexar County has the greatest ranked vulnerability is drug arrests.  By focusing on evidence-based programs that lower these indicators, Bexar County’s HIV incidence would be expected to move closer to the statewide value, and thus reduce vulnerability.</w:t>
      </w:r>
      <w:r>
        <w:br/>
      </w:r>
    </w:p>
    <w:p w14:paraId="28F4F532" w14:textId="77777777" w:rsidR="00BF642C" w:rsidRDefault="00BF642C" w:rsidP="00BF642C">
      <w:r>
        <w:rPr>
          <w:noProof/>
        </w:rPr>
        <w:drawing>
          <wp:inline distT="0" distB="0" distL="0" distR="0" wp14:anchorId="3F1E766B" wp14:editId="0EB1CEA6">
            <wp:extent cx="5943600" cy="37420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F4106" w14:textId="77777777" w:rsidR="00BF642C" w:rsidRDefault="00BF642C" w:rsidP="00BF642C"/>
    <w:p w14:paraId="020C0997" w14:textId="77777777" w:rsidR="00E14048" w:rsidRDefault="00BF642C">
      <w:bookmarkStart w:id="0" w:name="_GoBack"/>
      <w:bookmarkEnd w:id="0"/>
    </w:p>
    <w:sectPr w:rsidR="00E14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AF"/>
    <w:rsid w:val="00BF642C"/>
    <w:rsid w:val="00D11B76"/>
    <w:rsid w:val="00D16EFF"/>
    <w:rsid w:val="00D8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95A5A"/>
  <w15:chartTrackingRefBased/>
  <w15:docId w15:val="{2B6D121D-4FFF-4667-AA7A-0FB0F5FC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42C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64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BF64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cp:keywords/>
  <dc:description/>
  <cp:lastModifiedBy>Cody Custis</cp:lastModifiedBy>
  <cp:revision>2</cp:revision>
  <dcterms:created xsi:type="dcterms:W3CDTF">2020-02-23T23:24:00Z</dcterms:created>
  <dcterms:modified xsi:type="dcterms:W3CDTF">2020-02-23T23:24:00Z</dcterms:modified>
</cp:coreProperties>
</file>