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49E31" w14:textId="563139D0" w:rsidR="00E516AE" w:rsidRPr="004964DD" w:rsidRDefault="00F26509" w:rsidP="004964DD">
      <w:pPr>
        <w:spacing w:after="120" w:line="360" w:lineRule="auto"/>
        <w:jc w:val="center"/>
        <w:rPr>
          <w:rFonts w:eastAsia="Times New Roman" w:cs="Helvetica"/>
          <w:b/>
          <w:bCs/>
          <w:color w:val="333333"/>
          <w:spacing w:val="15"/>
          <w:kern w:val="36"/>
        </w:rPr>
      </w:pPr>
      <w:r w:rsidRPr="00D66A0E">
        <w:rPr>
          <w:rFonts w:eastAsia="Times New Roman" w:cs="Helvetica"/>
          <w:b/>
          <w:bCs/>
          <w:color w:val="333333"/>
          <w:spacing w:val="15"/>
          <w:kern w:val="36"/>
          <w:sz w:val="24"/>
          <w:szCs w:val="24"/>
        </w:rPr>
        <w:t>NATIONAL EMERGENCIES ACT</w:t>
      </w:r>
    </w:p>
    <w:p w14:paraId="6F895868" w14:textId="1BB448A8" w:rsidR="00160EFA" w:rsidRDefault="00160EFA" w:rsidP="004964DD">
      <w:pPr>
        <w:spacing w:line="360" w:lineRule="auto"/>
        <w:rPr>
          <w:rFonts w:eastAsia="Times New Roman" w:cs="Arial"/>
          <w:b/>
          <w:bCs/>
          <w:color w:val="3C3030"/>
        </w:rPr>
      </w:pPr>
    </w:p>
    <w:p w14:paraId="2C4C8D11" w14:textId="77777777" w:rsidR="001D4707" w:rsidRPr="00420287" w:rsidRDefault="001D4707" w:rsidP="001D4707">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6E541F95" w14:textId="77777777" w:rsidR="001D4707" w:rsidRDefault="001D4707" w:rsidP="004964DD">
      <w:pPr>
        <w:spacing w:line="360" w:lineRule="auto"/>
        <w:rPr>
          <w:rFonts w:eastAsia="Times New Roman" w:cs="Arial"/>
          <w:b/>
          <w:bCs/>
          <w:color w:val="3C3030"/>
        </w:rPr>
      </w:pPr>
    </w:p>
    <w:p w14:paraId="54182C38" w14:textId="6CCFDD73" w:rsidR="003F721F" w:rsidRPr="001D4707" w:rsidRDefault="00E516AE" w:rsidP="004964DD">
      <w:pPr>
        <w:spacing w:line="360" w:lineRule="auto"/>
        <w:rPr>
          <w:rFonts w:eastAsia="Times New Roman" w:cs="Arial"/>
          <w:b/>
          <w:bCs/>
          <w:color w:val="3C3030"/>
          <w:sz w:val="24"/>
          <w:szCs w:val="24"/>
        </w:rPr>
      </w:pPr>
      <w:r w:rsidRPr="001D4707">
        <w:rPr>
          <w:rFonts w:eastAsia="Times New Roman" w:cs="Arial"/>
          <w:b/>
          <w:bCs/>
          <w:color w:val="3C3030"/>
          <w:sz w:val="24"/>
          <w:szCs w:val="24"/>
        </w:rPr>
        <w:t>Overview</w:t>
      </w:r>
      <w:r w:rsidR="007C38D0" w:rsidRPr="001D4707">
        <w:rPr>
          <w:rFonts w:eastAsia="Times New Roman" w:cs="Arial"/>
          <w:b/>
          <w:bCs/>
          <w:color w:val="3C3030"/>
          <w:sz w:val="24"/>
          <w:szCs w:val="24"/>
        </w:rPr>
        <w:t xml:space="preserve"> </w:t>
      </w:r>
    </w:p>
    <w:p w14:paraId="5E661945" w14:textId="46E5BDE5" w:rsidR="009D7687" w:rsidRDefault="00E516AE" w:rsidP="004964DD">
      <w:pPr>
        <w:shd w:val="clear" w:color="auto" w:fill="FFFFFF"/>
        <w:spacing w:line="360" w:lineRule="auto"/>
        <w:textAlignment w:val="baseline"/>
        <w:rPr>
          <w:rFonts w:eastAsia="Times New Roman" w:cs="Arial"/>
        </w:rPr>
      </w:pPr>
      <w:r w:rsidRPr="004964DD">
        <w:rPr>
          <w:rFonts w:eastAsia="Times New Roman" w:cs="Arial"/>
        </w:rPr>
        <w:t>The</w:t>
      </w:r>
      <w:r w:rsidR="00284966">
        <w:rPr>
          <w:rFonts w:eastAsia="Times New Roman" w:cs="Arial"/>
        </w:rPr>
        <w:t xml:space="preserve"> </w:t>
      </w:r>
      <w:r w:rsidRPr="004964DD">
        <w:rPr>
          <w:rFonts w:eastAsia="Times New Roman" w:cs="Arial"/>
          <w:bdr w:val="none" w:sz="0" w:space="0" w:color="auto" w:frame="1"/>
        </w:rPr>
        <w:t>National Emergencies Act (NEA)</w:t>
      </w:r>
      <w:r w:rsidR="00284966">
        <w:rPr>
          <w:rFonts w:eastAsia="Times New Roman" w:cs="Arial"/>
          <w:bdr w:val="none" w:sz="0" w:space="0" w:color="auto" w:frame="1"/>
        </w:rPr>
        <w:t xml:space="preserve"> </w:t>
      </w:r>
      <w:r w:rsidRPr="004964DD">
        <w:rPr>
          <w:rFonts w:eastAsia="Times New Roman" w:cs="Arial"/>
        </w:rPr>
        <w:t>authorizes the president to declare a national emergency</w:t>
      </w:r>
      <w:r w:rsidR="00130BEC">
        <w:rPr>
          <w:rFonts w:eastAsia="Times New Roman" w:cs="Arial"/>
        </w:rPr>
        <w:t xml:space="preserve"> and specifies procedures the presi</w:t>
      </w:r>
      <w:r w:rsidR="008E3AE8">
        <w:rPr>
          <w:rFonts w:eastAsia="Times New Roman" w:cs="Arial"/>
        </w:rPr>
        <w:t>dent must follow in making such a declaration.</w:t>
      </w:r>
      <w:r w:rsidR="00624995">
        <w:rPr>
          <w:rStyle w:val="FootnoteReference"/>
          <w:rFonts w:eastAsia="Times New Roman" w:cs="Arial"/>
        </w:rPr>
        <w:footnoteReference w:id="1"/>
      </w:r>
      <w:r w:rsidR="00284966">
        <w:rPr>
          <w:rFonts w:eastAsia="Times New Roman" w:cs="Arial"/>
          <w:bdr w:val="none" w:sz="0" w:space="0" w:color="auto" w:frame="1"/>
          <w:vertAlign w:val="superscript"/>
        </w:rPr>
        <w:t xml:space="preserve"> </w:t>
      </w:r>
      <w:r w:rsidRPr="004964DD">
        <w:rPr>
          <w:rFonts w:eastAsia="Times New Roman" w:cs="Arial"/>
        </w:rPr>
        <w:t xml:space="preserve">A declaration under </w:t>
      </w:r>
      <w:r w:rsidR="00544546">
        <w:rPr>
          <w:rFonts w:eastAsia="Times New Roman" w:cs="Arial"/>
        </w:rPr>
        <w:t xml:space="preserve">the </w:t>
      </w:r>
      <w:r w:rsidRPr="004964DD">
        <w:rPr>
          <w:rFonts w:eastAsia="Times New Roman" w:cs="Arial"/>
        </w:rPr>
        <w:t xml:space="preserve">NEA triggers emergency authorities contained in other federal statutes. </w:t>
      </w:r>
      <w:r w:rsidR="00D11469">
        <w:rPr>
          <w:rFonts w:eastAsia="Times New Roman" w:cs="Arial"/>
        </w:rPr>
        <w:t xml:space="preserve">The law also </w:t>
      </w:r>
      <w:r w:rsidR="00387B5C">
        <w:rPr>
          <w:rFonts w:eastAsia="Times New Roman" w:cs="Arial"/>
        </w:rPr>
        <w:t>addresses mechanisms for termination of a national emergency.</w:t>
      </w:r>
    </w:p>
    <w:p w14:paraId="373406A0" w14:textId="6F3D4CDC" w:rsidR="003F721F" w:rsidRDefault="003F721F" w:rsidP="003F721F">
      <w:pPr>
        <w:shd w:val="clear" w:color="auto" w:fill="FFFFFF"/>
        <w:spacing w:line="360" w:lineRule="auto"/>
        <w:textAlignment w:val="baseline"/>
        <w:rPr>
          <w:rFonts w:eastAsia="Times New Roman" w:cs="Arial"/>
        </w:rPr>
      </w:pPr>
    </w:p>
    <w:p w14:paraId="5EEC4DBD" w14:textId="1DBA8A50" w:rsidR="00E516AE" w:rsidRPr="004964DD" w:rsidRDefault="003F721F" w:rsidP="003F721F">
      <w:pPr>
        <w:shd w:val="clear" w:color="auto" w:fill="FFFFFF"/>
        <w:spacing w:line="360" w:lineRule="auto"/>
        <w:textAlignment w:val="baseline"/>
        <w:rPr>
          <w:rFonts w:eastAsia="Times New Roman" w:cs="Arial"/>
        </w:rPr>
      </w:pPr>
      <w:r>
        <w:rPr>
          <w:noProof/>
        </w:rPr>
        <mc:AlternateContent>
          <mc:Choice Requires="wps">
            <w:drawing>
              <wp:anchor distT="45720" distB="45720" distL="114300" distR="114300" simplePos="0" relativeHeight="251660288" behindDoc="0" locked="0" layoutInCell="1" allowOverlap="1" wp14:anchorId="06FA6C81" wp14:editId="1858D23E">
                <wp:simplePos x="0" y="0"/>
                <wp:positionH relativeFrom="margin">
                  <wp:align>center</wp:align>
                </wp:positionH>
                <wp:positionV relativeFrom="paragraph">
                  <wp:posOffset>1424940</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498105A5" w14:textId="77777777" w:rsidR="00850B33" w:rsidRPr="00CA76E9" w:rsidRDefault="00850B33" w:rsidP="00970AA3">
                            <w:pPr>
                              <w:spacing w:after="120"/>
                              <w:jc w:val="center"/>
                              <w:rPr>
                                <w:i/>
                                <w:iCs/>
                              </w:rPr>
                            </w:pPr>
                            <w:r w:rsidRPr="00CA76E9">
                              <w:rPr>
                                <w:i/>
                                <w:iCs/>
                              </w:rPr>
                              <w:t xml:space="preserve">[Call out </w:t>
                            </w:r>
                            <w:r>
                              <w:rPr>
                                <w:i/>
                                <w:iCs/>
                              </w:rPr>
                              <w:t xml:space="preserve">box </w:t>
                            </w:r>
                            <w:r w:rsidRPr="00CA76E9">
                              <w:rPr>
                                <w:i/>
                                <w:iCs/>
                              </w:rPr>
                              <w:t>for first page of document]</w:t>
                            </w:r>
                          </w:p>
                          <w:p w14:paraId="75C26826" w14:textId="77777777" w:rsidR="00850B33" w:rsidRDefault="00850B33" w:rsidP="00850B33">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FA6C81" id="_x0000_t202" coordsize="21600,21600" o:spt="202" path="m,l,21600r21600,l21600,xe">
                <v:stroke joinstyle="miter"/>
                <v:path gradientshapeok="t" o:connecttype="rect"/>
              </v:shapetype>
              <v:shape id="Text Box 2" o:spid="_x0000_s1026" type="#_x0000_t202" style="position:absolute;margin-left:0;margin-top:112.2pt;width:459.35pt;height:61.9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">
                <v:textbox>
                  <w:txbxContent>
                    <w:p w14:paraId="498105A5" w14:textId="77777777" w:rsidR="00850B33" w:rsidRPr="00CA76E9" w:rsidRDefault="00850B33" w:rsidP="00970AA3">
                      <w:pPr>
                        <w:spacing w:after="120"/>
                        <w:jc w:val="center"/>
                        <w:rPr>
                          <w:i/>
                          <w:iCs/>
                        </w:rPr>
                      </w:pPr>
                      <w:r w:rsidRPr="00CA76E9">
                        <w:rPr>
                          <w:i/>
                          <w:iCs/>
                        </w:rPr>
                        <w:t xml:space="preserve">[Call out </w:t>
                      </w:r>
                      <w:r>
                        <w:rPr>
                          <w:i/>
                          <w:iCs/>
                        </w:rPr>
                        <w:t xml:space="preserve">box </w:t>
                      </w:r>
                      <w:r w:rsidRPr="00CA76E9">
                        <w:rPr>
                          <w:i/>
                          <w:iCs/>
                        </w:rPr>
                        <w:t>for first page of document]</w:t>
                      </w:r>
                    </w:p>
                    <w:p w14:paraId="75C26826" w14:textId="77777777" w:rsidR="00850B33" w:rsidRDefault="00850B33" w:rsidP="00850B33">
                      <w:r>
                        <w:t>Please see the Practice Guide accompanying this toolkit for access to practice notices, legal analysis tools, examples, and templates.</w:t>
                      </w:r>
                    </w:p>
                  </w:txbxContent>
                </v:textbox>
                <w10:wrap type="topAndBottom" anchorx="margin"/>
              </v:shape>
            </w:pict>
          </mc:Fallback>
        </mc:AlternateContent>
      </w:r>
      <w:r w:rsidR="00623BB8">
        <w:rPr>
          <w:rFonts w:eastAsia="Times New Roman" w:cs="Arial"/>
        </w:rPr>
        <w:t>Originally passed in 1976, the NEA represent</w:t>
      </w:r>
      <w:r w:rsidR="00544546">
        <w:rPr>
          <w:rFonts w:eastAsia="Times New Roman" w:cs="Arial"/>
        </w:rPr>
        <w:t>s</w:t>
      </w:r>
      <w:r w:rsidR="00623BB8">
        <w:rPr>
          <w:rFonts w:eastAsia="Times New Roman" w:cs="Arial"/>
        </w:rPr>
        <w:t xml:space="preserve"> an effort by Congress </w:t>
      </w:r>
      <w:r w:rsidR="00834383">
        <w:rPr>
          <w:rFonts w:eastAsia="Times New Roman" w:cs="Arial"/>
        </w:rPr>
        <w:t xml:space="preserve">to </w:t>
      </w:r>
      <w:r w:rsidR="00A22845">
        <w:rPr>
          <w:rFonts w:eastAsia="Times New Roman" w:cs="Arial"/>
        </w:rPr>
        <w:t>formalize the process by which presidents declare national emergencies.</w:t>
      </w:r>
      <w:r w:rsidR="00A22845">
        <w:rPr>
          <w:rStyle w:val="FootnoteReference"/>
          <w:rFonts w:eastAsia="Times New Roman" w:cs="Arial"/>
        </w:rPr>
        <w:footnoteReference w:id="2"/>
      </w:r>
      <w:r w:rsidR="00E516AE" w:rsidRPr="004964DD">
        <w:rPr>
          <w:rFonts w:eastAsia="Times New Roman" w:cs="Arial"/>
        </w:rPr>
        <w:t xml:space="preserve"> NEA declarations have </w:t>
      </w:r>
      <w:r w:rsidR="0050572D">
        <w:rPr>
          <w:rFonts w:eastAsia="Times New Roman" w:cs="Arial"/>
        </w:rPr>
        <w:t xml:space="preserve">generally </w:t>
      </w:r>
      <w:r w:rsidR="00E516AE" w:rsidRPr="004964DD">
        <w:rPr>
          <w:rFonts w:eastAsia="Times New Roman" w:cs="Arial"/>
        </w:rPr>
        <w:t>addressed, among other things, the imposition of export controls and limitations on transactions and property from specified nations.</w:t>
      </w:r>
      <w:r w:rsidR="00624995">
        <w:rPr>
          <w:rStyle w:val="FootnoteReference"/>
          <w:rFonts w:eastAsia="Times New Roman" w:cs="Arial"/>
        </w:rPr>
        <w:footnoteReference w:id="3"/>
      </w:r>
      <w:r w:rsidR="00624995">
        <w:rPr>
          <w:rFonts w:eastAsia="Times New Roman" w:cs="Arial"/>
        </w:rPr>
        <w:t xml:space="preserve"> </w:t>
      </w:r>
      <w:r w:rsidR="00FD708F">
        <w:rPr>
          <w:rFonts w:eastAsia="Times New Roman" w:cs="Arial"/>
        </w:rPr>
        <w:t>More recent national emergencies have also addressed</w:t>
      </w:r>
      <w:r w:rsidR="0015716B">
        <w:rPr>
          <w:rFonts w:eastAsia="Times New Roman" w:cs="Arial"/>
        </w:rPr>
        <w:t xml:space="preserve"> terrorism</w:t>
      </w:r>
      <w:r w:rsidR="00D82C70">
        <w:rPr>
          <w:rFonts w:eastAsia="Times New Roman" w:cs="Arial"/>
        </w:rPr>
        <w:t>, human rights</w:t>
      </w:r>
      <w:r w:rsidR="005809FC">
        <w:rPr>
          <w:rFonts w:eastAsia="Times New Roman" w:cs="Arial"/>
        </w:rPr>
        <w:t>, interference with U.S. elections, and border security.</w:t>
      </w:r>
      <w:r w:rsidR="005809FC">
        <w:rPr>
          <w:rStyle w:val="FootnoteReference"/>
          <w:rFonts w:eastAsia="Times New Roman" w:cs="Arial"/>
        </w:rPr>
        <w:footnoteReference w:id="4"/>
      </w:r>
      <w:r w:rsidR="00BB7951">
        <w:rPr>
          <w:rFonts w:eastAsia="Times New Roman" w:cs="Arial"/>
        </w:rPr>
        <w:t xml:space="preserve"> </w:t>
      </w:r>
      <w:r w:rsidR="006E108A">
        <w:rPr>
          <w:rFonts w:eastAsia="Times New Roman" w:cs="Arial"/>
        </w:rPr>
        <w:t xml:space="preserve">A number of </w:t>
      </w:r>
      <w:r w:rsidR="007D66F6">
        <w:rPr>
          <w:rFonts w:eastAsia="Times New Roman" w:cs="Arial"/>
        </w:rPr>
        <w:t xml:space="preserve">national emergencies have been renewed </w:t>
      </w:r>
      <w:r w:rsidR="007D66F6">
        <w:rPr>
          <w:rFonts w:eastAsia="Times New Roman" w:cs="Arial"/>
        </w:rPr>
        <w:lastRenderedPageBreak/>
        <w:t xml:space="preserve">annually by </w:t>
      </w:r>
      <w:r w:rsidR="00261597">
        <w:rPr>
          <w:rFonts w:eastAsia="Times New Roman" w:cs="Arial"/>
        </w:rPr>
        <w:t xml:space="preserve">republication in the </w:t>
      </w:r>
      <w:r w:rsidR="00261597" w:rsidRPr="00261597">
        <w:rPr>
          <w:rFonts w:eastAsia="Times New Roman" w:cs="Arial"/>
          <w:i/>
          <w:iCs/>
        </w:rPr>
        <w:t>Federal Register</w:t>
      </w:r>
      <w:r w:rsidR="007D66F6">
        <w:rPr>
          <w:rFonts w:eastAsia="Times New Roman" w:cs="Arial"/>
        </w:rPr>
        <w:t>.</w:t>
      </w:r>
      <w:r w:rsidR="002E6C77">
        <w:rPr>
          <w:rStyle w:val="FootnoteReference"/>
          <w:rFonts w:eastAsia="Times New Roman" w:cs="Arial"/>
        </w:rPr>
        <w:footnoteReference w:id="5"/>
      </w:r>
      <w:r w:rsidR="002E6C77">
        <w:rPr>
          <w:rFonts w:eastAsia="Times New Roman" w:cs="Arial"/>
        </w:rPr>
        <w:t xml:space="preserve"> </w:t>
      </w:r>
      <w:r w:rsidR="00623D40">
        <w:rPr>
          <w:rFonts w:eastAsia="Times New Roman" w:cs="Arial"/>
        </w:rPr>
        <w:t xml:space="preserve">The declaration made after the </w:t>
      </w:r>
      <w:r w:rsidR="00623D40" w:rsidRPr="004964DD">
        <w:rPr>
          <w:rFonts w:eastAsia="Times New Roman" w:cs="Arial"/>
        </w:rPr>
        <w:t>September 11</w:t>
      </w:r>
      <w:r w:rsidR="00623D40">
        <w:rPr>
          <w:rFonts w:eastAsia="Times New Roman" w:cs="Arial"/>
        </w:rPr>
        <w:t xml:space="preserve">, 2001, </w:t>
      </w:r>
      <w:r w:rsidR="00623D40" w:rsidRPr="004964DD">
        <w:rPr>
          <w:rFonts w:eastAsia="Times New Roman" w:cs="Arial"/>
        </w:rPr>
        <w:t>terrorist attacks</w:t>
      </w:r>
      <w:r w:rsidR="00623D40">
        <w:rPr>
          <w:rStyle w:val="FootnoteReference"/>
          <w:rFonts w:eastAsia="Times New Roman" w:cs="Arial"/>
        </w:rPr>
        <w:footnoteReference w:id="6"/>
      </w:r>
      <w:r w:rsidR="00623D40">
        <w:rPr>
          <w:rFonts w:eastAsia="Times New Roman" w:cs="Arial"/>
        </w:rPr>
        <w:t xml:space="preserve"> is an example </w:t>
      </w:r>
      <w:r w:rsidR="00A71DBB">
        <w:rPr>
          <w:rFonts w:eastAsia="Times New Roman" w:cs="Arial"/>
        </w:rPr>
        <w:t>of a r</w:t>
      </w:r>
      <w:r w:rsidR="00792B8D">
        <w:rPr>
          <w:rFonts w:eastAsia="Times New Roman" w:cs="Arial"/>
        </w:rPr>
        <w:t>enewed national emergency</w:t>
      </w:r>
      <w:r w:rsidR="00A71DBB">
        <w:rPr>
          <w:rFonts w:eastAsia="Times New Roman" w:cs="Arial"/>
        </w:rPr>
        <w:t>; it</w:t>
      </w:r>
      <w:r w:rsidR="00E3239A">
        <w:rPr>
          <w:rFonts w:eastAsia="Times New Roman" w:cs="Arial"/>
        </w:rPr>
        <w:t xml:space="preserve"> </w:t>
      </w:r>
      <w:r w:rsidR="00631029">
        <w:rPr>
          <w:rFonts w:eastAsia="Times New Roman" w:cs="Arial"/>
        </w:rPr>
        <w:t>h</w:t>
      </w:r>
      <w:r w:rsidR="00E516AE" w:rsidRPr="004964DD">
        <w:rPr>
          <w:rFonts w:eastAsia="Times New Roman" w:cs="Arial"/>
        </w:rPr>
        <w:t xml:space="preserve">as been renewed every year since </w:t>
      </w:r>
      <w:r w:rsidR="00E3239A">
        <w:rPr>
          <w:rFonts w:eastAsia="Times New Roman" w:cs="Arial"/>
        </w:rPr>
        <w:t>2001</w:t>
      </w:r>
      <w:r w:rsidR="00E516AE" w:rsidRPr="004964DD">
        <w:rPr>
          <w:rFonts w:eastAsia="Times New Roman" w:cs="Arial"/>
        </w:rPr>
        <w:t>.</w:t>
      </w:r>
      <w:r w:rsidR="00631029">
        <w:rPr>
          <w:rStyle w:val="FootnoteReference"/>
          <w:rFonts w:eastAsia="Times New Roman" w:cs="Arial"/>
        </w:rPr>
        <w:footnoteReference w:id="7"/>
      </w:r>
      <w:r w:rsidR="00E516AE" w:rsidRPr="004964DD">
        <w:rPr>
          <w:rFonts w:eastAsia="Times New Roman" w:cs="Arial"/>
        </w:rPr>
        <w:t xml:space="preserve"> </w:t>
      </w:r>
      <w:r w:rsidR="008B46D1">
        <w:rPr>
          <w:rFonts w:eastAsia="Times New Roman" w:cs="Arial"/>
        </w:rPr>
        <w:t xml:space="preserve">As of May 2020, </w:t>
      </w:r>
      <w:r w:rsidR="002E6173">
        <w:rPr>
          <w:rFonts w:eastAsia="Times New Roman" w:cs="Arial"/>
        </w:rPr>
        <w:t>two</w:t>
      </w:r>
      <w:r w:rsidR="000F353C">
        <w:rPr>
          <w:rFonts w:eastAsia="Times New Roman" w:cs="Arial"/>
        </w:rPr>
        <w:t xml:space="preserve"> national emergency</w:t>
      </w:r>
      <w:r w:rsidR="002E6173">
        <w:rPr>
          <w:rFonts w:eastAsia="Times New Roman" w:cs="Arial"/>
        </w:rPr>
        <w:t xml:space="preserve"> declarations have </w:t>
      </w:r>
      <w:r w:rsidR="00E3356B">
        <w:rPr>
          <w:rFonts w:eastAsia="Times New Roman" w:cs="Arial"/>
        </w:rPr>
        <w:t>addressed pandemic influenza</w:t>
      </w:r>
      <w:r w:rsidR="0040729C">
        <w:rPr>
          <w:rFonts w:eastAsia="Times New Roman" w:cs="Arial"/>
        </w:rPr>
        <w:t>;</w:t>
      </w:r>
      <w:r w:rsidR="002E6173">
        <w:rPr>
          <w:rFonts w:eastAsia="Times New Roman" w:cs="Arial"/>
        </w:rPr>
        <w:t xml:space="preserve"> in </w:t>
      </w:r>
      <w:r w:rsidR="0040729C">
        <w:rPr>
          <w:rFonts w:eastAsia="Times New Roman" w:cs="Arial"/>
        </w:rPr>
        <w:t>2009 for H1N1</w:t>
      </w:r>
      <w:r w:rsidR="000E621C">
        <w:rPr>
          <w:rStyle w:val="FootnoteReference"/>
          <w:rFonts w:eastAsia="Times New Roman" w:cs="Arial"/>
        </w:rPr>
        <w:footnoteReference w:id="8"/>
      </w:r>
      <w:r w:rsidR="0040729C">
        <w:rPr>
          <w:rFonts w:eastAsia="Times New Roman" w:cs="Arial"/>
        </w:rPr>
        <w:t xml:space="preserve"> and in 2020 for COVID-19</w:t>
      </w:r>
      <w:r w:rsidR="0040729C">
        <w:rPr>
          <w:rStyle w:val="FootnoteReference"/>
          <w:rFonts w:eastAsia="Times New Roman" w:cs="Arial"/>
        </w:rPr>
        <w:footnoteReference w:id="9"/>
      </w:r>
    </w:p>
    <w:p w14:paraId="6FB91E1B" w14:textId="77777777" w:rsidR="001123B3" w:rsidRPr="004964DD" w:rsidRDefault="001123B3" w:rsidP="004964DD">
      <w:pPr>
        <w:spacing w:line="360" w:lineRule="auto"/>
        <w:rPr>
          <w:rFonts w:eastAsia="Times New Roman" w:cs="Arial"/>
          <w:b/>
          <w:bCs/>
        </w:rPr>
      </w:pPr>
    </w:p>
    <w:p w14:paraId="5027F06C" w14:textId="52ECF9A1" w:rsidR="00553DC2" w:rsidRPr="001D4707" w:rsidRDefault="00553DC2" w:rsidP="00553DC2">
      <w:pPr>
        <w:spacing w:line="360" w:lineRule="auto"/>
        <w:rPr>
          <w:rFonts w:eastAsia="Times New Roman" w:cs="Arial"/>
          <w:b/>
          <w:bCs/>
          <w:color w:val="000000" w:themeColor="text1"/>
          <w:sz w:val="24"/>
          <w:szCs w:val="24"/>
        </w:rPr>
      </w:pPr>
      <w:r w:rsidRPr="001D4707">
        <w:rPr>
          <w:rFonts w:eastAsia="Times New Roman" w:cs="Arial"/>
          <w:b/>
          <w:bCs/>
          <w:color w:val="000000" w:themeColor="text1"/>
          <w:sz w:val="24"/>
          <w:szCs w:val="24"/>
        </w:rPr>
        <w:t>Declarations</w:t>
      </w:r>
      <w:r w:rsidR="00037E10" w:rsidRPr="001D4707">
        <w:rPr>
          <w:rFonts w:eastAsia="Times New Roman" w:cs="Arial"/>
          <w:b/>
          <w:bCs/>
          <w:color w:val="000000" w:themeColor="text1"/>
          <w:sz w:val="24"/>
          <w:szCs w:val="24"/>
        </w:rPr>
        <w:t xml:space="preserve"> under the NEA</w:t>
      </w:r>
    </w:p>
    <w:p w14:paraId="6B52AFA1" w14:textId="22864A53" w:rsidR="00C75079" w:rsidRDefault="00037E10" w:rsidP="00672066">
      <w:pPr>
        <w:shd w:val="clear" w:color="auto" w:fill="FFFFFF"/>
        <w:spacing w:line="360" w:lineRule="auto"/>
        <w:textAlignment w:val="baseline"/>
        <w:rPr>
          <w:rFonts w:eastAsia="Times New Roman" w:cs="Arial"/>
          <w:color w:val="000000" w:themeColor="text1"/>
        </w:rPr>
      </w:pPr>
      <w:r w:rsidRPr="004964DD">
        <w:rPr>
          <w:rFonts w:eastAsia="Times New Roman" w:cs="Arial"/>
        </w:rPr>
        <w:t>The NEA authorizes the president to declare a national emergency</w:t>
      </w:r>
      <w:r w:rsidR="00A923C5">
        <w:rPr>
          <w:rFonts w:eastAsia="Times New Roman" w:cs="Arial"/>
        </w:rPr>
        <w:t xml:space="preserve"> that </w:t>
      </w:r>
      <w:r w:rsidRPr="004964DD">
        <w:rPr>
          <w:rFonts w:eastAsia="Times New Roman" w:cs="Arial"/>
        </w:rPr>
        <w:t>activates emergency powers contained in other federal statutes.</w:t>
      </w:r>
      <w:r>
        <w:rPr>
          <w:rStyle w:val="FootnoteReference"/>
          <w:rFonts w:eastAsia="Times New Roman" w:cs="Arial"/>
        </w:rPr>
        <w:footnoteReference w:id="10"/>
      </w:r>
      <w:r>
        <w:rPr>
          <w:rFonts w:eastAsia="Times New Roman" w:cs="Arial"/>
        </w:rPr>
        <w:t xml:space="preserve"> </w:t>
      </w:r>
      <w:r w:rsidR="00D11F0E">
        <w:rPr>
          <w:rFonts w:eastAsia="Times New Roman" w:cs="Arial"/>
        </w:rPr>
        <w:t>Specifically</w:t>
      </w:r>
      <w:r w:rsidR="0008602F">
        <w:rPr>
          <w:rFonts w:eastAsia="Times New Roman" w:cs="Arial"/>
        </w:rPr>
        <w:t>,</w:t>
      </w:r>
      <w:r w:rsidR="00D11F0E">
        <w:rPr>
          <w:rFonts w:eastAsia="Times New Roman" w:cs="Arial"/>
        </w:rPr>
        <w:t xml:space="preserve"> </w:t>
      </w:r>
      <w:r w:rsidR="00553DC2" w:rsidRPr="004964DD">
        <w:rPr>
          <w:rFonts w:eastAsia="Times New Roman" w:cs="Arial"/>
          <w:color w:val="000000" w:themeColor="text1"/>
        </w:rPr>
        <w:t xml:space="preserve">NEA </w:t>
      </w:r>
      <w:r w:rsidR="00D11F0E">
        <w:rPr>
          <w:rFonts w:eastAsia="Times New Roman" w:cs="Arial"/>
          <w:color w:val="000000" w:themeColor="text1"/>
        </w:rPr>
        <w:t>§</w:t>
      </w:r>
      <w:r w:rsidR="00553DC2" w:rsidRPr="004964DD">
        <w:rPr>
          <w:rFonts w:eastAsia="Times New Roman" w:cs="Arial"/>
          <w:color w:val="000000" w:themeColor="text1"/>
        </w:rPr>
        <w:t>201</w:t>
      </w:r>
      <w:r w:rsidR="00260A5B">
        <w:rPr>
          <w:rFonts w:eastAsia="Times New Roman" w:cs="Arial"/>
          <w:color w:val="000000" w:themeColor="text1"/>
        </w:rPr>
        <w:t xml:space="preserve"> </w:t>
      </w:r>
      <w:r w:rsidR="002074D3">
        <w:rPr>
          <w:rFonts w:eastAsia="Times New Roman" w:cs="Arial"/>
          <w:color w:val="000000" w:themeColor="text1"/>
        </w:rPr>
        <w:t xml:space="preserve">(50 U.S.C. </w:t>
      </w:r>
      <w:r w:rsidR="00260A5B">
        <w:rPr>
          <w:rFonts w:eastAsia="Times New Roman" w:cs="Arial"/>
          <w:color w:val="000000" w:themeColor="text1"/>
        </w:rPr>
        <w:t>§1621)</w:t>
      </w:r>
      <w:r w:rsidR="00553DC2" w:rsidRPr="004964DD">
        <w:rPr>
          <w:rFonts w:eastAsia="Times New Roman" w:cs="Arial"/>
          <w:color w:val="000000" w:themeColor="text1"/>
        </w:rPr>
        <w:t xml:space="preserve"> authorizes the president to declare a national emergency</w:t>
      </w:r>
      <w:r w:rsidR="007C147D">
        <w:rPr>
          <w:rFonts w:eastAsia="Times New Roman" w:cs="Arial"/>
          <w:color w:val="000000" w:themeColor="text1"/>
        </w:rPr>
        <w:t xml:space="preserve">; this proclamation </w:t>
      </w:r>
      <w:r w:rsidR="003D779A">
        <w:rPr>
          <w:rFonts w:eastAsia="Times New Roman" w:cs="Arial"/>
          <w:color w:val="000000" w:themeColor="text1"/>
        </w:rPr>
        <w:t xml:space="preserve">must </w:t>
      </w:r>
      <w:r w:rsidR="00553DC2" w:rsidRPr="004964DD">
        <w:rPr>
          <w:rFonts w:eastAsia="Times New Roman" w:cs="Arial"/>
          <w:color w:val="000000" w:themeColor="text1"/>
        </w:rPr>
        <w:t>be immediately transmitted to Congress and published in the</w:t>
      </w:r>
      <w:r w:rsidR="00553DC2">
        <w:rPr>
          <w:rFonts w:eastAsia="Times New Roman" w:cs="Arial"/>
          <w:color w:val="000000" w:themeColor="text1"/>
        </w:rPr>
        <w:t xml:space="preserve"> </w:t>
      </w:r>
      <w:r w:rsidR="00553DC2" w:rsidRPr="004964DD">
        <w:rPr>
          <w:rFonts w:eastAsia="Times New Roman" w:cs="Arial"/>
          <w:i/>
          <w:iCs/>
          <w:color w:val="000000" w:themeColor="text1"/>
          <w:bdr w:val="none" w:sz="0" w:space="0" w:color="auto" w:frame="1"/>
        </w:rPr>
        <w:t>Federal Register</w:t>
      </w:r>
      <w:r w:rsidR="00553DC2" w:rsidRPr="004964DD">
        <w:rPr>
          <w:rFonts w:eastAsia="Times New Roman" w:cs="Arial"/>
          <w:color w:val="000000" w:themeColor="text1"/>
        </w:rPr>
        <w:t>.</w:t>
      </w:r>
      <w:r w:rsidR="00553DC2">
        <w:rPr>
          <w:rStyle w:val="FootnoteReference"/>
          <w:rFonts w:eastAsia="Times New Roman" w:cs="Arial"/>
          <w:color w:val="000000" w:themeColor="text1"/>
        </w:rPr>
        <w:footnoteReference w:id="11"/>
      </w:r>
      <w:r w:rsidR="00553DC2">
        <w:rPr>
          <w:rFonts w:eastAsia="Times New Roman" w:cs="Arial"/>
          <w:color w:val="000000" w:themeColor="text1"/>
        </w:rPr>
        <w:t xml:space="preserve"> </w:t>
      </w:r>
      <w:r w:rsidR="008E274B">
        <w:rPr>
          <w:rFonts w:eastAsia="Times New Roman" w:cs="Arial"/>
          <w:color w:val="000000" w:themeColor="text1"/>
        </w:rPr>
        <w:t xml:space="preserve">The </w:t>
      </w:r>
      <w:r w:rsidR="00A827A5">
        <w:rPr>
          <w:rFonts w:eastAsia="Times New Roman" w:cs="Arial"/>
          <w:color w:val="000000" w:themeColor="text1"/>
        </w:rPr>
        <w:t>NEA</w:t>
      </w:r>
      <w:r w:rsidR="00ED760A">
        <w:rPr>
          <w:rFonts w:eastAsia="Times New Roman" w:cs="Arial"/>
          <w:color w:val="000000" w:themeColor="text1"/>
        </w:rPr>
        <w:t xml:space="preserve"> further </w:t>
      </w:r>
      <w:r w:rsidR="00C53EBA">
        <w:rPr>
          <w:rFonts w:eastAsia="Times New Roman" w:cs="Arial"/>
          <w:color w:val="000000" w:themeColor="text1"/>
        </w:rPr>
        <w:t>specifies</w:t>
      </w:r>
      <w:r w:rsidR="00ED760A">
        <w:rPr>
          <w:rFonts w:eastAsia="Times New Roman" w:cs="Arial"/>
          <w:color w:val="000000" w:themeColor="text1"/>
        </w:rPr>
        <w:t xml:space="preserve"> that a</w:t>
      </w:r>
      <w:r w:rsidR="00C75079" w:rsidRPr="00C75079">
        <w:rPr>
          <w:rFonts w:eastAsia="Times New Roman" w:cs="Arial"/>
          <w:color w:val="000000" w:themeColor="text1"/>
        </w:rPr>
        <w:t xml:space="preserve">ny </w:t>
      </w:r>
      <w:r w:rsidR="00ED760A">
        <w:rPr>
          <w:rFonts w:eastAsia="Times New Roman" w:cs="Arial"/>
          <w:color w:val="000000" w:themeColor="text1"/>
        </w:rPr>
        <w:t xml:space="preserve">other laws </w:t>
      </w:r>
      <w:r w:rsidR="00A827A5">
        <w:rPr>
          <w:rFonts w:eastAsia="Times New Roman" w:cs="Arial"/>
          <w:color w:val="000000" w:themeColor="text1"/>
        </w:rPr>
        <w:t xml:space="preserve">that confer </w:t>
      </w:r>
      <w:r w:rsidR="00C75079" w:rsidRPr="00C75079">
        <w:rPr>
          <w:rFonts w:eastAsia="Times New Roman" w:cs="Arial"/>
          <w:color w:val="000000" w:themeColor="text1"/>
        </w:rPr>
        <w:t xml:space="preserve">powers </w:t>
      </w:r>
      <w:r w:rsidR="00A827A5">
        <w:rPr>
          <w:rFonts w:eastAsia="Times New Roman" w:cs="Arial"/>
          <w:color w:val="000000" w:themeColor="text1"/>
        </w:rPr>
        <w:t xml:space="preserve">or </w:t>
      </w:r>
      <w:r w:rsidR="00C75079" w:rsidRPr="00C75079">
        <w:rPr>
          <w:rFonts w:eastAsia="Times New Roman" w:cs="Arial"/>
          <w:color w:val="000000" w:themeColor="text1"/>
        </w:rPr>
        <w:t xml:space="preserve">authorities to be exercised during a national emergency </w:t>
      </w:r>
      <w:r w:rsidR="007857F8">
        <w:rPr>
          <w:rFonts w:eastAsia="Times New Roman" w:cs="Arial"/>
          <w:color w:val="000000" w:themeColor="text1"/>
        </w:rPr>
        <w:t xml:space="preserve">can </w:t>
      </w:r>
      <w:r w:rsidR="00274A46">
        <w:rPr>
          <w:rFonts w:eastAsia="Times New Roman" w:cs="Arial"/>
          <w:color w:val="000000" w:themeColor="text1"/>
        </w:rPr>
        <w:t>only be</w:t>
      </w:r>
      <w:r w:rsidR="00D472F2">
        <w:rPr>
          <w:rFonts w:eastAsia="Times New Roman" w:cs="Arial"/>
          <w:color w:val="000000" w:themeColor="text1"/>
        </w:rPr>
        <w:t xml:space="preserve"> activated when the president </w:t>
      </w:r>
      <w:r w:rsidR="00E461F8">
        <w:rPr>
          <w:rFonts w:eastAsia="Times New Roman" w:cs="Arial"/>
          <w:color w:val="000000" w:themeColor="text1"/>
        </w:rPr>
        <w:t xml:space="preserve">declares a national emergency pursuant to </w:t>
      </w:r>
      <w:r w:rsidR="00B62DAF">
        <w:rPr>
          <w:rFonts w:eastAsia="Times New Roman" w:cs="Arial"/>
          <w:color w:val="000000" w:themeColor="text1"/>
        </w:rPr>
        <w:t>§201</w:t>
      </w:r>
      <w:r w:rsidR="00C53EBA">
        <w:rPr>
          <w:rFonts w:eastAsia="Times New Roman" w:cs="Arial"/>
          <w:color w:val="000000" w:themeColor="text1"/>
        </w:rPr>
        <w:t>.</w:t>
      </w:r>
      <w:r w:rsidR="00C53EBA">
        <w:rPr>
          <w:rStyle w:val="FootnoteReference"/>
          <w:rFonts w:eastAsia="Times New Roman" w:cs="Arial"/>
          <w:color w:val="000000" w:themeColor="text1"/>
        </w:rPr>
        <w:footnoteReference w:id="12"/>
      </w:r>
      <w:r w:rsidR="00C53EBA">
        <w:rPr>
          <w:rFonts w:eastAsia="Times New Roman" w:cs="Arial"/>
          <w:color w:val="000000" w:themeColor="text1"/>
        </w:rPr>
        <w:t xml:space="preserve"> </w:t>
      </w:r>
    </w:p>
    <w:p w14:paraId="3B8F1265" w14:textId="77777777" w:rsidR="003F721F" w:rsidRDefault="003F721F" w:rsidP="003F721F">
      <w:pPr>
        <w:shd w:val="clear" w:color="auto" w:fill="FFFFFF"/>
        <w:spacing w:line="360" w:lineRule="auto"/>
        <w:textAlignment w:val="baseline"/>
        <w:rPr>
          <w:rFonts w:eastAsia="Times New Roman" w:cs="Arial"/>
          <w:color w:val="000000" w:themeColor="text1"/>
        </w:rPr>
      </w:pPr>
    </w:p>
    <w:p w14:paraId="751FE9EB" w14:textId="0C4E869E" w:rsidR="008B4A9E" w:rsidRDefault="00103666" w:rsidP="003F721F">
      <w:pPr>
        <w:shd w:val="clear" w:color="auto" w:fill="FFFFFF"/>
        <w:spacing w:line="360" w:lineRule="auto"/>
        <w:textAlignment w:val="baseline"/>
        <w:rPr>
          <w:rFonts w:eastAsia="Times New Roman" w:cs="Arial"/>
          <w:color w:val="000000" w:themeColor="text1"/>
        </w:rPr>
      </w:pPr>
      <w:r>
        <w:rPr>
          <w:rFonts w:eastAsia="Times New Roman" w:cs="Arial"/>
          <w:color w:val="000000" w:themeColor="text1"/>
        </w:rPr>
        <w:t xml:space="preserve">In addition to declaring a national emergency </w:t>
      </w:r>
      <w:r w:rsidR="005365CC">
        <w:rPr>
          <w:rFonts w:eastAsia="Times New Roman" w:cs="Arial"/>
          <w:color w:val="000000" w:themeColor="text1"/>
        </w:rPr>
        <w:t xml:space="preserve">pursuant to NEA §201, the presidential declaration must also </w:t>
      </w:r>
      <w:r w:rsidR="00EE5E5E">
        <w:rPr>
          <w:rFonts w:eastAsia="Times New Roman" w:cs="Arial"/>
          <w:color w:val="000000" w:themeColor="text1"/>
        </w:rPr>
        <w:t xml:space="preserve">expressly </w:t>
      </w:r>
      <w:r w:rsidR="001802B5" w:rsidRPr="001802B5">
        <w:rPr>
          <w:rFonts w:eastAsia="Times New Roman" w:cs="Arial"/>
          <w:color w:val="000000" w:themeColor="text1"/>
        </w:rPr>
        <w:t>specif</w:t>
      </w:r>
      <w:r w:rsidR="00EE5E5E">
        <w:rPr>
          <w:rFonts w:eastAsia="Times New Roman" w:cs="Arial"/>
          <w:color w:val="000000" w:themeColor="text1"/>
        </w:rPr>
        <w:t>y</w:t>
      </w:r>
      <w:r w:rsidR="001802B5" w:rsidRPr="001802B5">
        <w:rPr>
          <w:rFonts w:eastAsia="Times New Roman" w:cs="Arial"/>
          <w:color w:val="000000" w:themeColor="text1"/>
        </w:rPr>
        <w:t xml:space="preserve"> the provisions of law </w:t>
      </w:r>
      <w:r w:rsidR="00C9111C" w:rsidRPr="004964DD">
        <w:rPr>
          <w:rFonts w:eastAsia="Times New Roman" w:cs="Arial"/>
          <w:color w:val="000000" w:themeColor="text1"/>
        </w:rPr>
        <w:t>under which the president or other officials will act.</w:t>
      </w:r>
      <w:r w:rsidR="00C9111C">
        <w:rPr>
          <w:rStyle w:val="FootnoteReference"/>
          <w:rFonts w:eastAsia="Times New Roman" w:cs="Arial"/>
          <w:color w:val="000000" w:themeColor="text1"/>
        </w:rPr>
        <w:footnoteReference w:id="13"/>
      </w:r>
      <w:r w:rsidR="00C9111C" w:rsidRPr="004964DD">
        <w:rPr>
          <w:rFonts w:eastAsia="Times New Roman" w:cs="Arial"/>
          <w:color w:val="000000" w:themeColor="text1"/>
        </w:rPr>
        <w:t xml:space="preserve"> </w:t>
      </w:r>
      <w:r w:rsidR="00553DC2" w:rsidRPr="004964DD">
        <w:rPr>
          <w:rFonts w:eastAsia="Times New Roman" w:cs="Arial"/>
          <w:color w:val="000000" w:themeColor="text1"/>
        </w:rPr>
        <w:t xml:space="preserve">Under NEA </w:t>
      </w:r>
      <w:r w:rsidR="003D779A">
        <w:rPr>
          <w:rFonts w:eastAsia="Times New Roman" w:cs="Arial"/>
          <w:color w:val="000000" w:themeColor="text1"/>
        </w:rPr>
        <w:t>§</w:t>
      </w:r>
      <w:r w:rsidR="00553DC2" w:rsidRPr="004964DD">
        <w:rPr>
          <w:rFonts w:eastAsia="Times New Roman" w:cs="Arial"/>
          <w:color w:val="000000" w:themeColor="text1"/>
        </w:rPr>
        <w:t>301</w:t>
      </w:r>
      <w:r w:rsidR="00D31BC0">
        <w:rPr>
          <w:rFonts w:eastAsia="Times New Roman" w:cs="Arial"/>
          <w:color w:val="000000" w:themeColor="text1"/>
        </w:rPr>
        <w:t xml:space="preserve"> (50 U.S.C. §1631)</w:t>
      </w:r>
      <w:r w:rsidR="00E729E3">
        <w:rPr>
          <w:rFonts w:eastAsia="Times New Roman" w:cs="Arial"/>
          <w:color w:val="000000" w:themeColor="text1"/>
        </w:rPr>
        <w:t>,</w:t>
      </w:r>
      <w:r w:rsidR="00D251DE">
        <w:rPr>
          <w:rFonts w:eastAsia="Times New Roman" w:cs="Arial"/>
          <w:color w:val="000000" w:themeColor="text1"/>
        </w:rPr>
        <w:t xml:space="preserve"> the </w:t>
      </w:r>
      <w:r w:rsidR="00553DC2" w:rsidRPr="004964DD">
        <w:rPr>
          <w:rFonts w:eastAsia="Times New Roman" w:cs="Arial"/>
          <w:color w:val="000000" w:themeColor="text1"/>
        </w:rPr>
        <w:t xml:space="preserve">statutory emergency authorities enabled by </w:t>
      </w:r>
      <w:r w:rsidR="00CD6501">
        <w:rPr>
          <w:rFonts w:eastAsia="Times New Roman" w:cs="Arial"/>
          <w:color w:val="000000" w:themeColor="text1"/>
        </w:rPr>
        <w:t>a</w:t>
      </w:r>
      <w:r w:rsidR="00553DC2" w:rsidRPr="004964DD">
        <w:rPr>
          <w:rFonts w:eastAsia="Times New Roman" w:cs="Arial"/>
          <w:color w:val="000000" w:themeColor="text1"/>
        </w:rPr>
        <w:t xml:space="preserve"> national emergency declaration cannot be exercised until the </w:t>
      </w:r>
      <w:r w:rsidR="00D251DE">
        <w:rPr>
          <w:rFonts w:eastAsia="Times New Roman" w:cs="Arial"/>
          <w:color w:val="000000" w:themeColor="text1"/>
        </w:rPr>
        <w:t xml:space="preserve">other laws are </w:t>
      </w:r>
      <w:r w:rsidR="0061471F">
        <w:rPr>
          <w:rFonts w:eastAsia="Times New Roman" w:cs="Arial"/>
          <w:color w:val="000000" w:themeColor="text1"/>
        </w:rPr>
        <w:t xml:space="preserve">identified. </w:t>
      </w:r>
      <w:r w:rsidR="00BF4308">
        <w:rPr>
          <w:rFonts w:eastAsia="Times New Roman" w:cs="Arial"/>
          <w:color w:val="000000" w:themeColor="text1"/>
        </w:rPr>
        <w:t xml:space="preserve">The </w:t>
      </w:r>
      <w:r w:rsidR="00553DC2" w:rsidRPr="004964DD">
        <w:rPr>
          <w:rFonts w:eastAsia="Times New Roman" w:cs="Arial"/>
          <w:color w:val="000000" w:themeColor="text1"/>
        </w:rPr>
        <w:t>president</w:t>
      </w:r>
      <w:r w:rsidR="00BF4308">
        <w:rPr>
          <w:rFonts w:eastAsia="Times New Roman" w:cs="Arial"/>
          <w:color w:val="000000" w:themeColor="text1"/>
        </w:rPr>
        <w:t xml:space="preserve"> can specify the other laws in </w:t>
      </w:r>
      <w:r w:rsidR="00553DC2" w:rsidRPr="004964DD">
        <w:rPr>
          <w:rFonts w:eastAsia="Times New Roman" w:cs="Arial"/>
          <w:color w:val="000000" w:themeColor="text1"/>
        </w:rPr>
        <w:t xml:space="preserve">either </w:t>
      </w:r>
      <w:r w:rsidR="00BF4308">
        <w:rPr>
          <w:rFonts w:eastAsia="Times New Roman" w:cs="Arial"/>
          <w:color w:val="000000" w:themeColor="text1"/>
        </w:rPr>
        <w:t>t</w:t>
      </w:r>
      <w:r w:rsidR="00553DC2" w:rsidRPr="004964DD">
        <w:rPr>
          <w:rFonts w:eastAsia="Times New Roman" w:cs="Arial"/>
          <w:color w:val="000000" w:themeColor="text1"/>
        </w:rPr>
        <w:t xml:space="preserve">he declaration </w:t>
      </w:r>
      <w:r w:rsidR="00CD6501">
        <w:rPr>
          <w:rFonts w:eastAsia="Times New Roman" w:cs="Arial"/>
          <w:color w:val="000000" w:themeColor="text1"/>
        </w:rPr>
        <w:t xml:space="preserve">itself </w:t>
      </w:r>
      <w:r w:rsidR="00553DC2" w:rsidRPr="004964DD">
        <w:rPr>
          <w:rFonts w:eastAsia="Times New Roman" w:cs="Arial"/>
          <w:color w:val="000000" w:themeColor="text1"/>
        </w:rPr>
        <w:t xml:space="preserve">or in </w:t>
      </w:r>
      <w:r w:rsidR="00977648">
        <w:rPr>
          <w:rFonts w:eastAsia="Times New Roman" w:cs="Arial"/>
          <w:color w:val="000000" w:themeColor="text1"/>
        </w:rPr>
        <w:t xml:space="preserve">one or more </w:t>
      </w:r>
      <w:r w:rsidR="0038002F">
        <w:rPr>
          <w:rFonts w:eastAsia="Times New Roman" w:cs="Arial"/>
          <w:color w:val="000000" w:themeColor="text1"/>
        </w:rPr>
        <w:t xml:space="preserve">contemporaneous or </w:t>
      </w:r>
      <w:r w:rsidR="00553DC2" w:rsidRPr="004964DD">
        <w:rPr>
          <w:rFonts w:eastAsia="Times New Roman" w:cs="Arial"/>
          <w:color w:val="000000" w:themeColor="text1"/>
        </w:rPr>
        <w:t xml:space="preserve">subsequent Executive Orders </w:t>
      </w:r>
      <w:r w:rsidR="00553DC2" w:rsidRPr="004964DD">
        <w:rPr>
          <w:rFonts w:eastAsia="Times New Roman" w:cs="Arial"/>
          <w:color w:val="000000" w:themeColor="text1"/>
        </w:rPr>
        <w:lastRenderedPageBreak/>
        <w:t xml:space="preserve">published in the </w:t>
      </w:r>
      <w:r w:rsidR="00553DC2" w:rsidRPr="004964DD">
        <w:rPr>
          <w:rFonts w:eastAsia="Times New Roman" w:cs="Arial"/>
          <w:i/>
          <w:iCs/>
          <w:color w:val="000000" w:themeColor="text1"/>
          <w:bdr w:val="none" w:sz="0" w:space="0" w:color="auto" w:frame="1"/>
        </w:rPr>
        <w:t>Federal Register</w:t>
      </w:r>
      <w:r w:rsidR="00553DC2">
        <w:rPr>
          <w:rFonts w:eastAsia="Times New Roman" w:cs="Arial"/>
          <w:i/>
          <w:iCs/>
          <w:color w:val="000000" w:themeColor="text1"/>
          <w:bdr w:val="none" w:sz="0" w:space="0" w:color="auto" w:frame="1"/>
        </w:rPr>
        <w:t xml:space="preserve"> </w:t>
      </w:r>
      <w:r w:rsidR="00553DC2" w:rsidRPr="004964DD">
        <w:rPr>
          <w:rFonts w:eastAsia="Times New Roman" w:cs="Arial"/>
          <w:color w:val="000000" w:themeColor="text1"/>
        </w:rPr>
        <w:t>and transmitted to Congress.</w:t>
      </w:r>
      <w:r w:rsidR="006C6915">
        <w:rPr>
          <w:rStyle w:val="FootnoteReference"/>
          <w:rFonts w:eastAsia="Times New Roman" w:cs="Arial"/>
          <w:color w:val="000000" w:themeColor="text1"/>
        </w:rPr>
        <w:footnoteReference w:id="14"/>
      </w:r>
      <w:r w:rsidR="001B2E3E">
        <w:rPr>
          <w:rFonts w:eastAsia="Times New Roman" w:cs="Arial"/>
          <w:color w:val="000000" w:themeColor="text1"/>
        </w:rPr>
        <w:t xml:space="preserve"> </w:t>
      </w:r>
      <w:r w:rsidR="00BF4308">
        <w:rPr>
          <w:rFonts w:eastAsia="Times New Roman" w:cs="Arial"/>
          <w:color w:val="000000" w:themeColor="text1"/>
        </w:rPr>
        <w:t>Thus, e</w:t>
      </w:r>
      <w:r w:rsidR="001B2E3E" w:rsidRPr="004964DD">
        <w:rPr>
          <w:rFonts w:eastAsia="Times New Roman" w:cs="Arial"/>
          <w:color w:val="000000" w:themeColor="text1"/>
        </w:rPr>
        <w:t>mergency statutory provisions are not activated automatically</w:t>
      </w:r>
      <w:r w:rsidR="003C47C4">
        <w:rPr>
          <w:rFonts w:eastAsia="Times New Roman" w:cs="Arial"/>
          <w:color w:val="000000" w:themeColor="text1"/>
        </w:rPr>
        <w:t xml:space="preserve"> by </w:t>
      </w:r>
      <w:r w:rsidR="009E0B12">
        <w:rPr>
          <w:rFonts w:eastAsia="Times New Roman" w:cs="Arial"/>
          <w:color w:val="000000" w:themeColor="text1"/>
        </w:rPr>
        <w:t>a NEA declaration</w:t>
      </w:r>
      <w:r w:rsidR="00355B5D">
        <w:rPr>
          <w:rFonts w:eastAsia="Times New Roman" w:cs="Arial"/>
          <w:color w:val="000000" w:themeColor="text1"/>
        </w:rPr>
        <w:t xml:space="preserve">; </w:t>
      </w:r>
      <w:r w:rsidR="001B2E3E" w:rsidRPr="004964DD">
        <w:rPr>
          <w:rFonts w:eastAsia="Times New Roman" w:cs="Arial"/>
          <w:color w:val="000000" w:themeColor="text1"/>
        </w:rPr>
        <w:t>they must be specifically identified in the president’s declaration before these authorities may be given effect.</w:t>
      </w:r>
      <w:r w:rsidR="00A21978">
        <w:rPr>
          <w:rFonts w:eastAsia="Times New Roman" w:cs="Arial"/>
          <w:color w:val="000000" w:themeColor="text1"/>
        </w:rPr>
        <w:t xml:space="preserve"> </w:t>
      </w:r>
      <w:r w:rsidR="008D5642">
        <w:rPr>
          <w:rFonts w:eastAsia="Times New Roman" w:cs="Arial"/>
          <w:color w:val="000000" w:themeColor="text1"/>
        </w:rPr>
        <w:t xml:space="preserve">The act also requires the president to </w:t>
      </w:r>
      <w:r w:rsidR="00165028">
        <w:rPr>
          <w:rFonts w:eastAsia="Times New Roman" w:cs="Arial"/>
          <w:color w:val="000000" w:themeColor="text1"/>
        </w:rPr>
        <w:t>keep a record of all p</w:t>
      </w:r>
      <w:r w:rsidR="00165028" w:rsidRPr="00165028">
        <w:rPr>
          <w:rFonts w:eastAsia="Times New Roman" w:cs="Arial"/>
          <w:color w:val="000000" w:themeColor="text1"/>
        </w:rPr>
        <w:t>residential orders, rules</w:t>
      </w:r>
      <w:r w:rsidR="00E01C7F">
        <w:rPr>
          <w:rFonts w:eastAsia="Times New Roman" w:cs="Arial"/>
          <w:color w:val="000000" w:themeColor="text1"/>
        </w:rPr>
        <w:t>,</w:t>
      </w:r>
      <w:r w:rsidR="00165028" w:rsidRPr="00165028">
        <w:rPr>
          <w:rFonts w:eastAsia="Times New Roman" w:cs="Arial"/>
          <w:color w:val="000000" w:themeColor="text1"/>
        </w:rPr>
        <w:t xml:space="preserve"> and regulations </w:t>
      </w:r>
      <w:r w:rsidR="00165028">
        <w:rPr>
          <w:rFonts w:eastAsia="Times New Roman" w:cs="Arial"/>
          <w:color w:val="000000" w:themeColor="text1"/>
        </w:rPr>
        <w:t xml:space="preserve">issued </w:t>
      </w:r>
      <w:r w:rsidR="00165028" w:rsidRPr="00165028">
        <w:rPr>
          <w:rFonts w:eastAsia="Times New Roman" w:cs="Arial"/>
          <w:color w:val="000000" w:themeColor="text1"/>
        </w:rPr>
        <w:t xml:space="preserve">during </w:t>
      </w:r>
      <w:r w:rsidR="00C550F9">
        <w:rPr>
          <w:rFonts w:eastAsia="Times New Roman" w:cs="Arial"/>
          <w:color w:val="000000" w:themeColor="text1"/>
        </w:rPr>
        <w:t>a</w:t>
      </w:r>
      <w:r w:rsidR="00165028">
        <w:rPr>
          <w:rFonts w:eastAsia="Times New Roman" w:cs="Arial"/>
          <w:color w:val="000000" w:themeColor="text1"/>
        </w:rPr>
        <w:t xml:space="preserve"> </w:t>
      </w:r>
      <w:r w:rsidR="00165028" w:rsidRPr="00165028">
        <w:rPr>
          <w:rFonts w:eastAsia="Times New Roman" w:cs="Arial"/>
          <w:color w:val="000000" w:themeColor="text1"/>
        </w:rPr>
        <w:t>national emergency</w:t>
      </w:r>
      <w:r w:rsidR="00165028">
        <w:rPr>
          <w:rFonts w:eastAsia="Times New Roman" w:cs="Arial"/>
          <w:color w:val="000000" w:themeColor="text1"/>
        </w:rPr>
        <w:t xml:space="preserve"> </w:t>
      </w:r>
      <w:r w:rsidR="00281774">
        <w:rPr>
          <w:rFonts w:eastAsia="Times New Roman" w:cs="Arial"/>
          <w:color w:val="000000" w:themeColor="text1"/>
        </w:rPr>
        <w:t xml:space="preserve">and </w:t>
      </w:r>
      <w:r w:rsidR="00EC48B5">
        <w:rPr>
          <w:rFonts w:eastAsia="Times New Roman" w:cs="Arial"/>
          <w:color w:val="000000" w:themeColor="text1"/>
        </w:rPr>
        <w:t xml:space="preserve">create </w:t>
      </w:r>
      <w:r w:rsidR="00C550F9">
        <w:rPr>
          <w:rFonts w:eastAsia="Times New Roman" w:cs="Arial"/>
          <w:color w:val="000000" w:themeColor="text1"/>
        </w:rPr>
        <w:t>periodic</w:t>
      </w:r>
      <w:r w:rsidR="00AA5378">
        <w:rPr>
          <w:rFonts w:eastAsia="Times New Roman" w:cs="Arial"/>
          <w:color w:val="000000" w:themeColor="text1"/>
        </w:rPr>
        <w:t xml:space="preserve"> reports of expenditures </w:t>
      </w:r>
      <w:r w:rsidR="00CF6C07">
        <w:rPr>
          <w:rFonts w:eastAsia="Times New Roman" w:cs="Arial"/>
          <w:color w:val="000000" w:themeColor="text1"/>
        </w:rPr>
        <w:t xml:space="preserve">incurred during </w:t>
      </w:r>
      <w:r w:rsidR="00EC2C96">
        <w:rPr>
          <w:rFonts w:eastAsia="Times New Roman" w:cs="Arial"/>
          <w:color w:val="000000" w:themeColor="text1"/>
        </w:rPr>
        <w:t>it</w:t>
      </w:r>
      <w:r w:rsidR="00CF6C07">
        <w:rPr>
          <w:rFonts w:eastAsia="Times New Roman" w:cs="Arial"/>
          <w:color w:val="000000" w:themeColor="text1"/>
        </w:rPr>
        <w:t xml:space="preserve"> </w:t>
      </w:r>
      <w:r w:rsidR="00EC48B5">
        <w:rPr>
          <w:rFonts w:eastAsia="Times New Roman" w:cs="Arial"/>
          <w:color w:val="000000" w:themeColor="text1"/>
        </w:rPr>
        <w:t>to submit to Congress</w:t>
      </w:r>
      <w:r w:rsidR="00C550F9">
        <w:rPr>
          <w:rFonts w:eastAsia="Times New Roman" w:cs="Arial"/>
          <w:color w:val="000000" w:themeColor="text1"/>
        </w:rPr>
        <w:t>.</w:t>
      </w:r>
      <w:r w:rsidR="00A31109">
        <w:rPr>
          <w:rStyle w:val="FootnoteReference"/>
          <w:rFonts w:eastAsia="Times New Roman" w:cs="Arial"/>
          <w:color w:val="000000" w:themeColor="text1"/>
        </w:rPr>
        <w:footnoteReference w:id="15"/>
      </w:r>
    </w:p>
    <w:p w14:paraId="6F300B9C" w14:textId="77777777" w:rsidR="003F721F" w:rsidRDefault="003F721F" w:rsidP="003F721F">
      <w:pPr>
        <w:shd w:val="clear" w:color="auto" w:fill="FFFFFF"/>
        <w:spacing w:line="360" w:lineRule="auto"/>
        <w:textAlignment w:val="baseline"/>
        <w:rPr>
          <w:rFonts w:eastAsia="Times New Roman" w:cs="Arial"/>
          <w:color w:val="000000" w:themeColor="text1"/>
        </w:rPr>
      </w:pPr>
    </w:p>
    <w:p w14:paraId="0960851A" w14:textId="7AC192F7" w:rsidR="000125AE" w:rsidRPr="004964DD" w:rsidRDefault="00672066" w:rsidP="003F721F">
      <w:pPr>
        <w:shd w:val="clear" w:color="auto" w:fill="FFFFFF"/>
        <w:spacing w:line="360" w:lineRule="auto"/>
        <w:textAlignment w:val="baseline"/>
        <w:rPr>
          <w:rFonts w:eastAsia="Times New Roman" w:cs="Arial"/>
          <w:color w:val="000000" w:themeColor="text1"/>
        </w:rPr>
      </w:pPr>
      <w:r w:rsidRPr="004964DD">
        <w:rPr>
          <w:rFonts w:eastAsia="Times New Roman" w:cs="Arial"/>
          <w:color w:val="000000" w:themeColor="text1"/>
        </w:rPr>
        <w:t>National emergency declarations under the NEA can impact</w:t>
      </w:r>
      <w:r w:rsidR="00B64DA6">
        <w:rPr>
          <w:rFonts w:eastAsia="Times New Roman" w:cs="Arial"/>
          <w:color w:val="000000" w:themeColor="text1"/>
        </w:rPr>
        <w:t xml:space="preserve"> states, localities, tribes, and territories</w:t>
      </w:r>
      <w:r w:rsidRPr="004964DD">
        <w:rPr>
          <w:rFonts w:eastAsia="Times New Roman" w:cs="Arial"/>
          <w:color w:val="000000" w:themeColor="text1"/>
        </w:rPr>
        <w:t xml:space="preserve"> through the federal statutory emergency authorities activated once the NEA declaration is made. </w:t>
      </w:r>
      <w:r w:rsidR="00A21978">
        <w:rPr>
          <w:rFonts w:eastAsia="Times New Roman" w:cs="Arial"/>
          <w:color w:val="000000" w:themeColor="text1"/>
        </w:rPr>
        <w:t>It is</w:t>
      </w:r>
      <w:r w:rsidR="008B4A9E">
        <w:rPr>
          <w:rFonts w:eastAsia="Times New Roman" w:cs="Arial"/>
          <w:color w:val="000000" w:themeColor="text1"/>
        </w:rPr>
        <w:t xml:space="preserve"> also</w:t>
      </w:r>
      <w:r w:rsidR="00A21978">
        <w:rPr>
          <w:rFonts w:eastAsia="Times New Roman" w:cs="Arial"/>
          <w:color w:val="000000" w:themeColor="text1"/>
        </w:rPr>
        <w:t xml:space="preserve"> important to note that the </w:t>
      </w:r>
      <w:r w:rsidR="000125AE" w:rsidRPr="004964DD">
        <w:rPr>
          <w:rFonts w:eastAsia="Times New Roman" w:cs="Arial"/>
          <w:color w:val="000000" w:themeColor="text1"/>
        </w:rPr>
        <w:t>national emergency provisions of the NEA do not address liability issues or provide any immunit</w:t>
      </w:r>
      <w:r w:rsidR="007D1A23">
        <w:rPr>
          <w:rFonts w:eastAsia="Times New Roman" w:cs="Arial"/>
          <w:color w:val="000000" w:themeColor="text1"/>
        </w:rPr>
        <w:t>ies</w:t>
      </w:r>
      <w:r w:rsidR="000125AE" w:rsidRPr="004964DD">
        <w:rPr>
          <w:rFonts w:eastAsia="Times New Roman" w:cs="Arial"/>
          <w:color w:val="000000" w:themeColor="text1"/>
        </w:rPr>
        <w:t xml:space="preserve">. </w:t>
      </w:r>
      <w:r w:rsidR="00EC2C96">
        <w:rPr>
          <w:rFonts w:eastAsia="Times New Roman" w:cs="Arial"/>
          <w:color w:val="000000" w:themeColor="text1"/>
        </w:rPr>
        <w:t xml:space="preserve">The </w:t>
      </w:r>
      <w:r w:rsidR="008B4A9E">
        <w:rPr>
          <w:rFonts w:eastAsia="Times New Roman" w:cs="Arial"/>
          <w:color w:val="000000" w:themeColor="text1"/>
        </w:rPr>
        <w:t>NEA</w:t>
      </w:r>
      <w:r w:rsidR="007D1A23">
        <w:rPr>
          <w:rFonts w:eastAsia="Times New Roman" w:cs="Arial"/>
          <w:color w:val="000000" w:themeColor="text1"/>
        </w:rPr>
        <w:t xml:space="preserve"> can be</w:t>
      </w:r>
      <w:r w:rsidR="000125AE" w:rsidRPr="004964DD">
        <w:rPr>
          <w:rFonts w:eastAsia="Times New Roman" w:cs="Arial"/>
          <w:color w:val="000000" w:themeColor="text1"/>
        </w:rPr>
        <w:t xml:space="preserve"> used to activate emergency authorities in other federal statutes that </w:t>
      </w:r>
      <w:r w:rsidR="007D1A23">
        <w:rPr>
          <w:rFonts w:eastAsia="Times New Roman" w:cs="Arial"/>
          <w:color w:val="000000" w:themeColor="text1"/>
        </w:rPr>
        <w:t xml:space="preserve">may address liability issues or </w:t>
      </w:r>
      <w:r w:rsidR="000125AE" w:rsidRPr="004964DD">
        <w:rPr>
          <w:rFonts w:eastAsia="Times New Roman" w:cs="Arial"/>
          <w:color w:val="000000" w:themeColor="text1"/>
        </w:rPr>
        <w:t>provide immunit</w:t>
      </w:r>
      <w:r w:rsidR="007D1A23">
        <w:rPr>
          <w:rFonts w:eastAsia="Times New Roman" w:cs="Arial"/>
          <w:color w:val="000000" w:themeColor="text1"/>
        </w:rPr>
        <w:t>ies</w:t>
      </w:r>
      <w:r w:rsidR="000125AE" w:rsidRPr="004964DD">
        <w:rPr>
          <w:rFonts w:eastAsia="Times New Roman" w:cs="Arial"/>
          <w:color w:val="000000" w:themeColor="text1"/>
        </w:rPr>
        <w:t xml:space="preserve"> </w:t>
      </w:r>
      <w:r w:rsidR="00EC2C96">
        <w:rPr>
          <w:rFonts w:eastAsia="Times New Roman" w:cs="Arial"/>
          <w:color w:val="000000" w:themeColor="text1"/>
        </w:rPr>
        <w:t xml:space="preserve">for </w:t>
      </w:r>
      <w:r w:rsidR="000125AE" w:rsidRPr="004964DD">
        <w:rPr>
          <w:rFonts w:eastAsia="Times New Roman" w:cs="Arial"/>
          <w:color w:val="000000" w:themeColor="text1"/>
        </w:rPr>
        <w:t xml:space="preserve">emergency </w:t>
      </w:r>
      <w:r w:rsidR="00EC2C96">
        <w:rPr>
          <w:rFonts w:eastAsia="Times New Roman" w:cs="Arial"/>
          <w:color w:val="000000" w:themeColor="text1"/>
        </w:rPr>
        <w:t>preparedness, response</w:t>
      </w:r>
      <w:r w:rsidR="00E66DC1">
        <w:rPr>
          <w:rFonts w:eastAsia="Times New Roman" w:cs="Arial"/>
          <w:color w:val="000000" w:themeColor="text1"/>
        </w:rPr>
        <w:t>, and recovery activities</w:t>
      </w:r>
      <w:r w:rsidR="000125AE" w:rsidRPr="004964DD">
        <w:rPr>
          <w:rFonts w:eastAsia="Times New Roman" w:cs="Arial"/>
          <w:color w:val="000000" w:themeColor="text1"/>
        </w:rPr>
        <w:t>.</w:t>
      </w:r>
    </w:p>
    <w:p w14:paraId="0C1228D4" w14:textId="77777777" w:rsidR="004355DA" w:rsidRPr="004355DA" w:rsidRDefault="004355DA" w:rsidP="004964DD">
      <w:pPr>
        <w:spacing w:line="360" w:lineRule="auto"/>
        <w:rPr>
          <w:rFonts w:eastAsia="Times New Roman" w:cs="Arial"/>
          <w:color w:val="000000" w:themeColor="text1"/>
        </w:rPr>
      </w:pPr>
    </w:p>
    <w:p w14:paraId="030AD668" w14:textId="3C05DA0E" w:rsidR="00E516AE" w:rsidRPr="001D4707" w:rsidRDefault="00E516AE" w:rsidP="004964DD">
      <w:pPr>
        <w:spacing w:line="360" w:lineRule="auto"/>
        <w:rPr>
          <w:rFonts w:eastAsia="Times New Roman" w:cs="Arial"/>
          <w:b/>
          <w:bCs/>
          <w:color w:val="000000" w:themeColor="text1"/>
          <w:sz w:val="24"/>
          <w:szCs w:val="24"/>
        </w:rPr>
      </w:pPr>
      <w:r w:rsidRPr="001D4707">
        <w:rPr>
          <w:rFonts w:eastAsia="Times New Roman" w:cs="Arial"/>
          <w:b/>
          <w:bCs/>
          <w:color w:val="000000" w:themeColor="text1"/>
          <w:sz w:val="24"/>
          <w:szCs w:val="24"/>
        </w:rPr>
        <w:t>Termination</w:t>
      </w:r>
      <w:r w:rsidR="00FF42ED" w:rsidRPr="001D4707">
        <w:rPr>
          <w:rFonts w:eastAsia="Times New Roman" w:cs="Arial"/>
          <w:b/>
          <w:bCs/>
          <w:color w:val="000000" w:themeColor="text1"/>
          <w:sz w:val="24"/>
          <w:szCs w:val="24"/>
        </w:rPr>
        <w:t xml:space="preserve"> of </w:t>
      </w:r>
      <w:r w:rsidR="00E66DC1" w:rsidRPr="001D4707">
        <w:rPr>
          <w:rFonts w:eastAsia="Times New Roman" w:cs="Arial"/>
          <w:b/>
          <w:bCs/>
          <w:color w:val="000000" w:themeColor="text1"/>
          <w:sz w:val="24"/>
          <w:szCs w:val="24"/>
        </w:rPr>
        <w:t xml:space="preserve">a </w:t>
      </w:r>
      <w:r w:rsidR="00FF42ED" w:rsidRPr="001D4707">
        <w:rPr>
          <w:rFonts w:eastAsia="Times New Roman" w:cs="Arial"/>
          <w:b/>
          <w:bCs/>
          <w:color w:val="000000" w:themeColor="text1"/>
          <w:sz w:val="24"/>
          <w:szCs w:val="24"/>
        </w:rPr>
        <w:t>National Emergency</w:t>
      </w:r>
      <w:r w:rsidR="00B532BB" w:rsidRPr="001D4707">
        <w:rPr>
          <w:rFonts w:eastAsia="Times New Roman" w:cs="Arial"/>
          <w:b/>
          <w:bCs/>
          <w:color w:val="000000" w:themeColor="text1"/>
          <w:sz w:val="24"/>
          <w:szCs w:val="24"/>
        </w:rPr>
        <w:t xml:space="preserve"> </w:t>
      </w:r>
    </w:p>
    <w:p w14:paraId="51D0054F" w14:textId="28D975CF" w:rsidR="00E516AE" w:rsidRPr="004964DD" w:rsidRDefault="00E516AE" w:rsidP="004964DD">
      <w:pPr>
        <w:shd w:val="clear" w:color="auto" w:fill="FFFFFF"/>
        <w:spacing w:line="360" w:lineRule="auto"/>
        <w:textAlignment w:val="baseline"/>
        <w:rPr>
          <w:rFonts w:eastAsia="Times New Roman" w:cs="Arial"/>
          <w:color w:val="000000" w:themeColor="text1"/>
        </w:rPr>
      </w:pPr>
      <w:r w:rsidRPr="004964DD">
        <w:rPr>
          <w:rFonts w:eastAsia="Times New Roman" w:cs="Arial"/>
          <w:color w:val="000000" w:themeColor="text1"/>
        </w:rPr>
        <w:t xml:space="preserve">A national emergency can be terminated </w:t>
      </w:r>
      <w:r w:rsidR="00342E73">
        <w:rPr>
          <w:rFonts w:eastAsia="Times New Roman" w:cs="Arial"/>
          <w:color w:val="000000" w:themeColor="text1"/>
        </w:rPr>
        <w:t xml:space="preserve">pursuant to NEA </w:t>
      </w:r>
      <w:r w:rsidR="00E05068">
        <w:rPr>
          <w:rFonts w:eastAsia="Times New Roman" w:cs="Arial"/>
          <w:color w:val="000000" w:themeColor="text1"/>
        </w:rPr>
        <w:t xml:space="preserve">§202 (50 U.S.C. §1622) </w:t>
      </w:r>
      <w:r w:rsidRPr="004964DD">
        <w:rPr>
          <w:rFonts w:eastAsia="Times New Roman" w:cs="Arial"/>
          <w:color w:val="000000" w:themeColor="text1"/>
        </w:rPr>
        <w:t xml:space="preserve">if the president issues a proclamation </w:t>
      </w:r>
      <w:r w:rsidR="00B7217E">
        <w:rPr>
          <w:rFonts w:eastAsia="Times New Roman" w:cs="Arial"/>
          <w:color w:val="000000" w:themeColor="text1"/>
        </w:rPr>
        <w:t xml:space="preserve">terminating the emergency </w:t>
      </w:r>
      <w:r w:rsidRPr="004964DD">
        <w:rPr>
          <w:rFonts w:eastAsia="Times New Roman" w:cs="Arial"/>
          <w:color w:val="000000" w:themeColor="text1"/>
        </w:rPr>
        <w:t xml:space="preserve">or if Congress enacts a joint resolution terminating </w:t>
      </w:r>
      <w:r w:rsidR="00B7217E">
        <w:rPr>
          <w:rFonts w:eastAsia="Times New Roman" w:cs="Arial"/>
          <w:color w:val="000000" w:themeColor="text1"/>
        </w:rPr>
        <w:t>it</w:t>
      </w:r>
      <w:r w:rsidRPr="004964DD">
        <w:rPr>
          <w:rFonts w:eastAsia="Times New Roman" w:cs="Arial"/>
          <w:color w:val="000000" w:themeColor="text1"/>
        </w:rPr>
        <w:t>.</w:t>
      </w:r>
      <w:r w:rsidR="002733CE">
        <w:rPr>
          <w:rStyle w:val="FootnoteReference"/>
          <w:rFonts w:eastAsia="Times New Roman" w:cs="Arial"/>
          <w:color w:val="000000" w:themeColor="text1"/>
        </w:rPr>
        <w:footnoteReference w:id="16"/>
      </w:r>
      <w:r w:rsidRPr="004964DD">
        <w:rPr>
          <w:rFonts w:eastAsia="Times New Roman" w:cs="Arial"/>
          <w:color w:val="000000" w:themeColor="text1"/>
        </w:rPr>
        <w:t xml:space="preserve"> A national emergency </w:t>
      </w:r>
      <w:r w:rsidR="00BB2F21">
        <w:rPr>
          <w:rFonts w:eastAsia="Times New Roman" w:cs="Arial"/>
          <w:color w:val="000000" w:themeColor="text1"/>
        </w:rPr>
        <w:t xml:space="preserve">can also </w:t>
      </w:r>
      <w:r w:rsidRPr="004964DD">
        <w:rPr>
          <w:rFonts w:eastAsia="Times New Roman" w:cs="Arial"/>
          <w:color w:val="000000" w:themeColor="text1"/>
        </w:rPr>
        <w:t xml:space="preserve">terminate automatically upon the anniversary of the proclamation unless the president renews the proclamation by transmitting notice to Congress within a 90-day period prior to the anniversary date and publishing </w:t>
      </w:r>
      <w:r w:rsidR="00E66DC1">
        <w:rPr>
          <w:rFonts w:eastAsia="Times New Roman" w:cs="Arial"/>
          <w:color w:val="000000" w:themeColor="text1"/>
        </w:rPr>
        <w:t>a continuation notice</w:t>
      </w:r>
      <w:r w:rsidRPr="004964DD">
        <w:rPr>
          <w:rFonts w:eastAsia="Times New Roman" w:cs="Arial"/>
          <w:color w:val="000000" w:themeColor="text1"/>
        </w:rPr>
        <w:t xml:space="preserve"> in the</w:t>
      </w:r>
      <w:r w:rsidR="00284966">
        <w:rPr>
          <w:rFonts w:eastAsia="Times New Roman" w:cs="Arial"/>
          <w:color w:val="000000" w:themeColor="text1"/>
        </w:rPr>
        <w:t xml:space="preserve"> </w:t>
      </w:r>
      <w:r w:rsidRPr="004964DD">
        <w:rPr>
          <w:rFonts w:eastAsia="Times New Roman" w:cs="Arial"/>
          <w:i/>
          <w:iCs/>
          <w:color w:val="000000" w:themeColor="text1"/>
          <w:bdr w:val="none" w:sz="0" w:space="0" w:color="auto" w:frame="1"/>
        </w:rPr>
        <w:t>Federal Register</w:t>
      </w:r>
      <w:r w:rsidRPr="004964DD">
        <w:rPr>
          <w:rFonts w:eastAsia="Times New Roman" w:cs="Arial"/>
          <w:color w:val="000000" w:themeColor="text1"/>
        </w:rPr>
        <w:t>.</w:t>
      </w:r>
      <w:r w:rsidR="002733CE">
        <w:rPr>
          <w:rStyle w:val="FootnoteReference"/>
          <w:rFonts w:eastAsia="Times New Roman" w:cs="Arial"/>
          <w:color w:val="000000" w:themeColor="text1"/>
        </w:rPr>
        <w:footnoteReference w:id="17"/>
      </w:r>
    </w:p>
    <w:p w14:paraId="000FDEA4" w14:textId="77777777" w:rsidR="00D17E25" w:rsidRPr="004964DD" w:rsidRDefault="00D17E25" w:rsidP="004964DD">
      <w:pPr>
        <w:spacing w:line="360" w:lineRule="auto"/>
        <w:rPr>
          <w:rFonts w:eastAsia="Times New Roman" w:cs="Arial"/>
          <w:b/>
          <w:bCs/>
          <w:color w:val="000000" w:themeColor="text1"/>
        </w:rPr>
      </w:pPr>
    </w:p>
    <w:p w14:paraId="46813747" w14:textId="0A7A8E6B" w:rsidR="004355DA" w:rsidRPr="001D4707" w:rsidRDefault="004355DA" w:rsidP="004355DA">
      <w:pPr>
        <w:spacing w:line="360" w:lineRule="auto"/>
        <w:rPr>
          <w:rFonts w:eastAsia="Times New Roman" w:cs="Arial"/>
          <w:b/>
          <w:bCs/>
          <w:color w:val="3C3030"/>
          <w:sz w:val="24"/>
          <w:szCs w:val="24"/>
        </w:rPr>
      </w:pPr>
      <w:r w:rsidRPr="001D4707">
        <w:rPr>
          <w:rFonts w:eastAsia="Times New Roman" w:cs="Arial"/>
          <w:b/>
          <w:bCs/>
          <w:color w:val="000000" w:themeColor="text1"/>
          <w:sz w:val="24"/>
          <w:szCs w:val="24"/>
        </w:rPr>
        <w:t>National Emergenc</w:t>
      </w:r>
      <w:r w:rsidR="00E21FDB">
        <w:rPr>
          <w:rFonts w:eastAsia="Times New Roman" w:cs="Arial"/>
          <w:b/>
          <w:bCs/>
          <w:color w:val="000000" w:themeColor="text1"/>
          <w:sz w:val="24"/>
          <w:szCs w:val="24"/>
        </w:rPr>
        <w:t>ies</w:t>
      </w:r>
      <w:r w:rsidRPr="001D4707">
        <w:rPr>
          <w:rFonts w:eastAsia="Times New Roman" w:cs="Arial"/>
          <w:b/>
          <w:bCs/>
          <w:color w:val="000000" w:themeColor="text1"/>
          <w:sz w:val="24"/>
          <w:szCs w:val="24"/>
        </w:rPr>
        <w:t xml:space="preserve"> </w:t>
      </w:r>
      <w:r w:rsidR="00073A06" w:rsidRPr="001D4707">
        <w:rPr>
          <w:rFonts w:eastAsia="Times New Roman" w:cs="Arial"/>
          <w:b/>
          <w:bCs/>
          <w:color w:val="000000" w:themeColor="text1"/>
          <w:sz w:val="24"/>
          <w:szCs w:val="24"/>
        </w:rPr>
        <w:t>regarding</w:t>
      </w:r>
      <w:r w:rsidRPr="001D4707">
        <w:rPr>
          <w:rFonts w:eastAsia="Times New Roman" w:cs="Arial"/>
          <w:b/>
          <w:bCs/>
          <w:color w:val="000000" w:themeColor="text1"/>
          <w:sz w:val="24"/>
          <w:szCs w:val="24"/>
        </w:rPr>
        <w:t xml:space="preserve"> Influenza Pandemic</w:t>
      </w:r>
    </w:p>
    <w:p w14:paraId="6632678C" w14:textId="3A18095A" w:rsidR="004355DA" w:rsidRDefault="00463579" w:rsidP="007D2026">
      <w:pPr>
        <w:shd w:val="clear" w:color="auto" w:fill="FFFFFF"/>
        <w:spacing w:line="360" w:lineRule="auto"/>
        <w:textAlignment w:val="baseline"/>
        <w:rPr>
          <w:rFonts w:eastAsia="Times New Roman" w:cs="Arial"/>
          <w:color w:val="000000" w:themeColor="text1"/>
        </w:rPr>
      </w:pPr>
      <w:r>
        <w:rPr>
          <w:rFonts w:eastAsia="Times New Roman" w:cs="Arial"/>
        </w:rPr>
        <w:t>T</w:t>
      </w:r>
      <w:r w:rsidR="000A4274">
        <w:rPr>
          <w:rFonts w:eastAsia="Times New Roman" w:cs="Arial"/>
        </w:rPr>
        <w:t xml:space="preserve">wo declarations have been issued under the NEA for </w:t>
      </w:r>
      <w:r w:rsidR="00BC467F">
        <w:rPr>
          <w:rFonts w:eastAsia="Times New Roman" w:cs="Arial"/>
        </w:rPr>
        <w:t>infectious public health threat</w:t>
      </w:r>
      <w:r w:rsidR="007A01E0">
        <w:rPr>
          <w:rFonts w:eastAsia="Times New Roman" w:cs="Arial"/>
        </w:rPr>
        <w:t>s</w:t>
      </w:r>
      <w:r w:rsidR="00BC467F">
        <w:rPr>
          <w:rFonts w:eastAsia="Times New Roman" w:cs="Arial"/>
        </w:rPr>
        <w:t xml:space="preserve">. </w:t>
      </w:r>
      <w:r w:rsidR="000A4274">
        <w:rPr>
          <w:rFonts w:eastAsia="Times New Roman" w:cs="Arial"/>
        </w:rPr>
        <w:t xml:space="preserve">The first was for the </w:t>
      </w:r>
      <w:r w:rsidR="004355DA" w:rsidRPr="004964DD">
        <w:rPr>
          <w:rFonts w:eastAsia="Times New Roman" w:cs="Arial"/>
        </w:rPr>
        <w:t>2009 H1N1 influenza pandemic</w:t>
      </w:r>
      <w:r w:rsidR="00767E79">
        <w:rPr>
          <w:rFonts w:eastAsia="Times New Roman" w:cs="Arial"/>
        </w:rPr>
        <w:t>.</w:t>
      </w:r>
      <w:r w:rsidR="00767E79">
        <w:rPr>
          <w:rStyle w:val="FootnoteReference"/>
          <w:rFonts w:eastAsia="Times New Roman" w:cs="Arial"/>
        </w:rPr>
        <w:footnoteReference w:id="18"/>
      </w:r>
      <w:r w:rsidR="00767E79">
        <w:rPr>
          <w:rFonts w:eastAsia="Times New Roman" w:cs="Arial"/>
        </w:rPr>
        <w:t xml:space="preserve"> Th</w:t>
      </w:r>
      <w:r w:rsidR="007A01E0">
        <w:rPr>
          <w:rFonts w:eastAsia="Times New Roman" w:cs="Arial"/>
        </w:rPr>
        <w:t>at</w:t>
      </w:r>
      <w:r w:rsidR="00767E79">
        <w:rPr>
          <w:rFonts w:eastAsia="Times New Roman" w:cs="Arial"/>
        </w:rPr>
        <w:t xml:space="preserve"> national emergency declaration was </w:t>
      </w:r>
      <w:r w:rsidR="004355DA" w:rsidRPr="004964DD">
        <w:rPr>
          <w:rFonts w:eastAsia="Times New Roman" w:cs="Arial"/>
        </w:rPr>
        <w:t>coupled with the HHS secretary’s prior determination of a public health emergency under</w:t>
      </w:r>
      <w:r w:rsidR="004355DA">
        <w:rPr>
          <w:rFonts w:eastAsia="Times New Roman" w:cs="Arial"/>
        </w:rPr>
        <w:t xml:space="preserve"> </w:t>
      </w:r>
      <w:r w:rsidR="000B1F6D">
        <w:rPr>
          <w:rFonts w:eastAsia="Times New Roman" w:cs="Arial"/>
          <w:color w:val="000000" w:themeColor="text1"/>
        </w:rPr>
        <w:t>§</w:t>
      </w:r>
      <w:r w:rsidR="004355DA" w:rsidRPr="00BF2CDA">
        <w:rPr>
          <w:rFonts w:eastAsia="Times New Roman" w:cs="Arial"/>
          <w:color w:val="000000" w:themeColor="text1"/>
          <w:bdr w:val="none" w:sz="0" w:space="0" w:color="auto" w:frame="1"/>
        </w:rPr>
        <w:t>319 of the Public Health Service Act (PHSA)</w:t>
      </w:r>
      <w:r w:rsidR="00D01310">
        <w:rPr>
          <w:rFonts w:eastAsia="Times New Roman" w:cs="Arial"/>
          <w:color w:val="000000" w:themeColor="text1"/>
          <w:bdr w:val="none" w:sz="0" w:space="0" w:color="auto" w:frame="1"/>
        </w:rPr>
        <w:t xml:space="preserve"> and </w:t>
      </w:r>
      <w:r w:rsidR="004355DA" w:rsidRPr="00BF2CDA">
        <w:rPr>
          <w:rFonts w:eastAsia="Times New Roman" w:cs="Arial"/>
          <w:color w:val="000000" w:themeColor="text1"/>
        </w:rPr>
        <w:t xml:space="preserve">permitted the activation of </w:t>
      </w:r>
      <w:r w:rsidR="004355DA" w:rsidRPr="00BF2CDA">
        <w:rPr>
          <w:rFonts w:eastAsia="Times New Roman" w:cs="Arial"/>
          <w:color w:val="000000" w:themeColor="text1"/>
          <w:bdr w:val="none" w:sz="0" w:space="0" w:color="auto" w:frame="1"/>
        </w:rPr>
        <w:t xml:space="preserve">Social Security Act (SSA) </w:t>
      </w:r>
      <w:r w:rsidR="000B1F6D">
        <w:rPr>
          <w:rFonts w:eastAsia="Times New Roman" w:cs="Arial"/>
          <w:color w:val="000000" w:themeColor="text1"/>
        </w:rPr>
        <w:t>§</w:t>
      </w:r>
      <w:r w:rsidR="004355DA" w:rsidRPr="00BF2CDA">
        <w:rPr>
          <w:rFonts w:eastAsia="Times New Roman" w:cs="Arial"/>
          <w:color w:val="000000" w:themeColor="text1"/>
          <w:bdr w:val="none" w:sz="0" w:space="0" w:color="auto" w:frame="1"/>
        </w:rPr>
        <w:t xml:space="preserve">1135 waiver </w:t>
      </w:r>
      <w:r w:rsidR="004355DA" w:rsidRPr="004964DD">
        <w:rPr>
          <w:rFonts w:eastAsia="Times New Roman" w:cs="Arial"/>
        </w:rPr>
        <w:t>authorities.</w:t>
      </w:r>
      <w:r w:rsidR="004355DA">
        <w:rPr>
          <w:rStyle w:val="FootnoteReference"/>
          <w:rFonts w:eastAsia="Times New Roman" w:cs="Arial"/>
        </w:rPr>
        <w:footnoteReference w:id="19"/>
      </w:r>
      <w:r w:rsidR="004355DA" w:rsidRPr="004964DD">
        <w:rPr>
          <w:rFonts w:eastAsia="Times New Roman" w:cs="Arial"/>
        </w:rPr>
        <w:t xml:space="preserve"> </w:t>
      </w:r>
      <w:r w:rsidR="001B72DC">
        <w:rPr>
          <w:rFonts w:eastAsia="Times New Roman" w:cs="Arial"/>
        </w:rPr>
        <w:t>Th</w:t>
      </w:r>
      <w:r w:rsidR="009C0F00">
        <w:rPr>
          <w:rFonts w:eastAsia="Times New Roman" w:cs="Arial"/>
        </w:rPr>
        <w:t xml:space="preserve">e H1N1 </w:t>
      </w:r>
      <w:r w:rsidR="001B72DC">
        <w:rPr>
          <w:rFonts w:eastAsia="Times New Roman" w:cs="Arial"/>
        </w:rPr>
        <w:lastRenderedPageBreak/>
        <w:t xml:space="preserve">national emergency was allowed to expire </w:t>
      </w:r>
      <w:r w:rsidR="002B37B4">
        <w:rPr>
          <w:rFonts w:eastAsia="Times New Roman" w:cs="Arial"/>
        </w:rPr>
        <w:t xml:space="preserve">automatically after the one-year anniversary </w:t>
      </w:r>
      <w:r w:rsidR="004B0E37">
        <w:rPr>
          <w:rFonts w:eastAsia="Times New Roman" w:cs="Arial"/>
        </w:rPr>
        <w:t>passed without further continuation pursuant to NEA §</w:t>
      </w:r>
      <w:r w:rsidR="00937C84">
        <w:rPr>
          <w:rFonts w:eastAsia="Times New Roman" w:cs="Arial"/>
        </w:rPr>
        <w:t>202 (</w:t>
      </w:r>
      <w:r w:rsidR="00937C84">
        <w:rPr>
          <w:rFonts w:eastAsia="Times New Roman" w:cs="Arial"/>
          <w:color w:val="000000" w:themeColor="text1"/>
        </w:rPr>
        <w:t>50 U.S.C. §1622).</w:t>
      </w:r>
      <w:r w:rsidR="001600B2">
        <w:rPr>
          <w:rStyle w:val="FootnoteReference"/>
          <w:rFonts w:eastAsia="Times New Roman" w:cs="Arial"/>
          <w:color w:val="000000" w:themeColor="text1"/>
        </w:rPr>
        <w:footnoteReference w:id="20"/>
      </w:r>
    </w:p>
    <w:p w14:paraId="75B4F0E6" w14:textId="77777777" w:rsidR="005D3C7B" w:rsidRDefault="005D3C7B" w:rsidP="007D2026">
      <w:pPr>
        <w:shd w:val="clear" w:color="auto" w:fill="FFFFFF"/>
        <w:spacing w:line="360" w:lineRule="auto"/>
        <w:textAlignment w:val="baseline"/>
        <w:rPr>
          <w:rFonts w:eastAsia="Times New Roman" w:cs="Arial"/>
          <w:color w:val="000000" w:themeColor="text1"/>
        </w:rPr>
      </w:pPr>
    </w:p>
    <w:p w14:paraId="4556836F" w14:textId="04EA1E05" w:rsidR="00CC2B14" w:rsidRDefault="009C0F00" w:rsidP="00CC2B14">
      <w:pPr>
        <w:spacing w:line="360" w:lineRule="auto"/>
        <w:textAlignment w:val="baseline"/>
        <w:rPr>
          <w:rFonts w:ascii="Source Sans Pro" w:eastAsia="Times New Roman" w:hAnsi="Source Sans Pro" w:cs="Times New Roman"/>
          <w:color w:val="293340"/>
          <w:sz w:val="27"/>
          <w:szCs w:val="27"/>
        </w:rPr>
      </w:pPr>
      <w:r>
        <w:rPr>
          <w:rFonts w:eastAsia="Times New Roman" w:cs="Arial"/>
          <w:color w:val="000000" w:themeColor="text1"/>
        </w:rPr>
        <w:t xml:space="preserve">The COVID-19 pandemic influenza national emergency declaration was issued on </w:t>
      </w:r>
      <w:r w:rsidR="00DE2905">
        <w:rPr>
          <w:rFonts w:eastAsia="Times New Roman" w:cs="Arial"/>
          <w:color w:val="000000" w:themeColor="text1"/>
        </w:rPr>
        <w:t>March 13, 2020.</w:t>
      </w:r>
      <w:r w:rsidR="00DE2905">
        <w:rPr>
          <w:rStyle w:val="FootnoteReference"/>
          <w:rFonts w:eastAsia="Times New Roman" w:cs="Arial"/>
          <w:color w:val="000000" w:themeColor="text1"/>
        </w:rPr>
        <w:footnoteReference w:id="21"/>
      </w:r>
      <w:r w:rsidR="005D3C7B">
        <w:rPr>
          <w:rFonts w:eastAsia="Times New Roman" w:cs="Arial"/>
          <w:color w:val="000000" w:themeColor="text1"/>
        </w:rPr>
        <w:t xml:space="preserve"> </w:t>
      </w:r>
      <w:r w:rsidR="00297211">
        <w:rPr>
          <w:rFonts w:eastAsia="Times New Roman" w:cs="Arial"/>
          <w:color w:val="000000" w:themeColor="text1"/>
        </w:rPr>
        <w:t>This NEA declaration was based on t</w:t>
      </w:r>
      <w:r w:rsidR="00297211" w:rsidRPr="00297211">
        <w:rPr>
          <w:rFonts w:eastAsia="Times New Roman" w:cs="Arial"/>
          <w:color w:val="000000" w:themeColor="text1"/>
        </w:rPr>
        <w:t xml:space="preserve">he </w:t>
      </w:r>
      <w:r w:rsidR="00297211">
        <w:rPr>
          <w:rFonts w:eastAsia="Times New Roman" w:cs="Arial"/>
          <w:color w:val="000000" w:themeColor="text1"/>
        </w:rPr>
        <w:t xml:space="preserve">HHS Secretary’s </w:t>
      </w:r>
      <w:r w:rsidR="000B1F6D">
        <w:rPr>
          <w:rFonts w:eastAsia="Times New Roman" w:cs="Arial"/>
          <w:color w:val="000000" w:themeColor="text1"/>
        </w:rPr>
        <w:t>determination of</w:t>
      </w:r>
      <w:r w:rsidR="00297211" w:rsidRPr="00297211">
        <w:rPr>
          <w:rFonts w:eastAsia="Times New Roman" w:cs="Arial"/>
          <w:color w:val="000000" w:themeColor="text1"/>
        </w:rPr>
        <w:t xml:space="preserve"> a public health emergency on January 31, 2020, under </w:t>
      </w:r>
      <w:r w:rsidR="00E00225">
        <w:rPr>
          <w:rFonts w:eastAsia="Times New Roman" w:cs="Arial"/>
          <w:color w:val="000000" w:themeColor="text1"/>
        </w:rPr>
        <w:t>§</w:t>
      </w:r>
      <w:r w:rsidR="00297211" w:rsidRPr="00297211">
        <w:rPr>
          <w:rFonts w:eastAsia="Times New Roman" w:cs="Arial"/>
          <w:color w:val="000000" w:themeColor="text1"/>
        </w:rPr>
        <w:t xml:space="preserve">319 of the </w:t>
      </w:r>
      <w:r w:rsidR="00E00225">
        <w:rPr>
          <w:rFonts w:eastAsia="Times New Roman" w:cs="Arial"/>
          <w:color w:val="000000" w:themeColor="text1"/>
        </w:rPr>
        <w:t>PHSA</w:t>
      </w:r>
      <w:r w:rsidR="00297211" w:rsidRPr="00297211">
        <w:rPr>
          <w:rFonts w:eastAsia="Times New Roman" w:cs="Arial"/>
          <w:color w:val="000000" w:themeColor="text1"/>
        </w:rPr>
        <w:t>.</w:t>
      </w:r>
      <w:r w:rsidR="00D35DC1">
        <w:rPr>
          <w:rFonts w:eastAsia="Times New Roman" w:cs="Arial"/>
          <w:color w:val="000000" w:themeColor="text1"/>
        </w:rPr>
        <w:t xml:space="preserve"> The declaration also noted the </w:t>
      </w:r>
      <w:r w:rsidR="0075160A">
        <w:rPr>
          <w:rFonts w:eastAsia="Times New Roman" w:cs="Arial"/>
          <w:color w:val="000000" w:themeColor="text1"/>
        </w:rPr>
        <w:t xml:space="preserve">designation of COVID-19 as a </w:t>
      </w:r>
      <w:r w:rsidR="00A14BB0">
        <w:rPr>
          <w:rFonts w:eastAsia="Times New Roman" w:cs="Arial"/>
          <w:color w:val="000000" w:themeColor="text1"/>
        </w:rPr>
        <w:t>global</w:t>
      </w:r>
      <w:r w:rsidR="0075160A">
        <w:rPr>
          <w:rFonts w:eastAsia="Times New Roman" w:cs="Arial"/>
          <w:color w:val="000000" w:themeColor="text1"/>
        </w:rPr>
        <w:t xml:space="preserve"> pandemic by the World Health Organization</w:t>
      </w:r>
      <w:r w:rsidR="00A61096">
        <w:rPr>
          <w:rStyle w:val="FootnoteReference"/>
          <w:rFonts w:eastAsia="Times New Roman" w:cs="Arial"/>
          <w:color w:val="000000" w:themeColor="text1"/>
        </w:rPr>
        <w:footnoteReference w:id="22"/>
      </w:r>
      <w:r w:rsidR="0075160A">
        <w:rPr>
          <w:rFonts w:eastAsia="Times New Roman" w:cs="Arial"/>
          <w:color w:val="000000" w:themeColor="text1"/>
        </w:rPr>
        <w:t xml:space="preserve"> and </w:t>
      </w:r>
      <w:r w:rsidR="00644772">
        <w:rPr>
          <w:rFonts w:eastAsia="Times New Roman" w:cs="Arial"/>
          <w:color w:val="000000" w:themeColor="text1"/>
        </w:rPr>
        <w:t xml:space="preserve">the </w:t>
      </w:r>
      <w:r w:rsidR="00644772" w:rsidRPr="00644772">
        <w:rPr>
          <w:rFonts w:eastAsia="Times New Roman" w:cs="Arial"/>
          <w:color w:val="000000" w:themeColor="text1"/>
        </w:rPr>
        <w:t>threat</w:t>
      </w:r>
      <w:r w:rsidR="004C5E0E">
        <w:rPr>
          <w:rFonts w:eastAsia="Times New Roman" w:cs="Arial"/>
          <w:color w:val="000000" w:themeColor="text1"/>
        </w:rPr>
        <w:t xml:space="preserve"> of</w:t>
      </w:r>
      <w:r w:rsidR="00644772" w:rsidRPr="00644772">
        <w:rPr>
          <w:rFonts w:eastAsia="Times New Roman" w:cs="Arial"/>
          <w:color w:val="000000" w:themeColor="text1"/>
        </w:rPr>
        <w:t xml:space="preserve"> strain </w:t>
      </w:r>
      <w:r w:rsidR="004C5E0E">
        <w:rPr>
          <w:rFonts w:eastAsia="Times New Roman" w:cs="Arial"/>
          <w:color w:val="000000" w:themeColor="text1"/>
        </w:rPr>
        <w:t xml:space="preserve">on the U.S. </w:t>
      </w:r>
      <w:r w:rsidR="00644772" w:rsidRPr="00644772">
        <w:rPr>
          <w:rFonts w:eastAsia="Times New Roman" w:cs="Arial"/>
          <w:color w:val="000000" w:themeColor="text1"/>
        </w:rPr>
        <w:t>healthcare system</w:t>
      </w:r>
      <w:r w:rsidR="001011FF">
        <w:rPr>
          <w:rFonts w:eastAsia="Times New Roman" w:cs="Arial"/>
          <w:color w:val="000000" w:themeColor="text1"/>
        </w:rPr>
        <w:t xml:space="preserve"> as further considerations for m</w:t>
      </w:r>
      <w:r w:rsidR="00FC6AB2">
        <w:rPr>
          <w:rFonts w:eastAsia="Times New Roman" w:cs="Arial"/>
          <w:color w:val="000000" w:themeColor="text1"/>
        </w:rPr>
        <w:t>aking the national emergency declaration.</w:t>
      </w:r>
      <w:r w:rsidR="00FC6AB2">
        <w:rPr>
          <w:rStyle w:val="FootnoteReference"/>
          <w:rFonts w:eastAsia="Times New Roman" w:cs="Arial"/>
          <w:color w:val="000000" w:themeColor="text1"/>
        </w:rPr>
        <w:footnoteReference w:id="23"/>
      </w:r>
      <w:r w:rsidR="00CA6F09">
        <w:rPr>
          <w:rFonts w:eastAsia="Times New Roman" w:cs="Arial"/>
          <w:color w:val="000000" w:themeColor="text1"/>
        </w:rPr>
        <w:t xml:space="preserve"> </w:t>
      </w:r>
      <w:r w:rsidR="003378C0">
        <w:rPr>
          <w:rFonts w:eastAsia="Times New Roman" w:cs="Arial"/>
          <w:color w:val="000000" w:themeColor="text1"/>
        </w:rPr>
        <w:t xml:space="preserve">The declaration authorized the HHS Secretary to exercise </w:t>
      </w:r>
      <w:r w:rsidR="00DC7ED5">
        <w:rPr>
          <w:rFonts w:eastAsia="Times New Roman" w:cs="Arial"/>
          <w:color w:val="000000" w:themeColor="text1"/>
        </w:rPr>
        <w:t xml:space="preserve">authorities </w:t>
      </w:r>
      <w:r w:rsidR="00CA6F09" w:rsidRPr="00CA6F09">
        <w:rPr>
          <w:rFonts w:eastAsia="Times New Roman" w:cs="Arial"/>
          <w:color w:val="000000" w:themeColor="text1"/>
        </w:rPr>
        <w:t xml:space="preserve">under </w:t>
      </w:r>
      <w:r w:rsidR="00DC7ED5">
        <w:rPr>
          <w:rFonts w:eastAsia="Times New Roman" w:cs="Arial"/>
          <w:color w:val="000000" w:themeColor="text1"/>
        </w:rPr>
        <w:t>§</w:t>
      </w:r>
      <w:r w:rsidR="00DC7ED5" w:rsidRPr="00BF2CDA">
        <w:rPr>
          <w:rFonts w:eastAsia="Times New Roman" w:cs="Arial"/>
          <w:color w:val="000000" w:themeColor="text1"/>
          <w:bdr w:val="none" w:sz="0" w:space="0" w:color="auto" w:frame="1"/>
        </w:rPr>
        <w:t xml:space="preserve">1135 </w:t>
      </w:r>
      <w:r w:rsidR="00DC7ED5">
        <w:rPr>
          <w:rFonts w:eastAsia="Times New Roman" w:cs="Arial"/>
          <w:color w:val="000000" w:themeColor="text1"/>
          <w:bdr w:val="none" w:sz="0" w:space="0" w:color="auto" w:frame="1"/>
        </w:rPr>
        <w:t xml:space="preserve">of the </w:t>
      </w:r>
      <w:r w:rsidR="00CA6F09" w:rsidRPr="00CA6F09">
        <w:rPr>
          <w:rFonts w:eastAsia="Times New Roman" w:cs="Arial"/>
          <w:color w:val="000000" w:themeColor="text1"/>
        </w:rPr>
        <w:t xml:space="preserve">SSA to </w:t>
      </w:r>
      <w:r w:rsidR="0082647D">
        <w:rPr>
          <w:rFonts w:eastAsia="Times New Roman" w:cs="Arial"/>
          <w:color w:val="000000" w:themeColor="text1"/>
        </w:rPr>
        <w:t>“</w:t>
      </w:r>
      <w:r w:rsidR="00CA6F09" w:rsidRPr="00CA6F09">
        <w:rPr>
          <w:rFonts w:eastAsia="Times New Roman" w:cs="Arial"/>
          <w:color w:val="000000" w:themeColor="text1"/>
        </w:rPr>
        <w:t>temporarily waive or modify certain requirements of the Medicare, Medicaid, and State Children’s Health Insurance programs and of the Health Insurance Portability and Accountability Act Privacy Rule throughout the duration of the public health emergency declared in response to the COVID</w:t>
      </w:r>
      <w:r w:rsidR="00CA6F09" w:rsidRPr="00CA6F09">
        <w:rPr>
          <w:rFonts w:eastAsia="Times New Roman" w:cs="Arial"/>
          <w:color w:val="000000" w:themeColor="text1"/>
        </w:rPr>
        <w:noBreakHyphen/>
        <w:t>19 outbreak.</w:t>
      </w:r>
      <w:r w:rsidR="0082647D">
        <w:rPr>
          <w:rFonts w:eastAsia="Times New Roman" w:cs="Arial"/>
          <w:color w:val="000000" w:themeColor="text1"/>
        </w:rPr>
        <w:t>”</w:t>
      </w:r>
      <w:r w:rsidR="0082647D">
        <w:rPr>
          <w:rStyle w:val="FootnoteReference"/>
          <w:rFonts w:eastAsia="Times New Roman" w:cs="Arial"/>
          <w:color w:val="000000" w:themeColor="text1"/>
        </w:rPr>
        <w:footnoteReference w:id="24"/>
      </w:r>
      <w:r w:rsidR="0082647D">
        <w:rPr>
          <w:rFonts w:eastAsia="Times New Roman" w:cs="Arial"/>
          <w:color w:val="000000" w:themeColor="text1"/>
        </w:rPr>
        <w:t xml:space="preserve"> </w:t>
      </w:r>
      <w:r w:rsidR="00CC2B14">
        <w:rPr>
          <w:rFonts w:eastAsia="Times New Roman" w:cs="Arial"/>
          <w:color w:val="000000" w:themeColor="text1"/>
        </w:rPr>
        <w:t>The declaration also included several general provisions:</w:t>
      </w:r>
      <w:r w:rsidR="00CC2B14" w:rsidRPr="00CC2B14">
        <w:rPr>
          <w:rFonts w:ascii="Source Sans Pro" w:eastAsia="Times New Roman" w:hAnsi="Source Sans Pro" w:cs="Times New Roman"/>
          <w:color w:val="293340"/>
          <w:sz w:val="27"/>
          <w:szCs w:val="27"/>
        </w:rPr>
        <w:t xml:space="preserve"> </w:t>
      </w:r>
    </w:p>
    <w:p w14:paraId="632230AA" w14:textId="7E455839" w:rsidR="00CC2B14" w:rsidRPr="00CC2B14" w:rsidRDefault="00CC2B14" w:rsidP="00E83BE9">
      <w:pPr>
        <w:spacing w:after="120"/>
        <w:ind w:left="720" w:right="720"/>
        <w:textAlignment w:val="baseline"/>
        <w:rPr>
          <w:rFonts w:cs="Arial"/>
          <w:color w:val="000000" w:themeColor="text1"/>
        </w:rPr>
      </w:pPr>
      <w:r w:rsidRPr="00CC2B14">
        <w:rPr>
          <w:rFonts w:cs="Arial"/>
          <w:color w:val="000000" w:themeColor="text1"/>
        </w:rPr>
        <w:t>(a)  Nothing in this proclamation shall be construed to impair or otherwise affect:</w:t>
      </w:r>
    </w:p>
    <w:p w14:paraId="31B1D43B" w14:textId="77777777" w:rsidR="00CC2B14" w:rsidRPr="00CC2B14" w:rsidRDefault="00CC2B14" w:rsidP="00E83BE9">
      <w:pPr>
        <w:shd w:val="clear" w:color="auto" w:fill="FFFFFF"/>
        <w:spacing w:after="120"/>
        <w:ind w:left="1440" w:right="720"/>
        <w:textAlignment w:val="baseline"/>
        <w:rPr>
          <w:rFonts w:eastAsia="Times New Roman" w:cs="Arial"/>
          <w:color w:val="000000" w:themeColor="text1"/>
        </w:rPr>
      </w:pPr>
      <w:r w:rsidRPr="00CC2B14">
        <w:rPr>
          <w:rFonts w:eastAsia="Times New Roman" w:cs="Arial"/>
          <w:color w:val="000000" w:themeColor="text1"/>
        </w:rPr>
        <w:t>(i)   the authority granted by law to an executive department or agency, or the head thereof; or</w:t>
      </w:r>
    </w:p>
    <w:p w14:paraId="0E27B98C" w14:textId="77777777" w:rsidR="00CC2B14" w:rsidRPr="00CC2B14" w:rsidRDefault="00CC2B14" w:rsidP="00E83BE9">
      <w:pPr>
        <w:shd w:val="clear" w:color="auto" w:fill="FFFFFF"/>
        <w:spacing w:after="120"/>
        <w:ind w:left="1440" w:right="720"/>
        <w:textAlignment w:val="baseline"/>
        <w:rPr>
          <w:rFonts w:eastAsia="Times New Roman" w:cs="Arial"/>
          <w:color w:val="000000" w:themeColor="text1"/>
        </w:rPr>
      </w:pPr>
      <w:r w:rsidRPr="00CC2B14">
        <w:rPr>
          <w:rFonts w:eastAsia="Times New Roman" w:cs="Arial"/>
          <w:color w:val="000000" w:themeColor="text1"/>
        </w:rPr>
        <w:t>(ii)  the functions of the Director of the Office of Management and Budget relating to budgetary, administrative, or legislative proposals.</w:t>
      </w:r>
    </w:p>
    <w:p w14:paraId="2505E8BB" w14:textId="77777777" w:rsidR="00CC2B14" w:rsidRPr="00CC2B14" w:rsidRDefault="00CC2B14" w:rsidP="00E83BE9">
      <w:pPr>
        <w:shd w:val="clear" w:color="auto" w:fill="FFFFFF"/>
        <w:spacing w:after="120"/>
        <w:ind w:left="720" w:right="720"/>
        <w:textAlignment w:val="baseline"/>
        <w:rPr>
          <w:rFonts w:eastAsia="Times New Roman" w:cs="Arial"/>
          <w:color w:val="000000" w:themeColor="text1"/>
        </w:rPr>
      </w:pPr>
      <w:r w:rsidRPr="00CC2B14">
        <w:rPr>
          <w:rFonts w:eastAsia="Times New Roman" w:cs="Arial"/>
          <w:color w:val="000000" w:themeColor="text1"/>
        </w:rPr>
        <w:t>(b)  This proclamation shall be implemented consistent with applicable law and subject to the availability of appropriations.</w:t>
      </w:r>
    </w:p>
    <w:p w14:paraId="6EBE229A" w14:textId="3C910890" w:rsidR="00CC2B14" w:rsidRPr="00CC2B14" w:rsidRDefault="00CC2B14" w:rsidP="00CC2B14">
      <w:pPr>
        <w:shd w:val="clear" w:color="auto" w:fill="FFFFFF"/>
        <w:ind w:left="720" w:right="720"/>
        <w:textAlignment w:val="baseline"/>
        <w:rPr>
          <w:rFonts w:eastAsia="Times New Roman" w:cs="Arial"/>
          <w:color w:val="000000" w:themeColor="text1"/>
        </w:rPr>
      </w:pPr>
      <w:r w:rsidRPr="00CC2B14">
        <w:rPr>
          <w:rFonts w:eastAsia="Times New Roman" w:cs="Arial"/>
          <w:color w:val="000000" w:themeColor="text1"/>
        </w:rPr>
        <w:lastRenderedPageBreak/>
        <w:t>(c)  This proclamation is not intended to, and does not, create any right or benefit, substantive or procedural, enforceable at law or in equity by any party against the United States, its departments, agencies, or entities, its officers, employees, or agents, or any other person.</w:t>
      </w:r>
      <w:r w:rsidR="00E83BE9">
        <w:rPr>
          <w:rStyle w:val="FootnoteReference"/>
          <w:rFonts w:eastAsia="Times New Roman" w:cs="Arial"/>
          <w:color w:val="000000" w:themeColor="text1"/>
        </w:rPr>
        <w:footnoteReference w:id="25"/>
      </w:r>
    </w:p>
    <w:p w14:paraId="6B1F5BFD" w14:textId="0F425187" w:rsidR="009C0F00" w:rsidRPr="004964DD" w:rsidRDefault="009C0F00" w:rsidP="004355DA">
      <w:pPr>
        <w:shd w:val="clear" w:color="auto" w:fill="FFFFFF"/>
        <w:spacing w:line="360" w:lineRule="auto"/>
        <w:textAlignment w:val="baseline"/>
        <w:rPr>
          <w:rFonts w:eastAsia="Times New Roman" w:cs="Arial"/>
        </w:rPr>
      </w:pPr>
    </w:p>
    <w:p w14:paraId="36BB4E03" w14:textId="77777777" w:rsidR="004355DA" w:rsidRPr="004964DD" w:rsidRDefault="004355DA" w:rsidP="004355DA">
      <w:pPr>
        <w:spacing w:line="360" w:lineRule="auto"/>
        <w:rPr>
          <w:rFonts w:eastAsia="Times New Roman" w:cs="Arial"/>
          <w:b/>
          <w:bCs/>
          <w:color w:val="3C3030"/>
        </w:rPr>
      </w:pPr>
    </w:p>
    <w:p w14:paraId="10BD3F5E" w14:textId="4F8CE167" w:rsidR="00D17E25" w:rsidRPr="004964DD" w:rsidRDefault="00D17E25" w:rsidP="004964DD">
      <w:pPr>
        <w:spacing w:line="360" w:lineRule="auto"/>
        <w:rPr>
          <w:rFonts w:eastAsia="Times New Roman" w:cs="Arial"/>
          <w:b/>
          <w:bCs/>
          <w:color w:val="000000" w:themeColor="text1"/>
        </w:rPr>
      </w:pPr>
    </w:p>
    <w:p w14:paraId="1D020C73" w14:textId="6AB00ECC" w:rsidR="005E0237" w:rsidRPr="004964DD" w:rsidRDefault="0013160F" w:rsidP="004964DD">
      <w:pPr>
        <w:spacing w:line="360" w:lineRule="auto"/>
        <w:rPr>
          <w:rFonts w:eastAsia="Times New Roman" w:cs="Arial"/>
          <w:b/>
          <w:bCs/>
          <w:color w:val="000000" w:themeColor="text1"/>
        </w:rPr>
      </w:pPr>
      <w:r>
        <w:rPr>
          <w:noProof/>
        </w:rPr>
        <mc:AlternateContent>
          <mc:Choice Requires="wps">
            <w:drawing>
              <wp:anchor distT="45720" distB="45720" distL="114300" distR="114300" simplePos="0" relativeHeight="251662336" behindDoc="0" locked="0" layoutInCell="1" allowOverlap="1" wp14:anchorId="625492B7" wp14:editId="54B9FC50">
                <wp:simplePos x="0" y="0"/>
                <wp:positionH relativeFrom="margin">
                  <wp:align>center</wp:align>
                </wp:positionH>
                <wp:positionV relativeFrom="paragraph">
                  <wp:posOffset>5136121</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18BC7163" w14:textId="26185E74" w:rsidR="0013160F" w:rsidRPr="004C64AD" w:rsidRDefault="0013160F" w:rsidP="0013160F">
                            <w:pPr>
                              <w:rPr>
                                <w:sz w:val="20"/>
                                <w:szCs w:val="20"/>
                              </w:rPr>
                            </w:pPr>
                            <w:r w:rsidRPr="004C64AD">
                              <w:rPr>
                                <w:sz w:val="20"/>
                                <w:szCs w:val="20"/>
                              </w:rPr>
                              <w:t xml:space="preserve">This CSTE project was funded under a cooperative agreement with the Centers for Disease Control and Prevention (NU38OT000297-01-00). The </w:t>
                            </w:r>
                            <w:r w:rsidR="003F721F">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5492B7" id="_x0000_s1027" type="#_x0000_t202" style="position:absolute;margin-left:0;margin-top:404.4pt;width:434.2pt;height:110.6pt;z-index:2516623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">
                <v:textbox style="mso-fit-shape-to-text:t">
                  <w:txbxContent>
                    <w:p w14:paraId="18BC7163" w14:textId="26185E74" w:rsidR="0013160F" w:rsidRPr="004C64AD" w:rsidRDefault="0013160F" w:rsidP="0013160F">
                      <w:pPr>
                        <w:rPr>
                          <w:sz w:val="20"/>
                          <w:szCs w:val="20"/>
                        </w:rPr>
                      </w:pPr>
                      <w:r w:rsidRPr="004C64AD">
                        <w:rPr>
                          <w:sz w:val="20"/>
                          <w:szCs w:val="20"/>
                        </w:rPr>
                        <w:t xml:space="preserve">This CSTE project was funded under a cooperative agreement with the Centers for Disease Control and Prevention (NU38OT000297-01-00). The </w:t>
                      </w:r>
                      <w:r w:rsidR="003F721F">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5E0237" w:rsidRPr="004964DD" w:rsidSect="003E58FB">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0800A6" w14:textId="77777777" w:rsidR="00045EE3" w:rsidRDefault="00045EE3" w:rsidP="00B1288F">
      <w:r>
        <w:separator/>
      </w:r>
    </w:p>
  </w:endnote>
  <w:endnote w:type="continuationSeparator" w:id="0">
    <w:p w14:paraId="3D93C4A3" w14:textId="77777777" w:rsidR="00045EE3" w:rsidRDefault="00045EE3" w:rsidP="00B1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8677309"/>
      <w:docPartObj>
        <w:docPartGallery w:val="Page Numbers (Bottom of Page)"/>
        <w:docPartUnique/>
      </w:docPartObj>
    </w:sdtPr>
    <w:sdtEndPr>
      <w:rPr>
        <w:noProof/>
      </w:rPr>
    </w:sdtEndPr>
    <w:sdtContent>
      <w:p w14:paraId="091B3373" w14:textId="398AD52B" w:rsidR="00B1288F" w:rsidRDefault="00B1288F" w:rsidP="00B128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435BE" w14:textId="77777777" w:rsidR="00014CF2" w:rsidRDefault="00014CF2" w:rsidP="00014CF2">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00ED5055" w14:textId="16A4E57B" w:rsidR="003E58FB" w:rsidRDefault="00014CF2" w:rsidP="00014CF2">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EC9D3" w14:textId="77777777" w:rsidR="00045EE3" w:rsidRDefault="00045EE3" w:rsidP="00B1288F">
      <w:r>
        <w:separator/>
      </w:r>
    </w:p>
  </w:footnote>
  <w:footnote w:type="continuationSeparator" w:id="0">
    <w:p w14:paraId="35EEA996" w14:textId="77777777" w:rsidR="00045EE3" w:rsidRDefault="00045EE3" w:rsidP="00B1288F">
      <w:r>
        <w:continuationSeparator/>
      </w:r>
    </w:p>
  </w:footnote>
  <w:footnote w:id="1">
    <w:p w14:paraId="2256BB4A" w14:textId="3078C08F" w:rsidR="00E66D40" w:rsidRPr="00BC1141" w:rsidRDefault="00736371" w:rsidP="00736371">
      <w:pPr>
        <w:pStyle w:val="FootnoteText"/>
        <w:tabs>
          <w:tab w:val="left" w:pos="686"/>
        </w:tabs>
        <w:rPr>
          <w:b/>
          <w:bCs/>
        </w:rPr>
      </w:pPr>
      <w:r w:rsidRPr="00BC1141">
        <w:rPr>
          <w:b/>
          <w:bCs/>
          <w:highlight w:val="yellow"/>
        </w:rPr>
        <w:t>Footnote</w:t>
      </w:r>
      <w:r w:rsidR="00BC1141" w:rsidRPr="00BC1141">
        <w:rPr>
          <w:b/>
          <w:bCs/>
          <w:highlight w:val="yellow"/>
        </w:rPr>
        <w:t xml:space="preserve">s will be streamlined </w:t>
      </w:r>
      <w:r w:rsidR="00DC6173">
        <w:rPr>
          <w:b/>
          <w:bCs/>
          <w:highlight w:val="yellow"/>
        </w:rPr>
        <w:t xml:space="preserve">and </w:t>
      </w:r>
      <w:r w:rsidR="00FD7070">
        <w:rPr>
          <w:b/>
          <w:bCs/>
          <w:highlight w:val="yellow"/>
        </w:rPr>
        <w:t xml:space="preserve">edited </w:t>
      </w:r>
      <w:r w:rsidR="00460307">
        <w:rPr>
          <w:b/>
          <w:bCs/>
          <w:highlight w:val="yellow"/>
        </w:rPr>
        <w:t>to</w:t>
      </w:r>
      <w:r w:rsidR="00FD7070">
        <w:rPr>
          <w:b/>
          <w:bCs/>
          <w:highlight w:val="yellow"/>
        </w:rPr>
        <w:t xml:space="preserve"> </w:t>
      </w:r>
      <w:r w:rsidR="001C7EB8">
        <w:rPr>
          <w:b/>
          <w:bCs/>
          <w:highlight w:val="yellow"/>
        </w:rPr>
        <w:t>style guide</w:t>
      </w:r>
      <w:r w:rsidR="00FD7070">
        <w:rPr>
          <w:b/>
          <w:bCs/>
          <w:highlight w:val="yellow"/>
        </w:rPr>
        <w:t xml:space="preserve"> </w:t>
      </w:r>
      <w:r w:rsidR="00BC1141" w:rsidRPr="00BC1141">
        <w:rPr>
          <w:b/>
          <w:bCs/>
          <w:highlight w:val="yellow"/>
        </w:rPr>
        <w:t>once text is finalized</w:t>
      </w:r>
    </w:p>
    <w:p w14:paraId="3C5A9D29" w14:textId="668B19E3" w:rsidR="00624995" w:rsidRDefault="00624995">
      <w:pPr>
        <w:pStyle w:val="FootnoteText"/>
      </w:pPr>
      <w:r>
        <w:rPr>
          <w:rStyle w:val="FootnoteReference"/>
        </w:rPr>
        <w:footnoteRef/>
      </w:r>
      <w:r>
        <w:t xml:space="preserve"> </w:t>
      </w:r>
      <w:bookmarkStart w:id="0" w:name="_Hlk20320961"/>
      <w:r w:rsidRPr="00624995">
        <w:t>National Emergencies Act, Pub. L. No. 94-412. Codified at 50 U.S.C. §16</w:t>
      </w:r>
      <w:r w:rsidR="000A6577">
        <w:t>01 - §1651</w:t>
      </w:r>
      <w:r w:rsidRPr="00624995">
        <w:t>.</w:t>
      </w:r>
      <w:bookmarkEnd w:id="0"/>
    </w:p>
  </w:footnote>
  <w:footnote w:id="2">
    <w:p w14:paraId="7B76112C" w14:textId="2762C90F" w:rsidR="00A22845" w:rsidRDefault="00A22845">
      <w:pPr>
        <w:pStyle w:val="FootnoteText"/>
      </w:pPr>
      <w:r>
        <w:rPr>
          <w:rStyle w:val="FootnoteReference"/>
        </w:rPr>
        <w:footnoteRef/>
      </w:r>
      <w:r>
        <w:t xml:space="preserve"> </w:t>
      </w:r>
      <w:r w:rsidR="008A6BA1">
        <w:t>For an in-depth history of emergency declaration authority in the U.S.</w:t>
      </w:r>
      <w:r w:rsidR="00F400D8">
        <w:t>,</w:t>
      </w:r>
      <w:r w:rsidR="008A6BA1">
        <w:t xml:space="preserve"> Congressional action to </w:t>
      </w:r>
      <w:r w:rsidR="00F400D8">
        <w:t>create the NEA, and subsequent revision</w:t>
      </w:r>
      <w:r w:rsidR="000E0A1C">
        <w:t xml:space="preserve"> and use of the law, </w:t>
      </w:r>
      <w:r w:rsidR="000E0A1C" w:rsidRPr="00084B35">
        <w:rPr>
          <w:i/>
          <w:iCs/>
        </w:rPr>
        <w:t>see</w:t>
      </w:r>
      <w:r w:rsidR="000E0A1C">
        <w:t xml:space="preserve"> </w:t>
      </w:r>
      <w:r w:rsidR="00996C31" w:rsidRPr="00996C31">
        <w:t xml:space="preserve">Halchin </w:t>
      </w:r>
      <w:r w:rsidR="00084B35">
        <w:t>L.E.</w:t>
      </w:r>
      <w:r w:rsidR="00710C67" w:rsidRPr="005A13E1">
        <w:t xml:space="preserve"> Congressional Research Service. National Emergency Powers (98-505). </w:t>
      </w:r>
      <w:bookmarkStart w:id="1" w:name="_Hlk44348307"/>
      <w:r w:rsidR="002B65D4">
        <w:t xml:space="preserve">Updated March </w:t>
      </w:r>
      <w:r w:rsidR="00CA0A74">
        <w:t>23, 2020</w:t>
      </w:r>
      <w:r w:rsidR="00710C67" w:rsidRPr="005A13E1">
        <w:t xml:space="preserve">. </w:t>
      </w:r>
      <w:r w:rsidR="00847E55">
        <w:t xml:space="preserve">Retrieved from </w:t>
      </w:r>
      <w:hyperlink r:id="rId1" w:history="1">
        <w:r w:rsidR="00C8173B">
          <w:rPr>
            <w:rStyle w:val="Hyperlink"/>
          </w:rPr>
          <w:t>https://crsreports.congress.gov/product/pdf/RL/98-505</w:t>
        </w:r>
      </w:hyperlink>
      <w:r w:rsidR="00C8173B">
        <w:t>.</w:t>
      </w:r>
      <w:r w:rsidR="00CA0A74">
        <w:t xml:space="preserve"> Accessed June 1</w:t>
      </w:r>
      <w:r w:rsidR="00AA38BF">
        <w:t>5</w:t>
      </w:r>
      <w:r w:rsidR="00CA0A74">
        <w:t>, 2020.</w:t>
      </w:r>
      <w:bookmarkEnd w:id="1"/>
    </w:p>
  </w:footnote>
  <w:footnote w:id="3">
    <w:p w14:paraId="77AC2DFA" w14:textId="729350FA" w:rsidR="00624995" w:rsidRDefault="00624995">
      <w:pPr>
        <w:pStyle w:val="FootnoteText"/>
      </w:pPr>
      <w:r>
        <w:rPr>
          <w:rStyle w:val="FootnoteReference"/>
        </w:rPr>
        <w:footnoteRef/>
      </w:r>
      <w:r>
        <w:t xml:space="preserve"> </w:t>
      </w:r>
      <w:r w:rsidR="00EA460E" w:rsidRPr="00996C31">
        <w:t xml:space="preserve">Halchin </w:t>
      </w:r>
      <w:r w:rsidR="00EA460E">
        <w:t>L.E.</w:t>
      </w:r>
      <w:r w:rsidR="00EA460E" w:rsidRPr="005A13E1">
        <w:t xml:space="preserve"> Congressional Research Service. National Emergency Powers (98-505). </w:t>
      </w:r>
      <w:r w:rsidR="00CA0A74">
        <w:t>Updated March 23, 2020</w:t>
      </w:r>
      <w:r w:rsidR="00CA0A74" w:rsidRPr="005A13E1">
        <w:t xml:space="preserve">. </w:t>
      </w:r>
      <w:r w:rsidR="00847E55">
        <w:t xml:space="preserve">Retrieved from </w:t>
      </w:r>
      <w:hyperlink r:id="rId2" w:history="1">
        <w:r w:rsidR="00CA0A74">
          <w:rPr>
            <w:rStyle w:val="Hyperlink"/>
          </w:rPr>
          <w:t>https://crsreports.congress.gov/product/pdf/RL/98-505</w:t>
        </w:r>
      </w:hyperlink>
      <w:r w:rsidR="00CA0A74">
        <w:t>. Accessed June 1</w:t>
      </w:r>
      <w:r w:rsidR="00AA38BF">
        <w:t>5</w:t>
      </w:r>
      <w:r w:rsidR="00CA0A74">
        <w:t>, 2020</w:t>
      </w:r>
      <w:r w:rsidR="00E0310B">
        <w:t>.</w:t>
      </w:r>
      <w:r w:rsidR="00EA460E">
        <w:t xml:space="preserve"> </w:t>
      </w:r>
      <w:r w:rsidR="00EA460E" w:rsidRPr="00EA460E">
        <w:rPr>
          <w:i/>
          <w:iCs/>
        </w:rPr>
        <w:t>See also</w:t>
      </w:r>
      <w:r w:rsidR="00EA460E">
        <w:t xml:space="preserve"> </w:t>
      </w:r>
      <w:r w:rsidR="00BD0077">
        <w:t xml:space="preserve">Roberts E. </w:t>
      </w:r>
      <w:r w:rsidR="00BD0077" w:rsidRPr="005A13E1">
        <w:t>Congressional Research Service.</w:t>
      </w:r>
      <w:r w:rsidR="00BD0077">
        <w:t xml:space="preserve"> </w:t>
      </w:r>
      <w:r w:rsidR="002F4F74">
        <w:t xml:space="preserve">Declarations under the National Emergencies Act, </w:t>
      </w:r>
      <w:r w:rsidR="00DA24EC" w:rsidRPr="00DA24EC">
        <w:t>Part 2: Declarations No Longer in Effect</w:t>
      </w:r>
      <w:r w:rsidR="002F4F74">
        <w:t xml:space="preserve">. </w:t>
      </w:r>
      <w:r w:rsidR="00BD0077">
        <w:t xml:space="preserve">Legal Sidebar </w:t>
      </w:r>
      <w:r w:rsidR="00226F3E">
        <w:t>(</w:t>
      </w:r>
      <w:r w:rsidR="00BD0077">
        <w:t>LSB1025</w:t>
      </w:r>
      <w:r w:rsidR="00D23748">
        <w:t>3</w:t>
      </w:r>
      <w:r w:rsidR="005074FD">
        <w:t xml:space="preserve">). </w:t>
      </w:r>
      <w:r w:rsidR="00775497">
        <w:t>February 1</w:t>
      </w:r>
      <w:r w:rsidR="0061698A">
        <w:t>5</w:t>
      </w:r>
      <w:r w:rsidR="00775497">
        <w:t xml:space="preserve">, 2019. </w:t>
      </w:r>
      <w:r w:rsidR="00847E55">
        <w:t xml:space="preserve">Retrieved from </w:t>
      </w:r>
      <w:hyperlink r:id="rId3" w:history="1">
        <w:r w:rsidR="0061698A" w:rsidRPr="00B223CD">
          <w:rPr>
            <w:rStyle w:val="Hyperlink"/>
          </w:rPr>
          <w:t>https://fas.org/sgp/crs/natsec/LSB10253.pdf</w:t>
        </w:r>
      </w:hyperlink>
      <w:r w:rsidR="0061698A">
        <w:t xml:space="preserve">. </w:t>
      </w:r>
      <w:r w:rsidR="00AE7118">
        <w:t>Accessed June 15, 2020.</w:t>
      </w:r>
    </w:p>
  </w:footnote>
  <w:footnote w:id="4">
    <w:p w14:paraId="0DDA573A" w14:textId="7C3B6FE8" w:rsidR="005809FC" w:rsidRDefault="005809FC">
      <w:pPr>
        <w:pStyle w:val="FootnoteText"/>
      </w:pPr>
      <w:r>
        <w:rPr>
          <w:rStyle w:val="FootnoteReference"/>
        </w:rPr>
        <w:footnoteRef/>
      </w:r>
      <w:r>
        <w:t xml:space="preserve"> </w:t>
      </w:r>
      <w:r w:rsidR="00296118" w:rsidRPr="00996C31">
        <w:t xml:space="preserve">Halchin </w:t>
      </w:r>
      <w:r w:rsidR="00296118">
        <w:t>L.E.</w:t>
      </w:r>
      <w:r w:rsidR="00296118" w:rsidRPr="005A13E1">
        <w:t xml:space="preserve"> Congressional Research Service. National Emergency Powers (98-505). </w:t>
      </w:r>
      <w:r w:rsidR="00296118">
        <w:t>Updated March 23, 2020</w:t>
      </w:r>
      <w:r w:rsidR="00296118" w:rsidRPr="005A13E1">
        <w:t xml:space="preserve">. </w:t>
      </w:r>
      <w:r w:rsidR="00847E55">
        <w:t xml:space="preserve">Retrieved from </w:t>
      </w:r>
      <w:hyperlink r:id="rId4" w:history="1">
        <w:r w:rsidR="00296118">
          <w:rPr>
            <w:rStyle w:val="Hyperlink"/>
          </w:rPr>
          <w:t>https://crsreports.congress.gov/product/pdf/RL/98-505</w:t>
        </w:r>
      </w:hyperlink>
      <w:r w:rsidR="00296118">
        <w:t>. Accessed June 15, 2020</w:t>
      </w:r>
      <w:r w:rsidR="00847E55">
        <w:t>.</w:t>
      </w:r>
    </w:p>
  </w:footnote>
  <w:footnote w:id="5">
    <w:p w14:paraId="6DF58B4E" w14:textId="141D24A7" w:rsidR="002E6C77" w:rsidRDefault="002E6C77">
      <w:pPr>
        <w:pStyle w:val="FootnoteText"/>
      </w:pPr>
      <w:r>
        <w:rPr>
          <w:rStyle w:val="FootnoteReference"/>
        </w:rPr>
        <w:footnoteRef/>
      </w:r>
      <w:r>
        <w:t xml:space="preserve"> </w:t>
      </w:r>
      <w:bookmarkStart w:id="2" w:name="_Hlk44349279"/>
      <w:r w:rsidR="008B46D1" w:rsidRPr="00996C31">
        <w:t xml:space="preserve">Halchin </w:t>
      </w:r>
      <w:r w:rsidR="008B46D1">
        <w:t>L.E.</w:t>
      </w:r>
      <w:r w:rsidR="008B46D1" w:rsidRPr="005A13E1">
        <w:t xml:space="preserve"> Congressional Research Service. National Emergency Powers (98-505). </w:t>
      </w:r>
      <w:r w:rsidR="008B46D1">
        <w:t>Updated March 23, 2020</w:t>
      </w:r>
      <w:r w:rsidR="008B46D1" w:rsidRPr="005A13E1">
        <w:t xml:space="preserve">. </w:t>
      </w:r>
      <w:r w:rsidR="00E0310B">
        <w:t xml:space="preserve">Retrieved from </w:t>
      </w:r>
      <w:hyperlink r:id="rId5" w:history="1">
        <w:r w:rsidR="008B46D1">
          <w:rPr>
            <w:rStyle w:val="Hyperlink"/>
          </w:rPr>
          <w:t>https://crsreports.congress.gov/product/pdf/RL/98-505</w:t>
        </w:r>
      </w:hyperlink>
      <w:r w:rsidR="008B46D1">
        <w:t>. Accessed June 15, 2020</w:t>
      </w:r>
      <w:bookmarkEnd w:id="2"/>
      <w:r w:rsidR="008B46D1">
        <w:t>.</w:t>
      </w:r>
    </w:p>
  </w:footnote>
  <w:footnote w:id="6">
    <w:p w14:paraId="6E3F71A4" w14:textId="3478D902" w:rsidR="00623D40" w:rsidRDefault="00623D40" w:rsidP="00623D40">
      <w:pPr>
        <w:pStyle w:val="FootnoteText"/>
      </w:pPr>
      <w:r>
        <w:rPr>
          <w:rStyle w:val="FootnoteReference"/>
        </w:rPr>
        <w:footnoteRef/>
      </w:r>
      <w:r>
        <w:t xml:space="preserve"> </w:t>
      </w:r>
      <w:r w:rsidRPr="00CA0174">
        <w:t>Pres</w:t>
      </w:r>
      <w:r>
        <w:t xml:space="preserve">idential </w:t>
      </w:r>
      <w:r w:rsidRPr="00CA0174">
        <w:t>Proc</w:t>
      </w:r>
      <w:r>
        <w:t xml:space="preserve">lamation Number </w:t>
      </w:r>
      <w:r w:rsidRPr="00CA0174">
        <w:t>7463</w:t>
      </w:r>
      <w:r>
        <w:t xml:space="preserve"> </w:t>
      </w:r>
      <w:r w:rsidRPr="00CA0174">
        <w:t>(Sept. 14, 2001)</w:t>
      </w:r>
      <w:r>
        <w:t xml:space="preserve">, </w:t>
      </w:r>
      <w:r w:rsidRPr="001A12F6">
        <w:t>66 Fed. Reg. 48199</w:t>
      </w:r>
      <w:r>
        <w:t xml:space="preserve"> (September 18, 2001). </w:t>
      </w:r>
      <w:r w:rsidRPr="001A6DFE">
        <w:rPr>
          <w:i/>
          <w:iCs/>
        </w:rPr>
        <w:t>See also</w:t>
      </w:r>
      <w:r>
        <w:t xml:space="preserve"> </w:t>
      </w:r>
      <w:r w:rsidRPr="00A26F5C">
        <w:t>Relyea</w:t>
      </w:r>
      <w:r>
        <w:t xml:space="preserve"> H. </w:t>
      </w:r>
      <w:r w:rsidRPr="005A13E1">
        <w:t xml:space="preserve">Congressional Research Service. </w:t>
      </w:r>
      <w:r w:rsidRPr="00BD6045">
        <w:t xml:space="preserve">Terrorist Attacks and National Emergencies Act Declarations </w:t>
      </w:r>
      <w:r>
        <w:t>(</w:t>
      </w:r>
      <w:r w:rsidRPr="00DC0023">
        <w:t>RS21017</w:t>
      </w:r>
      <w:r>
        <w:t xml:space="preserve">). January 7, 2005. </w:t>
      </w:r>
      <w:r w:rsidR="00E0310B">
        <w:t xml:space="preserve">Retrieved from </w:t>
      </w:r>
      <w:hyperlink r:id="rId6" w:history="1">
        <w:r>
          <w:rPr>
            <w:rStyle w:val="Hyperlink"/>
          </w:rPr>
          <w:t>https://fas.org/irp/crs/RS21017.pdf</w:t>
        </w:r>
      </w:hyperlink>
      <w:r>
        <w:t>.</w:t>
      </w:r>
      <w:r w:rsidR="006621F2">
        <w:t xml:space="preserve"> Accessed June 15, 2020.</w:t>
      </w:r>
    </w:p>
  </w:footnote>
  <w:footnote w:id="7">
    <w:p w14:paraId="4753454B" w14:textId="570683D7" w:rsidR="00631029" w:rsidRDefault="00631029">
      <w:pPr>
        <w:pStyle w:val="FootnoteText"/>
      </w:pPr>
      <w:r>
        <w:rPr>
          <w:rStyle w:val="FootnoteReference"/>
        </w:rPr>
        <w:footnoteRef/>
      </w:r>
      <w:r>
        <w:t xml:space="preserve"> </w:t>
      </w:r>
      <w:r w:rsidR="006621F2" w:rsidRPr="00996C31">
        <w:t xml:space="preserve">Halchin </w:t>
      </w:r>
      <w:r w:rsidR="006621F2">
        <w:t>L.E.</w:t>
      </w:r>
      <w:r w:rsidR="006621F2" w:rsidRPr="005A13E1">
        <w:t xml:space="preserve"> Congressional Research Service. National Emergency Powers (98-505). </w:t>
      </w:r>
      <w:r w:rsidR="006621F2">
        <w:t>Updated March 23, 2020</w:t>
      </w:r>
      <w:r w:rsidR="006621F2" w:rsidRPr="005A13E1">
        <w:t xml:space="preserve">. </w:t>
      </w:r>
      <w:r w:rsidR="00E0310B">
        <w:t xml:space="preserve">Retrieved from </w:t>
      </w:r>
      <w:hyperlink r:id="rId7" w:history="1">
        <w:r w:rsidR="006621F2">
          <w:rPr>
            <w:rStyle w:val="Hyperlink"/>
          </w:rPr>
          <w:t>https://crsreports.congress.gov/product/pdf/RL/98-505</w:t>
        </w:r>
      </w:hyperlink>
      <w:r w:rsidR="006621F2">
        <w:t>. Accessed June 15, 2020.</w:t>
      </w:r>
    </w:p>
  </w:footnote>
  <w:footnote w:id="8">
    <w:p w14:paraId="41AD6386" w14:textId="2B78FC66" w:rsidR="000E621C" w:rsidRDefault="000E621C">
      <w:pPr>
        <w:pStyle w:val="FootnoteText"/>
      </w:pPr>
      <w:r>
        <w:rPr>
          <w:rStyle w:val="FootnoteReference"/>
        </w:rPr>
        <w:footnoteRef/>
      </w:r>
      <w:r>
        <w:t xml:space="preserve"> </w:t>
      </w:r>
      <w:r w:rsidR="00DC6173" w:rsidRPr="00DC6173">
        <w:t>Presidential Documents, PRESIDENT OF THE UNITED STATES, Title 3--, The President, Declaration of a National Emergency with Respect to the 2009 H1N1 Influenza Pandemic, 74 FR 55439 (Wednesday, October 28, 2009).</w:t>
      </w:r>
      <w:r w:rsidR="00542687">
        <w:t xml:space="preserve"> </w:t>
      </w:r>
      <w:r w:rsidR="00D96E54">
        <w:t xml:space="preserve">Retrieved from </w:t>
      </w:r>
      <w:hyperlink r:id="rId8" w:history="1">
        <w:r w:rsidR="002F77D9" w:rsidRPr="002F77D9">
          <w:rPr>
            <w:rStyle w:val="Hyperlink"/>
          </w:rPr>
          <w:t>https://www.govinfo.gov/content/pkg/FR-2009-10-28/pdf/E9-26130.pdf</w:t>
        </w:r>
      </w:hyperlink>
      <w:r w:rsidR="002F77D9">
        <w:t>.</w:t>
      </w:r>
      <w:r w:rsidR="00B84427">
        <w:t xml:space="preserve"> Accessed June 13, 2020.</w:t>
      </w:r>
    </w:p>
  </w:footnote>
  <w:footnote w:id="9">
    <w:p w14:paraId="6C7CC83E" w14:textId="363530BA" w:rsidR="0040729C" w:rsidRPr="00B84427" w:rsidRDefault="0040729C">
      <w:pPr>
        <w:pStyle w:val="FootnoteText"/>
        <w:rPr>
          <w:b/>
          <w:bCs/>
        </w:rPr>
      </w:pPr>
      <w:r>
        <w:rPr>
          <w:rStyle w:val="FootnoteReference"/>
        </w:rPr>
        <w:footnoteRef/>
      </w:r>
      <w:r>
        <w:t xml:space="preserve"> </w:t>
      </w:r>
      <w:r w:rsidR="00265D11" w:rsidRPr="00DC6173">
        <w:t>Presidential Documents, PRESIDENT OF THE UNITED STATES, The President</w:t>
      </w:r>
      <w:r w:rsidR="00503A38">
        <w:t>.</w:t>
      </w:r>
      <w:r w:rsidR="00265D11" w:rsidRPr="00DC6173">
        <w:t xml:space="preserve"> </w:t>
      </w:r>
      <w:r w:rsidR="00261F3E" w:rsidRPr="00261F3E">
        <w:t>Declaring a National Emergency Concerning the Novel Coronavirus Disease (COVID-19) Outbreak</w:t>
      </w:r>
      <w:r w:rsidR="006F0761">
        <w:t xml:space="preserve">, </w:t>
      </w:r>
      <w:r w:rsidR="006F0761" w:rsidRPr="006F0761">
        <w:t>85 FR 15337</w:t>
      </w:r>
      <w:r w:rsidR="006F0761">
        <w:t xml:space="preserve"> (</w:t>
      </w:r>
      <w:r w:rsidR="004E7312">
        <w:t>Wednesday, March 18, 2020</w:t>
      </w:r>
      <w:r w:rsidR="0068449D">
        <w:t xml:space="preserve">). </w:t>
      </w:r>
      <w:r w:rsidR="00D96E54">
        <w:t xml:space="preserve">Retrieved from </w:t>
      </w:r>
      <w:hyperlink r:id="rId9" w:history="1">
        <w:r w:rsidR="004F3512" w:rsidRPr="004F3512">
          <w:rPr>
            <w:rStyle w:val="Hyperlink"/>
          </w:rPr>
          <w:t>https://www.federalregister.gov/documents/2020/03/18/2020-05794/declaring-a-national-emergency-concerning-the-novel-coronavirus-disease-covid-19-outbreak</w:t>
        </w:r>
      </w:hyperlink>
      <w:r w:rsidR="004F3512">
        <w:t>. Accessed June 13, 2020.</w:t>
      </w:r>
    </w:p>
  </w:footnote>
  <w:footnote w:id="10">
    <w:p w14:paraId="7DDCA4CF" w14:textId="25F0ED63" w:rsidR="00037E10" w:rsidRPr="00A53F62" w:rsidRDefault="00037E10" w:rsidP="00037E10">
      <w:pPr>
        <w:pStyle w:val="FootnoteText"/>
        <w:rPr>
          <w:b/>
          <w:bCs/>
        </w:rPr>
      </w:pPr>
      <w:r>
        <w:rPr>
          <w:rStyle w:val="FootnoteReference"/>
        </w:rPr>
        <w:footnoteRef/>
      </w:r>
      <w:r>
        <w:t xml:space="preserve"> </w:t>
      </w:r>
      <w:r w:rsidRPr="00540D37">
        <w:t xml:space="preserve">Swendiman K and Jones NL. Congressional Research Service. The 2009 Influenza Pandemic: Selected Legal Issues (R40560). October 29, 2009. </w:t>
      </w:r>
      <w:r w:rsidR="00D96E54">
        <w:t xml:space="preserve">Retrieved from </w:t>
      </w:r>
      <w:hyperlink r:id="rId10" w:history="1">
        <w:r w:rsidR="00E83F23">
          <w:rPr>
            <w:rStyle w:val="Hyperlink"/>
          </w:rPr>
          <w:t>https://fas.org/sgp/crs/misc/R40560.pdf</w:t>
        </w:r>
      </w:hyperlink>
      <w:r w:rsidR="00E83F23">
        <w:t xml:space="preserve">. </w:t>
      </w:r>
      <w:r w:rsidR="00A53F62">
        <w:t>Accessed June 13, 2020.</w:t>
      </w:r>
    </w:p>
  </w:footnote>
  <w:footnote w:id="11">
    <w:p w14:paraId="0696B78D" w14:textId="04566140" w:rsidR="00553DC2" w:rsidRDefault="00553DC2" w:rsidP="00553DC2">
      <w:pPr>
        <w:pStyle w:val="FootnoteText"/>
      </w:pPr>
      <w:r>
        <w:rPr>
          <w:rStyle w:val="FootnoteReference"/>
        </w:rPr>
        <w:footnoteRef/>
      </w:r>
      <w:r>
        <w:t xml:space="preserve"> </w:t>
      </w:r>
      <w:r w:rsidRPr="007D4E73">
        <w:t>National Emergencies Act, Pub. L. No. 94-412. Codified at 50 U.S.C. § 1621.</w:t>
      </w:r>
      <w:r>
        <w:t xml:space="preserve"> </w:t>
      </w:r>
      <w:r w:rsidRPr="00A53F62">
        <w:rPr>
          <w:i/>
          <w:iCs/>
        </w:rPr>
        <w:t>See also</w:t>
      </w:r>
      <w:r>
        <w:t xml:space="preserve"> </w:t>
      </w:r>
      <w:r w:rsidR="00A53F62" w:rsidRPr="00996C31">
        <w:t xml:space="preserve">Halchin </w:t>
      </w:r>
      <w:r w:rsidR="00A53F62">
        <w:t>L.E.</w:t>
      </w:r>
      <w:r w:rsidR="00A53F62" w:rsidRPr="005A13E1">
        <w:t xml:space="preserve"> Congressional Research Service. National Emergency Powers (98-505). </w:t>
      </w:r>
      <w:r w:rsidR="00A53F62">
        <w:t>Updated March 23, 2020</w:t>
      </w:r>
      <w:r w:rsidR="00A53F62" w:rsidRPr="005A13E1">
        <w:t xml:space="preserve">. </w:t>
      </w:r>
      <w:r w:rsidR="00D96E54">
        <w:t xml:space="preserve">Retrieved from </w:t>
      </w:r>
      <w:hyperlink r:id="rId11" w:history="1">
        <w:r w:rsidR="00A53F62">
          <w:rPr>
            <w:rStyle w:val="Hyperlink"/>
          </w:rPr>
          <w:t>https://crsreports.congress.gov/product/pdf/RL/98-505</w:t>
        </w:r>
      </w:hyperlink>
      <w:r w:rsidR="00A53F62">
        <w:t>. Accessed June 15, 2020.</w:t>
      </w:r>
    </w:p>
  </w:footnote>
  <w:footnote w:id="12">
    <w:p w14:paraId="79E4D61D" w14:textId="5256E3C1" w:rsidR="00C53EBA" w:rsidRDefault="00C53EBA">
      <w:pPr>
        <w:pStyle w:val="FootnoteText"/>
      </w:pPr>
      <w:r>
        <w:rPr>
          <w:rStyle w:val="FootnoteReference"/>
        </w:rPr>
        <w:footnoteRef/>
      </w:r>
      <w:r>
        <w:t xml:space="preserve"> </w:t>
      </w:r>
      <w:r w:rsidRPr="00C53EBA">
        <w:t>National Emergencies Act, Pub. L. No. 94-412. Codified at 50 U.S.C. § 1621</w:t>
      </w:r>
      <w:r>
        <w:t>.</w:t>
      </w:r>
    </w:p>
  </w:footnote>
  <w:footnote w:id="13">
    <w:p w14:paraId="6E9D8A28" w14:textId="29EA0DBD" w:rsidR="00C9111C" w:rsidRDefault="00C9111C" w:rsidP="00C9111C">
      <w:pPr>
        <w:pStyle w:val="FootnoteText"/>
      </w:pPr>
      <w:r>
        <w:rPr>
          <w:rStyle w:val="FootnoteReference"/>
        </w:rPr>
        <w:footnoteRef/>
      </w:r>
      <w:r>
        <w:t xml:space="preserve"> </w:t>
      </w:r>
      <w:r w:rsidRPr="00342E73">
        <w:t>National Emergencies Act, Pub. L. No. 94-412. Codified at 50 U.S.C. § 162</w:t>
      </w:r>
      <w:r>
        <w:t>1</w:t>
      </w:r>
      <w:r w:rsidRPr="00342E73">
        <w:t>.</w:t>
      </w:r>
    </w:p>
  </w:footnote>
  <w:footnote w:id="14">
    <w:p w14:paraId="62119351" w14:textId="41BA8967" w:rsidR="006C6915" w:rsidRDefault="006C6915">
      <w:pPr>
        <w:pStyle w:val="FootnoteText"/>
      </w:pPr>
      <w:r>
        <w:rPr>
          <w:rStyle w:val="FootnoteReference"/>
        </w:rPr>
        <w:footnoteRef/>
      </w:r>
      <w:r>
        <w:t xml:space="preserve"> </w:t>
      </w:r>
      <w:r w:rsidR="000E6D0F" w:rsidRPr="00342E73">
        <w:t xml:space="preserve">National Emergencies Act, Pub. L. No. 94-412. Codified </w:t>
      </w:r>
      <w:r w:rsidR="00110766">
        <w:t xml:space="preserve">at </w:t>
      </w:r>
      <w:r w:rsidR="000E6D0F" w:rsidRPr="00342E73">
        <w:t>50 U.S.C. § 16</w:t>
      </w:r>
      <w:r w:rsidR="00EB67E1">
        <w:t>3</w:t>
      </w:r>
      <w:r w:rsidR="000E6D0F">
        <w:t>1</w:t>
      </w:r>
      <w:r w:rsidR="000E6D0F" w:rsidRPr="00342E73">
        <w:t>.</w:t>
      </w:r>
    </w:p>
  </w:footnote>
  <w:footnote w:id="15">
    <w:p w14:paraId="0AD0F951" w14:textId="307D4F45" w:rsidR="00A31109" w:rsidRDefault="00A31109">
      <w:pPr>
        <w:pStyle w:val="FootnoteText"/>
      </w:pPr>
      <w:r>
        <w:rPr>
          <w:rStyle w:val="FootnoteReference"/>
        </w:rPr>
        <w:footnoteRef/>
      </w:r>
      <w:r>
        <w:t xml:space="preserve"> </w:t>
      </w:r>
      <w:r w:rsidRPr="00342E73">
        <w:t>National Emergencies Act</w:t>
      </w:r>
      <w:r>
        <w:t xml:space="preserve"> §</w:t>
      </w:r>
      <w:r w:rsidR="00110766">
        <w:t>401</w:t>
      </w:r>
      <w:r w:rsidRPr="00342E73">
        <w:t>, Pub. L. No. 94-412. Codified at 50 U.S.C. § 16</w:t>
      </w:r>
      <w:r w:rsidR="00110766">
        <w:t>4</w:t>
      </w:r>
      <w:r>
        <w:t>1</w:t>
      </w:r>
      <w:r w:rsidR="00110766">
        <w:t>.</w:t>
      </w:r>
    </w:p>
  </w:footnote>
  <w:footnote w:id="16">
    <w:p w14:paraId="373DF126" w14:textId="640EE42B" w:rsidR="002733CE" w:rsidRDefault="002733CE">
      <w:pPr>
        <w:pStyle w:val="FootnoteText"/>
      </w:pPr>
      <w:r>
        <w:rPr>
          <w:rStyle w:val="FootnoteReference"/>
        </w:rPr>
        <w:footnoteRef/>
      </w:r>
      <w:r>
        <w:t xml:space="preserve"> </w:t>
      </w:r>
      <w:r w:rsidR="000E6D0F" w:rsidRPr="00342E73">
        <w:t>National Emergencies Act, Pub. L. No. 94-412. Codified at 50 U.S.C. § 162</w:t>
      </w:r>
      <w:r w:rsidR="000E6D0F">
        <w:t>2</w:t>
      </w:r>
      <w:r w:rsidR="000E6D0F" w:rsidRPr="00342E73">
        <w:t>.</w:t>
      </w:r>
      <w:r w:rsidR="000E6D0F">
        <w:t xml:space="preserve"> Section 202 also specifies the procedures for Congressional review and </w:t>
      </w:r>
      <w:r w:rsidR="008B7208">
        <w:t xml:space="preserve">process for terminating </w:t>
      </w:r>
      <w:r w:rsidR="00BB2F21">
        <w:t>a national emergency.</w:t>
      </w:r>
    </w:p>
  </w:footnote>
  <w:footnote w:id="17">
    <w:p w14:paraId="0D672AF0" w14:textId="5291A903" w:rsidR="002733CE" w:rsidRDefault="002733CE">
      <w:pPr>
        <w:pStyle w:val="FootnoteText"/>
      </w:pPr>
      <w:r>
        <w:rPr>
          <w:rStyle w:val="FootnoteReference"/>
        </w:rPr>
        <w:footnoteRef/>
      </w:r>
      <w:r>
        <w:t xml:space="preserve"> </w:t>
      </w:r>
      <w:r w:rsidR="00BB2F21" w:rsidRPr="00342E73">
        <w:t>National Emergencies Act, Pub. L. No. 94-412. Codified at 50 U.S.C. § 162</w:t>
      </w:r>
      <w:r w:rsidR="00BB2F21">
        <w:t>2</w:t>
      </w:r>
      <w:r w:rsidR="00BB2F21" w:rsidRPr="00342E73">
        <w:t>.</w:t>
      </w:r>
    </w:p>
  </w:footnote>
  <w:footnote w:id="18">
    <w:p w14:paraId="69E373D1" w14:textId="59905441" w:rsidR="00767E79" w:rsidRDefault="00767E79">
      <w:pPr>
        <w:pStyle w:val="FootnoteText"/>
      </w:pPr>
      <w:r>
        <w:rPr>
          <w:rStyle w:val="FootnoteReference"/>
        </w:rPr>
        <w:footnoteRef/>
      </w:r>
      <w:r>
        <w:t xml:space="preserve"> </w:t>
      </w:r>
      <w:r w:rsidR="00D01310" w:rsidRPr="00FC2A76">
        <w:t>Presidential Documents, PRESIDENT OF THE UNITED STATES, Title 3--, The President, Declaration of a National Emergency with Respect to the 2009 H1N1 Influenza Pandemic, 74 FR 55439 (Wednesday, October 28, 2009).</w:t>
      </w:r>
      <w:r w:rsidR="009B3304">
        <w:t xml:space="preserve"> </w:t>
      </w:r>
      <w:r w:rsidR="00F176CD">
        <w:t>Retrieved from</w:t>
      </w:r>
      <w:r w:rsidR="009B3304">
        <w:t xml:space="preserve"> </w:t>
      </w:r>
      <w:hyperlink r:id="rId12" w:history="1">
        <w:r w:rsidR="009B3304" w:rsidRPr="002F77D9">
          <w:rPr>
            <w:rStyle w:val="Hyperlink"/>
          </w:rPr>
          <w:t>https://www.govinfo.gov/content/pkg/FR-2009-10-28/pdf/E9-26130.pdf</w:t>
        </w:r>
      </w:hyperlink>
      <w:r w:rsidR="009B3304">
        <w:t>.</w:t>
      </w:r>
      <w:r w:rsidR="00F176CD">
        <w:t xml:space="preserve"> Accessed </w:t>
      </w:r>
      <w:r w:rsidR="00847E55">
        <w:t>June 13, 2020.</w:t>
      </w:r>
    </w:p>
  </w:footnote>
  <w:footnote w:id="19">
    <w:p w14:paraId="4AAC8EFF" w14:textId="343545E1" w:rsidR="004355DA" w:rsidRDefault="004355DA" w:rsidP="004355DA">
      <w:pPr>
        <w:pStyle w:val="FootnoteText"/>
      </w:pPr>
      <w:r>
        <w:rPr>
          <w:rStyle w:val="FootnoteReference"/>
        </w:rPr>
        <w:footnoteRef/>
      </w:r>
      <w:r>
        <w:t xml:space="preserve"> </w:t>
      </w:r>
      <w:r w:rsidR="00A607B6" w:rsidRPr="00A607B6">
        <w:t xml:space="preserve">74 FR 55439 (Wednesday, October 28, 2009). </w:t>
      </w:r>
      <w:r w:rsidR="00847E55">
        <w:t xml:space="preserve">Retrieved from </w:t>
      </w:r>
      <w:hyperlink r:id="rId13" w:history="1">
        <w:r w:rsidR="00A607B6" w:rsidRPr="00A607B6">
          <w:rPr>
            <w:rStyle w:val="Hyperlink"/>
          </w:rPr>
          <w:t>https://www.govinfo.gov/content/pkg/FR-2009-10-28/pdf/E9-26130.pdf</w:t>
        </w:r>
      </w:hyperlink>
      <w:r w:rsidR="00A607B6" w:rsidRPr="00A607B6">
        <w:t>.</w:t>
      </w:r>
      <w:r w:rsidR="00847E55">
        <w:t xml:space="preserve"> Accessed June 13, 2020.</w:t>
      </w:r>
    </w:p>
  </w:footnote>
  <w:footnote w:id="20">
    <w:p w14:paraId="5086D7DF" w14:textId="505197F3" w:rsidR="001600B2" w:rsidRDefault="001600B2">
      <w:pPr>
        <w:pStyle w:val="FootnoteText"/>
      </w:pPr>
      <w:r>
        <w:rPr>
          <w:rStyle w:val="FootnoteReference"/>
        </w:rPr>
        <w:footnoteRef/>
      </w:r>
      <w:r>
        <w:t xml:space="preserve"> </w:t>
      </w:r>
      <w:r w:rsidR="00643DE6">
        <w:t xml:space="preserve">Roberts E. </w:t>
      </w:r>
      <w:r w:rsidR="00643DE6" w:rsidRPr="005A13E1">
        <w:t>Congressional Research Service.</w:t>
      </w:r>
      <w:r w:rsidR="00643DE6">
        <w:t xml:space="preserve"> Declarations under the National Emergencies Act, </w:t>
      </w:r>
      <w:r w:rsidR="00643DE6" w:rsidRPr="00DA24EC">
        <w:t>Part 2: Declarations No Longer in Effect</w:t>
      </w:r>
      <w:r w:rsidR="00643DE6">
        <w:t xml:space="preserve">. Legal Sidebar (LSB10253). February 15, 2019. </w:t>
      </w:r>
      <w:r w:rsidR="00590639">
        <w:t>Retrieved from</w:t>
      </w:r>
      <w:r w:rsidR="00643DE6">
        <w:t xml:space="preserve"> </w:t>
      </w:r>
      <w:hyperlink r:id="rId14" w:history="1">
        <w:r w:rsidR="00643DE6" w:rsidRPr="00B223CD">
          <w:rPr>
            <w:rStyle w:val="Hyperlink"/>
          </w:rPr>
          <w:t>https://fas.org/sgp/crs/natsec/LSB10253.pdf</w:t>
        </w:r>
      </w:hyperlink>
      <w:r w:rsidR="00643DE6">
        <w:t>.</w:t>
      </w:r>
      <w:r w:rsidR="00590639">
        <w:t xml:space="preserve"> Accessed June 12, 2020.</w:t>
      </w:r>
    </w:p>
  </w:footnote>
  <w:footnote w:id="21">
    <w:p w14:paraId="7ABD3B22" w14:textId="2A9BCE95" w:rsidR="00DE2905" w:rsidRDefault="00DE2905">
      <w:pPr>
        <w:pStyle w:val="FootnoteText"/>
      </w:pPr>
      <w:r>
        <w:rPr>
          <w:rStyle w:val="FootnoteReference"/>
        </w:rPr>
        <w:footnoteRef/>
      </w:r>
      <w:r>
        <w:t xml:space="preserve"> The </w:t>
      </w:r>
      <w:r w:rsidR="00CE2ABA">
        <w:t>Presidential proclamation was dated March 13, 2020; publication in the Federal Register was March 18, 2020.</w:t>
      </w:r>
      <w:r w:rsidR="006E2DBF">
        <w:t xml:space="preserve"> </w:t>
      </w:r>
      <w:bookmarkStart w:id="3" w:name="_Hlk44351449"/>
      <w:r w:rsidR="006E2DBF" w:rsidRPr="00DC6173">
        <w:t>Presidential Documents, PRESIDENT OF THE UNITED STATES, The President</w:t>
      </w:r>
      <w:r w:rsidR="006E2DBF">
        <w:t>.</w:t>
      </w:r>
      <w:r w:rsidR="006E2DBF" w:rsidRPr="00DC6173">
        <w:t xml:space="preserve"> </w:t>
      </w:r>
      <w:r w:rsidR="006E2DBF" w:rsidRPr="00261F3E">
        <w:t>Declaring a National Emergency Concerning the Novel Coronavirus Disease (COVID-19) Outbreak</w:t>
      </w:r>
      <w:r w:rsidR="006E2DBF">
        <w:t xml:space="preserve">, </w:t>
      </w:r>
      <w:r w:rsidR="006E2DBF" w:rsidRPr="006F0761">
        <w:t>85 FR 15337</w:t>
      </w:r>
      <w:r w:rsidR="006E2DBF">
        <w:t xml:space="preserve"> (Wednesday, March 18, 2020). Retrieved from </w:t>
      </w:r>
      <w:hyperlink r:id="rId15" w:history="1">
        <w:r w:rsidR="006E2DBF" w:rsidRPr="004F3512">
          <w:rPr>
            <w:rStyle w:val="Hyperlink"/>
          </w:rPr>
          <w:t>https://www.federalregister.gov/documents/2020/03/18/2020-05794/declaring-a-national-emergency-concerning-the-novel-coronavirus-disease-covid-19-outbreak</w:t>
        </w:r>
      </w:hyperlink>
      <w:r w:rsidR="006E2DBF">
        <w:t>. Accessed June 13, 2020.</w:t>
      </w:r>
      <w:bookmarkEnd w:id="3"/>
    </w:p>
  </w:footnote>
  <w:footnote w:id="22">
    <w:p w14:paraId="1C2E1752" w14:textId="052F57DC" w:rsidR="00A61096" w:rsidRDefault="00A61096">
      <w:pPr>
        <w:pStyle w:val="FootnoteText"/>
      </w:pPr>
      <w:r>
        <w:rPr>
          <w:rStyle w:val="FootnoteReference"/>
        </w:rPr>
        <w:footnoteRef/>
      </w:r>
      <w:r>
        <w:t xml:space="preserve"> </w:t>
      </w:r>
      <w:r w:rsidR="00FC6AB2">
        <w:t xml:space="preserve">WHO. </w:t>
      </w:r>
      <w:r w:rsidR="007D2582" w:rsidRPr="007D2582">
        <w:t>WHO Director-General's opening remarks at the media briefing on COVID-19</w:t>
      </w:r>
      <w:r w:rsidR="007D2582">
        <w:t xml:space="preserve">. </w:t>
      </w:r>
      <w:r w:rsidR="007D2582" w:rsidRPr="007D2582">
        <w:t xml:space="preserve">March </w:t>
      </w:r>
      <w:r w:rsidR="007D2582">
        <w:t xml:space="preserve">11, </w:t>
      </w:r>
      <w:r w:rsidR="007D2582" w:rsidRPr="007D2582">
        <w:t>2020</w:t>
      </w:r>
      <w:r w:rsidR="007D2582">
        <w:t xml:space="preserve">. Retrieved from </w:t>
      </w:r>
      <w:hyperlink r:id="rId16" w:history="1">
        <w:r w:rsidR="00F46120" w:rsidRPr="00F46120">
          <w:rPr>
            <w:rStyle w:val="Hyperlink"/>
          </w:rPr>
          <w:t>https://www.who.int/dg/speeches/detail/who-director-general-s-opening-remarks-at-the-media-briefing-on-covid-19---11-march-2020</w:t>
        </w:r>
      </w:hyperlink>
      <w:r w:rsidR="00F46120">
        <w:t>. Accessed June 15, 2020.</w:t>
      </w:r>
    </w:p>
  </w:footnote>
  <w:footnote w:id="23">
    <w:p w14:paraId="38BAF366" w14:textId="7F251B63" w:rsidR="00FC6AB2" w:rsidRDefault="00FC6AB2">
      <w:pPr>
        <w:pStyle w:val="FootnoteText"/>
      </w:pPr>
      <w:r>
        <w:rPr>
          <w:rStyle w:val="FootnoteReference"/>
        </w:rPr>
        <w:footnoteRef/>
      </w:r>
      <w:r>
        <w:t xml:space="preserve"> </w:t>
      </w:r>
      <w:r w:rsidRPr="00FC6AB2">
        <w:t xml:space="preserve">Presidential Documents, PRESIDENT OF THE UNITED STATES, The President. Declaring a National Emergency Concerning the Novel Coronavirus Disease (COVID-19) Outbreak, 85 FR 15337 (Wednesday, March 18, 2020). Retrieved from </w:t>
      </w:r>
      <w:hyperlink r:id="rId17" w:history="1">
        <w:r w:rsidRPr="00FC6AB2">
          <w:rPr>
            <w:rStyle w:val="Hyperlink"/>
          </w:rPr>
          <w:t>https://www.federalregister.gov/documents/2020/03/18/2020-05794/declaring-a-national-emergency-concerning-the-novel-coronavirus-disease-covid-19-outbreak</w:t>
        </w:r>
      </w:hyperlink>
      <w:r w:rsidRPr="00FC6AB2">
        <w:t>. Accessed June 13, 2020.</w:t>
      </w:r>
    </w:p>
  </w:footnote>
  <w:footnote w:id="24">
    <w:p w14:paraId="2411F0C9" w14:textId="3B4CBBD2" w:rsidR="0082647D" w:rsidRDefault="0082647D">
      <w:pPr>
        <w:pStyle w:val="FootnoteText"/>
      </w:pPr>
      <w:r>
        <w:rPr>
          <w:rStyle w:val="FootnoteReference"/>
        </w:rPr>
        <w:footnoteRef/>
      </w:r>
      <w:r>
        <w:t xml:space="preserve"> </w:t>
      </w:r>
      <w:r w:rsidRPr="00FC6AB2">
        <w:t xml:space="preserve">Presidential Documents, PRESIDENT OF THE UNITED STATES, The President. Declaring a National Emergency Concerning the Novel Coronavirus Disease (COVID-19) Outbreak, 85 FR 15337 (Wednesday, March 18, 2020). Retrieved from </w:t>
      </w:r>
      <w:hyperlink r:id="rId18" w:history="1">
        <w:r w:rsidRPr="00FC6AB2">
          <w:rPr>
            <w:rStyle w:val="Hyperlink"/>
          </w:rPr>
          <w:t>https://www.federalregister.gov/documents/2020/03/18/2020-05794/declaring-a-national-emergency-concerning-the-novel-coronavirus-disease-covid-19-outbreak</w:t>
        </w:r>
      </w:hyperlink>
      <w:r w:rsidRPr="00FC6AB2">
        <w:t>. Accessed June 13, 2020.</w:t>
      </w:r>
    </w:p>
  </w:footnote>
  <w:footnote w:id="25">
    <w:p w14:paraId="23025182" w14:textId="608534AF" w:rsidR="00E83BE9" w:rsidRDefault="00E83BE9">
      <w:pPr>
        <w:pStyle w:val="FootnoteText"/>
      </w:pPr>
      <w:r>
        <w:rPr>
          <w:rStyle w:val="FootnoteReference"/>
        </w:rPr>
        <w:footnoteRef/>
      </w:r>
      <w:r>
        <w:t xml:space="preserve"> </w:t>
      </w:r>
      <w:r w:rsidR="008964C4" w:rsidRPr="008964C4">
        <w:t xml:space="preserve">Presidential Documents, PRESIDENT OF THE UNITED STATES, The President. Declaring a National Emergency Concerning the Novel Coronavirus Disease (COVID-19) Outbreak, 85 FR 15337 (Wednesday, March 18, 2020). Retrieved from </w:t>
      </w:r>
      <w:hyperlink r:id="rId19" w:history="1">
        <w:r w:rsidR="008964C4" w:rsidRPr="008964C4">
          <w:rPr>
            <w:rStyle w:val="Hyperlink"/>
          </w:rPr>
          <w:t>https://www.federalregister.gov/documents/2020/03/18/2020-05794/declaring-a-national-emergency-concerning-the-novel-coronavirus-disease-covid-19-outbreak</w:t>
        </w:r>
      </w:hyperlink>
      <w:r w:rsidR="008964C4" w:rsidRPr="008964C4">
        <w:t>. Accessed June 13,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5486A" w14:textId="11602712" w:rsidR="008B3ACF" w:rsidRPr="003E58FB" w:rsidRDefault="003E58FB" w:rsidP="003E58FB">
    <w:pPr>
      <w:pStyle w:val="Header"/>
      <w:jc w:val="center"/>
    </w:pPr>
    <w:r w:rsidRPr="00850C00">
      <w:rPr>
        <w:highlight w:val="yellow"/>
      </w:rPr>
      <w:t>DRAFT 1.1</w:t>
    </w:r>
    <w:r w:rsidRPr="00850C00">
      <w:tab/>
    </w:r>
    <w:r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92EB6" w14:textId="33111AF2" w:rsidR="003E58FB" w:rsidRDefault="003E58FB" w:rsidP="003E58FB">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720753"/>
    <w:multiLevelType w:val="multilevel"/>
    <w:tmpl w:val="331C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AE"/>
    <w:rsid w:val="000125AE"/>
    <w:rsid w:val="00014CF2"/>
    <w:rsid w:val="00037E10"/>
    <w:rsid w:val="00045EE3"/>
    <w:rsid w:val="00063FFA"/>
    <w:rsid w:val="00073A06"/>
    <w:rsid w:val="0007712E"/>
    <w:rsid w:val="00084B35"/>
    <w:rsid w:val="0008602F"/>
    <w:rsid w:val="00092880"/>
    <w:rsid w:val="000A4274"/>
    <w:rsid w:val="000A6577"/>
    <w:rsid w:val="000B1F6D"/>
    <w:rsid w:val="000E0A1C"/>
    <w:rsid w:val="000E621C"/>
    <w:rsid w:val="000E6D0F"/>
    <w:rsid w:val="000F353C"/>
    <w:rsid w:val="001011FF"/>
    <w:rsid w:val="00103666"/>
    <w:rsid w:val="00110766"/>
    <w:rsid w:val="001123B3"/>
    <w:rsid w:val="001125C1"/>
    <w:rsid w:val="00130BEC"/>
    <w:rsid w:val="0013160F"/>
    <w:rsid w:val="001455A7"/>
    <w:rsid w:val="001506E1"/>
    <w:rsid w:val="00151278"/>
    <w:rsid w:val="00152660"/>
    <w:rsid w:val="00153077"/>
    <w:rsid w:val="0015716B"/>
    <w:rsid w:val="001600B2"/>
    <w:rsid w:val="00160EFA"/>
    <w:rsid w:val="00165028"/>
    <w:rsid w:val="001802B5"/>
    <w:rsid w:val="001A12F6"/>
    <w:rsid w:val="001A6DFE"/>
    <w:rsid w:val="001B2E3E"/>
    <w:rsid w:val="001B72DC"/>
    <w:rsid w:val="001C592F"/>
    <w:rsid w:val="001C6A7F"/>
    <w:rsid w:val="001C7EB8"/>
    <w:rsid w:val="001D4707"/>
    <w:rsid w:val="001E74D5"/>
    <w:rsid w:val="00200C63"/>
    <w:rsid w:val="002074D3"/>
    <w:rsid w:val="002215B7"/>
    <w:rsid w:val="00226F3E"/>
    <w:rsid w:val="002471FD"/>
    <w:rsid w:val="00247ADB"/>
    <w:rsid w:val="00260A5B"/>
    <w:rsid w:val="00261597"/>
    <w:rsid w:val="00261F3E"/>
    <w:rsid w:val="00263C5F"/>
    <w:rsid w:val="00265D11"/>
    <w:rsid w:val="002733CE"/>
    <w:rsid w:val="00274A46"/>
    <w:rsid w:val="00281774"/>
    <w:rsid w:val="00283393"/>
    <w:rsid w:val="00284966"/>
    <w:rsid w:val="00296118"/>
    <w:rsid w:val="00297211"/>
    <w:rsid w:val="002A02B9"/>
    <w:rsid w:val="002A0C57"/>
    <w:rsid w:val="002B37B4"/>
    <w:rsid w:val="002B65D4"/>
    <w:rsid w:val="002C7BAD"/>
    <w:rsid w:val="002E5819"/>
    <w:rsid w:val="002E6173"/>
    <w:rsid w:val="002E6C77"/>
    <w:rsid w:val="002F4F74"/>
    <w:rsid w:val="002F77D9"/>
    <w:rsid w:val="003021FB"/>
    <w:rsid w:val="003378C0"/>
    <w:rsid w:val="00342E73"/>
    <w:rsid w:val="00355B5D"/>
    <w:rsid w:val="0038002F"/>
    <w:rsid w:val="00387B5C"/>
    <w:rsid w:val="003C47C4"/>
    <w:rsid w:val="003D779A"/>
    <w:rsid w:val="003E23CB"/>
    <w:rsid w:val="003E58FB"/>
    <w:rsid w:val="003F721F"/>
    <w:rsid w:val="0040729C"/>
    <w:rsid w:val="004144EA"/>
    <w:rsid w:val="004355DA"/>
    <w:rsid w:val="00460307"/>
    <w:rsid w:val="00463579"/>
    <w:rsid w:val="004674F8"/>
    <w:rsid w:val="00476446"/>
    <w:rsid w:val="004778C7"/>
    <w:rsid w:val="00484E6F"/>
    <w:rsid w:val="004964DD"/>
    <w:rsid w:val="004B0E37"/>
    <w:rsid w:val="004C5E0E"/>
    <w:rsid w:val="004E5A92"/>
    <w:rsid w:val="004E7312"/>
    <w:rsid w:val="004F28BD"/>
    <w:rsid w:val="004F3512"/>
    <w:rsid w:val="00503A38"/>
    <w:rsid w:val="0050572D"/>
    <w:rsid w:val="00507355"/>
    <w:rsid w:val="005074FD"/>
    <w:rsid w:val="00507FA3"/>
    <w:rsid w:val="00521D25"/>
    <w:rsid w:val="0053030C"/>
    <w:rsid w:val="005365CC"/>
    <w:rsid w:val="00540B1B"/>
    <w:rsid w:val="00540D37"/>
    <w:rsid w:val="00542687"/>
    <w:rsid w:val="00544546"/>
    <w:rsid w:val="00553DC2"/>
    <w:rsid w:val="00566799"/>
    <w:rsid w:val="005809FC"/>
    <w:rsid w:val="00590639"/>
    <w:rsid w:val="005A13E1"/>
    <w:rsid w:val="005B62BC"/>
    <w:rsid w:val="005C41E7"/>
    <w:rsid w:val="005D3C7B"/>
    <w:rsid w:val="005E0237"/>
    <w:rsid w:val="0061471F"/>
    <w:rsid w:val="0061698A"/>
    <w:rsid w:val="00623BB8"/>
    <w:rsid w:val="00623D40"/>
    <w:rsid w:val="00624995"/>
    <w:rsid w:val="00631029"/>
    <w:rsid w:val="00643862"/>
    <w:rsid w:val="00643DE6"/>
    <w:rsid w:val="00644772"/>
    <w:rsid w:val="00646B6A"/>
    <w:rsid w:val="006621F2"/>
    <w:rsid w:val="00664E98"/>
    <w:rsid w:val="006664C3"/>
    <w:rsid w:val="00672066"/>
    <w:rsid w:val="00683B4A"/>
    <w:rsid w:val="0068449D"/>
    <w:rsid w:val="0069596B"/>
    <w:rsid w:val="006A03F8"/>
    <w:rsid w:val="006C287C"/>
    <w:rsid w:val="006C6915"/>
    <w:rsid w:val="006E108A"/>
    <w:rsid w:val="006E2DBF"/>
    <w:rsid w:val="006F0761"/>
    <w:rsid w:val="00710C67"/>
    <w:rsid w:val="00736371"/>
    <w:rsid w:val="00736E92"/>
    <w:rsid w:val="007405C0"/>
    <w:rsid w:val="007509AF"/>
    <w:rsid w:val="0075160A"/>
    <w:rsid w:val="00767E79"/>
    <w:rsid w:val="00775497"/>
    <w:rsid w:val="007857F8"/>
    <w:rsid w:val="00792B8D"/>
    <w:rsid w:val="007A01E0"/>
    <w:rsid w:val="007C147D"/>
    <w:rsid w:val="007C38D0"/>
    <w:rsid w:val="007D1009"/>
    <w:rsid w:val="007D1A23"/>
    <w:rsid w:val="007D2026"/>
    <w:rsid w:val="007D2582"/>
    <w:rsid w:val="007D4E73"/>
    <w:rsid w:val="007D66F6"/>
    <w:rsid w:val="0080329E"/>
    <w:rsid w:val="0082647D"/>
    <w:rsid w:val="00834383"/>
    <w:rsid w:val="00847E55"/>
    <w:rsid w:val="00850B33"/>
    <w:rsid w:val="00883106"/>
    <w:rsid w:val="008964C4"/>
    <w:rsid w:val="008A36E9"/>
    <w:rsid w:val="008A6BA1"/>
    <w:rsid w:val="008B3ACF"/>
    <w:rsid w:val="008B46D1"/>
    <w:rsid w:val="008B4A9E"/>
    <w:rsid w:val="008B7208"/>
    <w:rsid w:val="008C1684"/>
    <w:rsid w:val="008C61B7"/>
    <w:rsid w:val="008D5642"/>
    <w:rsid w:val="008E274B"/>
    <w:rsid w:val="008E3AE8"/>
    <w:rsid w:val="008F7D5D"/>
    <w:rsid w:val="00920308"/>
    <w:rsid w:val="00937C84"/>
    <w:rsid w:val="009579A1"/>
    <w:rsid w:val="00962255"/>
    <w:rsid w:val="00970AA3"/>
    <w:rsid w:val="00977648"/>
    <w:rsid w:val="00983A34"/>
    <w:rsid w:val="009935F0"/>
    <w:rsid w:val="00996C31"/>
    <w:rsid w:val="009A0B16"/>
    <w:rsid w:val="009A2B1C"/>
    <w:rsid w:val="009B3304"/>
    <w:rsid w:val="009C0F00"/>
    <w:rsid w:val="009D7687"/>
    <w:rsid w:val="009E0B12"/>
    <w:rsid w:val="009E6CA2"/>
    <w:rsid w:val="00A14BB0"/>
    <w:rsid w:val="00A21978"/>
    <w:rsid w:val="00A22845"/>
    <w:rsid w:val="00A26F5C"/>
    <w:rsid w:val="00A31109"/>
    <w:rsid w:val="00A40183"/>
    <w:rsid w:val="00A53F62"/>
    <w:rsid w:val="00A607B6"/>
    <w:rsid w:val="00A61096"/>
    <w:rsid w:val="00A71DBB"/>
    <w:rsid w:val="00A827A5"/>
    <w:rsid w:val="00A923C5"/>
    <w:rsid w:val="00A940EC"/>
    <w:rsid w:val="00AA38BF"/>
    <w:rsid w:val="00AA5378"/>
    <w:rsid w:val="00AE7118"/>
    <w:rsid w:val="00AF0EFA"/>
    <w:rsid w:val="00B1288F"/>
    <w:rsid w:val="00B23725"/>
    <w:rsid w:val="00B532BB"/>
    <w:rsid w:val="00B62DAF"/>
    <w:rsid w:val="00B64DA6"/>
    <w:rsid w:val="00B7217E"/>
    <w:rsid w:val="00B75B7F"/>
    <w:rsid w:val="00B8043A"/>
    <w:rsid w:val="00B84427"/>
    <w:rsid w:val="00BB2F21"/>
    <w:rsid w:val="00BB7951"/>
    <w:rsid w:val="00BC1141"/>
    <w:rsid w:val="00BC467F"/>
    <w:rsid w:val="00BD0077"/>
    <w:rsid w:val="00BD6045"/>
    <w:rsid w:val="00BE3247"/>
    <w:rsid w:val="00BF2CDA"/>
    <w:rsid w:val="00BF4308"/>
    <w:rsid w:val="00C2137A"/>
    <w:rsid w:val="00C53EBA"/>
    <w:rsid w:val="00C550F9"/>
    <w:rsid w:val="00C72BE2"/>
    <w:rsid w:val="00C75079"/>
    <w:rsid w:val="00C8173B"/>
    <w:rsid w:val="00C9111C"/>
    <w:rsid w:val="00CA0174"/>
    <w:rsid w:val="00CA0A74"/>
    <w:rsid w:val="00CA4E38"/>
    <w:rsid w:val="00CA6F09"/>
    <w:rsid w:val="00CC2B14"/>
    <w:rsid w:val="00CD6501"/>
    <w:rsid w:val="00CE2ABA"/>
    <w:rsid w:val="00CE2B1D"/>
    <w:rsid w:val="00CE50F2"/>
    <w:rsid w:val="00CE5C6E"/>
    <w:rsid w:val="00CF6C07"/>
    <w:rsid w:val="00D01310"/>
    <w:rsid w:val="00D11469"/>
    <w:rsid w:val="00D11F0E"/>
    <w:rsid w:val="00D17E25"/>
    <w:rsid w:val="00D2310D"/>
    <w:rsid w:val="00D23748"/>
    <w:rsid w:val="00D251DE"/>
    <w:rsid w:val="00D31BC0"/>
    <w:rsid w:val="00D34779"/>
    <w:rsid w:val="00D35DC1"/>
    <w:rsid w:val="00D43176"/>
    <w:rsid w:val="00D43BF6"/>
    <w:rsid w:val="00D472F2"/>
    <w:rsid w:val="00D56064"/>
    <w:rsid w:val="00D6109A"/>
    <w:rsid w:val="00D61C7C"/>
    <w:rsid w:val="00D6278E"/>
    <w:rsid w:val="00D66A0E"/>
    <w:rsid w:val="00D82C70"/>
    <w:rsid w:val="00D96E54"/>
    <w:rsid w:val="00DA24EC"/>
    <w:rsid w:val="00DC0023"/>
    <w:rsid w:val="00DC6173"/>
    <w:rsid w:val="00DC7ED5"/>
    <w:rsid w:val="00DD0F4B"/>
    <w:rsid w:val="00DE2905"/>
    <w:rsid w:val="00DE7A40"/>
    <w:rsid w:val="00DF3C93"/>
    <w:rsid w:val="00E00225"/>
    <w:rsid w:val="00E01C7F"/>
    <w:rsid w:val="00E0310B"/>
    <w:rsid w:val="00E05068"/>
    <w:rsid w:val="00E07216"/>
    <w:rsid w:val="00E21FDB"/>
    <w:rsid w:val="00E3239A"/>
    <w:rsid w:val="00E3356B"/>
    <w:rsid w:val="00E41342"/>
    <w:rsid w:val="00E461F8"/>
    <w:rsid w:val="00E516AE"/>
    <w:rsid w:val="00E66D40"/>
    <w:rsid w:val="00E66DC1"/>
    <w:rsid w:val="00E729E3"/>
    <w:rsid w:val="00E83BE9"/>
    <w:rsid w:val="00E83F23"/>
    <w:rsid w:val="00E95277"/>
    <w:rsid w:val="00EA460E"/>
    <w:rsid w:val="00EB67E1"/>
    <w:rsid w:val="00EC2C96"/>
    <w:rsid w:val="00EC48B5"/>
    <w:rsid w:val="00EC7064"/>
    <w:rsid w:val="00ED760A"/>
    <w:rsid w:val="00EE5E5E"/>
    <w:rsid w:val="00F176CD"/>
    <w:rsid w:val="00F26509"/>
    <w:rsid w:val="00F400D8"/>
    <w:rsid w:val="00F41A02"/>
    <w:rsid w:val="00F43E43"/>
    <w:rsid w:val="00F46120"/>
    <w:rsid w:val="00FC2A76"/>
    <w:rsid w:val="00FC6AB2"/>
    <w:rsid w:val="00FD7070"/>
    <w:rsid w:val="00FD708F"/>
    <w:rsid w:val="00FE44D4"/>
    <w:rsid w:val="00FF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9EF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516A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516A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516AE"/>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D564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6A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516A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516A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16A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516AE"/>
    <w:rPr>
      <w:color w:val="0000FF"/>
      <w:u w:val="single"/>
    </w:rPr>
  </w:style>
  <w:style w:type="character" w:styleId="Emphasis">
    <w:name w:val="Emphasis"/>
    <w:basedOn w:val="DefaultParagraphFont"/>
    <w:uiPriority w:val="20"/>
    <w:qFormat/>
    <w:rsid w:val="00E516AE"/>
    <w:rPr>
      <w:i/>
      <w:iCs/>
    </w:rPr>
  </w:style>
  <w:style w:type="paragraph" w:styleId="Header">
    <w:name w:val="header"/>
    <w:basedOn w:val="Normal"/>
    <w:link w:val="HeaderChar"/>
    <w:uiPriority w:val="99"/>
    <w:unhideWhenUsed/>
    <w:rsid w:val="00B1288F"/>
    <w:pPr>
      <w:tabs>
        <w:tab w:val="center" w:pos="4680"/>
        <w:tab w:val="right" w:pos="9360"/>
      </w:tabs>
    </w:pPr>
  </w:style>
  <w:style w:type="character" w:customStyle="1" w:styleId="HeaderChar">
    <w:name w:val="Header Char"/>
    <w:basedOn w:val="DefaultParagraphFont"/>
    <w:link w:val="Header"/>
    <w:uiPriority w:val="99"/>
    <w:rsid w:val="00B1288F"/>
  </w:style>
  <w:style w:type="paragraph" w:styleId="Footer">
    <w:name w:val="footer"/>
    <w:basedOn w:val="Normal"/>
    <w:link w:val="FooterChar"/>
    <w:uiPriority w:val="99"/>
    <w:unhideWhenUsed/>
    <w:rsid w:val="00B1288F"/>
    <w:pPr>
      <w:tabs>
        <w:tab w:val="center" w:pos="4680"/>
        <w:tab w:val="right" w:pos="9360"/>
      </w:tabs>
    </w:pPr>
  </w:style>
  <w:style w:type="character" w:customStyle="1" w:styleId="FooterChar">
    <w:name w:val="Footer Char"/>
    <w:basedOn w:val="DefaultParagraphFont"/>
    <w:link w:val="Footer"/>
    <w:uiPriority w:val="99"/>
    <w:rsid w:val="00B1288F"/>
  </w:style>
  <w:style w:type="character" w:customStyle="1" w:styleId="separator">
    <w:name w:val="separator"/>
    <w:basedOn w:val="DefaultParagraphFont"/>
    <w:rsid w:val="00E07216"/>
  </w:style>
  <w:style w:type="character" w:customStyle="1" w:styleId="ssit">
    <w:name w:val="ss_it"/>
    <w:basedOn w:val="DefaultParagraphFont"/>
    <w:rsid w:val="00E07216"/>
  </w:style>
  <w:style w:type="paragraph" w:styleId="FootnoteText">
    <w:name w:val="footnote text"/>
    <w:basedOn w:val="Normal"/>
    <w:link w:val="FootnoteTextChar"/>
    <w:uiPriority w:val="99"/>
    <w:semiHidden/>
    <w:unhideWhenUsed/>
    <w:rsid w:val="00624995"/>
    <w:rPr>
      <w:sz w:val="20"/>
      <w:szCs w:val="20"/>
    </w:rPr>
  </w:style>
  <w:style w:type="character" w:customStyle="1" w:styleId="FootnoteTextChar">
    <w:name w:val="Footnote Text Char"/>
    <w:basedOn w:val="DefaultParagraphFont"/>
    <w:link w:val="FootnoteText"/>
    <w:uiPriority w:val="99"/>
    <w:semiHidden/>
    <w:rsid w:val="00624995"/>
    <w:rPr>
      <w:sz w:val="20"/>
      <w:szCs w:val="20"/>
    </w:rPr>
  </w:style>
  <w:style w:type="character" w:styleId="FootnoteReference">
    <w:name w:val="footnote reference"/>
    <w:basedOn w:val="DefaultParagraphFont"/>
    <w:uiPriority w:val="99"/>
    <w:semiHidden/>
    <w:unhideWhenUsed/>
    <w:rsid w:val="00624995"/>
    <w:rPr>
      <w:vertAlign w:val="superscript"/>
    </w:rPr>
  </w:style>
  <w:style w:type="character" w:styleId="UnresolvedMention">
    <w:name w:val="Unresolved Mention"/>
    <w:basedOn w:val="DefaultParagraphFont"/>
    <w:uiPriority w:val="99"/>
    <w:semiHidden/>
    <w:unhideWhenUsed/>
    <w:rsid w:val="005A13E1"/>
    <w:rPr>
      <w:color w:val="605E5C"/>
      <w:shd w:val="clear" w:color="auto" w:fill="E1DFDD"/>
    </w:rPr>
  </w:style>
  <w:style w:type="character" w:styleId="FollowedHyperlink">
    <w:name w:val="FollowedHyperlink"/>
    <w:basedOn w:val="DefaultParagraphFont"/>
    <w:uiPriority w:val="99"/>
    <w:semiHidden/>
    <w:unhideWhenUsed/>
    <w:rsid w:val="00247ADB"/>
    <w:rPr>
      <w:color w:val="954F72" w:themeColor="followedHyperlink"/>
      <w:u w:val="single"/>
    </w:rPr>
  </w:style>
  <w:style w:type="character" w:customStyle="1" w:styleId="Heading4Char">
    <w:name w:val="Heading 4 Char"/>
    <w:basedOn w:val="DefaultParagraphFont"/>
    <w:link w:val="Heading4"/>
    <w:uiPriority w:val="9"/>
    <w:semiHidden/>
    <w:rsid w:val="008D5642"/>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4603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307"/>
    <w:rPr>
      <w:rFonts w:ascii="Segoe UI" w:hAnsi="Segoe UI" w:cs="Segoe UI"/>
      <w:sz w:val="18"/>
      <w:szCs w:val="18"/>
    </w:rPr>
  </w:style>
  <w:style w:type="character" w:styleId="PlaceholderText">
    <w:name w:val="Placeholder Text"/>
    <w:basedOn w:val="DefaultParagraphFont"/>
    <w:uiPriority w:val="99"/>
    <w:semiHidden/>
    <w:rsid w:val="00A401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025557">
      <w:bodyDiv w:val="1"/>
      <w:marLeft w:val="0"/>
      <w:marRight w:val="0"/>
      <w:marTop w:val="0"/>
      <w:marBottom w:val="0"/>
      <w:divBdr>
        <w:top w:val="none" w:sz="0" w:space="0" w:color="auto"/>
        <w:left w:val="none" w:sz="0" w:space="0" w:color="auto"/>
        <w:bottom w:val="none" w:sz="0" w:space="0" w:color="auto"/>
        <w:right w:val="none" w:sz="0" w:space="0" w:color="auto"/>
      </w:divBdr>
    </w:div>
    <w:div w:id="599139288">
      <w:bodyDiv w:val="1"/>
      <w:marLeft w:val="0"/>
      <w:marRight w:val="0"/>
      <w:marTop w:val="0"/>
      <w:marBottom w:val="0"/>
      <w:divBdr>
        <w:top w:val="none" w:sz="0" w:space="0" w:color="auto"/>
        <w:left w:val="none" w:sz="0" w:space="0" w:color="auto"/>
        <w:bottom w:val="none" w:sz="0" w:space="0" w:color="auto"/>
        <w:right w:val="none" w:sz="0" w:space="0" w:color="auto"/>
      </w:divBdr>
    </w:div>
    <w:div w:id="861014457">
      <w:bodyDiv w:val="1"/>
      <w:marLeft w:val="0"/>
      <w:marRight w:val="0"/>
      <w:marTop w:val="0"/>
      <w:marBottom w:val="0"/>
      <w:divBdr>
        <w:top w:val="none" w:sz="0" w:space="0" w:color="auto"/>
        <w:left w:val="none" w:sz="0" w:space="0" w:color="auto"/>
        <w:bottom w:val="none" w:sz="0" w:space="0" w:color="auto"/>
        <w:right w:val="none" w:sz="0" w:space="0" w:color="auto"/>
      </w:divBdr>
    </w:div>
    <w:div w:id="1175267852">
      <w:bodyDiv w:val="1"/>
      <w:marLeft w:val="0"/>
      <w:marRight w:val="0"/>
      <w:marTop w:val="0"/>
      <w:marBottom w:val="0"/>
      <w:divBdr>
        <w:top w:val="none" w:sz="0" w:space="0" w:color="auto"/>
        <w:left w:val="none" w:sz="0" w:space="0" w:color="auto"/>
        <w:bottom w:val="none" w:sz="0" w:space="0" w:color="auto"/>
        <w:right w:val="none" w:sz="0" w:space="0" w:color="auto"/>
      </w:divBdr>
    </w:div>
    <w:div w:id="1523011487">
      <w:bodyDiv w:val="1"/>
      <w:marLeft w:val="0"/>
      <w:marRight w:val="0"/>
      <w:marTop w:val="0"/>
      <w:marBottom w:val="0"/>
      <w:divBdr>
        <w:top w:val="none" w:sz="0" w:space="0" w:color="auto"/>
        <w:left w:val="none" w:sz="0" w:space="0" w:color="auto"/>
        <w:bottom w:val="none" w:sz="0" w:space="0" w:color="auto"/>
        <w:right w:val="none" w:sz="0" w:space="0" w:color="auto"/>
      </w:divBdr>
    </w:div>
    <w:div w:id="1906866710">
      <w:bodyDiv w:val="1"/>
      <w:marLeft w:val="0"/>
      <w:marRight w:val="0"/>
      <w:marTop w:val="0"/>
      <w:marBottom w:val="0"/>
      <w:divBdr>
        <w:top w:val="none" w:sz="0" w:space="0" w:color="auto"/>
        <w:left w:val="none" w:sz="0" w:space="0" w:color="auto"/>
        <w:bottom w:val="none" w:sz="0" w:space="0" w:color="auto"/>
        <w:right w:val="none" w:sz="0" w:space="0" w:color="auto"/>
      </w:divBdr>
    </w:div>
    <w:div w:id="207704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govinfo.gov/content/pkg/FR-2009-10-28/pdf/E9-26130.pdf" TargetMode="External"/><Relationship Id="rId13" Type="http://schemas.openxmlformats.org/officeDocument/2006/relationships/hyperlink" Target="https://www.govinfo.gov/content/pkg/FR-2009-10-28/pdf/E9-26130.pdf" TargetMode="External"/><Relationship Id="rId18" Type="http://schemas.openxmlformats.org/officeDocument/2006/relationships/hyperlink" Target="https://www.federalregister.gov/documents/2020/03/18/2020-05794/declaring-a-national-emergency-concerning-the-novel-coronavirus-disease-covid-19-outbreak" TargetMode="External"/><Relationship Id="rId3" Type="http://schemas.openxmlformats.org/officeDocument/2006/relationships/hyperlink" Target="https://fas.org/sgp/crs/natsec/LSB10253.pdf" TargetMode="External"/><Relationship Id="rId7" Type="http://schemas.openxmlformats.org/officeDocument/2006/relationships/hyperlink" Target="https://crsreports.congress.gov/product/pdf/RL/98-505" TargetMode="External"/><Relationship Id="rId12" Type="http://schemas.openxmlformats.org/officeDocument/2006/relationships/hyperlink" Target="https://www.govinfo.gov/content/pkg/FR-2009-10-28/pdf/E9-26130.pdf" TargetMode="External"/><Relationship Id="rId17" Type="http://schemas.openxmlformats.org/officeDocument/2006/relationships/hyperlink" Target="https://www.federalregister.gov/documents/2020/03/18/2020-05794/declaring-a-national-emergency-concerning-the-novel-coronavirus-disease-covid-19-outbreak" TargetMode="External"/><Relationship Id="rId2" Type="http://schemas.openxmlformats.org/officeDocument/2006/relationships/hyperlink" Target="https://crsreports.congress.gov/product/pdf/RL/98-505" TargetMode="External"/><Relationship Id="rId16" Type="http://schemas.openxmlformats.org/officeDocument/2006/relationships/hyperlink" Target="https://www.who.int/dg/speeches/detail/who-director-general-s-opening-remarks-at-the-media-briefing-on-covid-19---11-march-2020" TargetMode="External"/><Relationship Id="rId1" Type="http://schemas.openxmlformats.org/officeDocument/2006/relationships/hyperlink" Target="https://crsreports.congress.gov/product/pdf/RL/98-505" TargetMode="External"/><Relationship Id="rId6" Type="http://schemas.openxmlformats.org/officeDocument/2006/relationships/hyperlink" Target="https://fas.org/irp/crs/RS21017.pdf" TargetMode="External"/><Relationship Id="rId11" Type="http://schemas.openxmlformats.org/officeDocument/2006/relationships/hyperlink" Target="https://crsreports.congress.gov/product/pdf/RL/98-505" TargetMode="External"/><Relationship Id="rId5" Type="http://schemas.openxmlformats.org/officeDocument/2006/relationships/hyperlink" Target="https://crsreports.congress.gov/product/pdf/RL/98-505" TargetMode="External"/><Relationship Id="rId15" Type="http://schemas.openxmlformats.org/officeDocument/2006/relationships/hyperlink" Target="https://www.federalregister.gov/documents/2020/03/18/2020-05794/declaring-a-national-emergency-concerning-the-novel-coronavirus-disease-covid-19-outbreak" TargetMode="External"/><Relationship Id="rId10" Type="http://schemas.openxmlformats.org/officeDocument/2006/relationships/hyperlink" Target="https://fas.org/sgp/crs/misc/R40560.pdf" TargetMode="External"/><Relationship Id="rId19" Type="http://schemas.openxmlformats.org/officeDocument/2006/relationships/hyperlink" Target="https://www.federalregister.gov/documents/2020/03/18/2020-05794/declaring-a-national-emergency-concerning-the-novel-coronavirus-disease-covid-19-outbreak" TargetMode="External"/><Relationship Id="rId4" Type="http://schemas.openxmlformats.org/officeDocument/2006/relationships/hyperlink" Target="https://crsreports.congress.gov/product/pdf/RL/98-505" TargetMode="External"/><Relationship Id="rId9" Type="http://schemas.openxmlformats.org/officeDocument/2006/relationships/hyperlink" Target="https://www.federalregister.gov/documents/2020/03/18/2020-05794/declaring-a-national-emergency-concerning-the-novel-coronavirus-disease-covid-19-outbreak" TargetMode="External"/><Relationship Id="rId14" Type="http://schemas.openxmlformats.org/officeDocument/2006/relationships/hyperlink" Target="https://fas.org/sgp/crs/natsec/LSB1025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603BE-9F38-4789-A88B-52993458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2020-06-29T22:25:00Z</dcterms:created>
  <dcterms:modified xsi:type="dcterms:W3CDTF">2020-08-07T23:31:00Z</dcterms:modified>
</cp:coreProperties>
</file>