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AE4019" w14:textId="77777777" w:rsidR="00823157" w:rsidRDefault="00BB11F0" w:rsidP="00794578">
      <w:pPr>
        <w:spacing w:line="360" w:lineRule="auto"/>
        <w:jc w:val="center"/>
        <w:rPr>
          <w:rFonts w:eastAsia="Times New Roman" w:cstheme="minorHAnsi"/>
          <w:b/>
          <w:bCs/>
          <w:spacing w:val="15"/>
          <w:kern w:val="36"/>
          <w:sz w:val="24"/>
          <w:szCs w:val="24"/>
        </w:rPr>
      </w:pPr>
      <w:r w:rsidRPr="003D2FD8">
        <w:rPr>
          <w:rFonts w:eastAsia="Times New Roman" w:cstheme="minorHAnsi"/>
          <w:b/>
          <w:bCs/>
          <w:spacing w:val="15"/>
          <w:kern w:val="36"/>
          <w:sz w:val="24"/>
          <w:szCs w:val="24"/>
        </w:rPr>
        <w:t>ROBERT T. STAFFORD DISASTER RELIEF AND EMERGENCY ASSISTANCE ACT</w:t>
      </w:r>
      <w:r>
        <w:rPr>
          <w:rFonts w:eastAsia="Times New Roman" w:cstheme="minorHAnsi"/>
          <w:b/>
          <w:bCs/>
          <w:spacing w:val="15"/>
          <w:kern w:val="36"/>
          <w:sz w:val="24"/>
          <w:szCs w:val="24"/>
        </w:rPr>
        <w:t xml:space="preserve"> </w:t>
      </w:r>
    </w:p>
    <w:p w14:paraId="091AF857" w14:textId="77777777" w:rsidR="00794578" w:rsidRDefault="00BB11F0" w:rsidP="00794578">
      <w:pPr>
        <w:spacing w:line="360" w:lineRule="auto"/>
        <w:jc w:val="center"/>
        <w:rPr>
          <w:rFonts w:eastAsia="Times New Roman" w:cstheme="minorHAnsi"/>
          <w:b/>
          <w:bCs/>
          <w:spacing w:val="15"/>
          <w:kern w:val="36"/>
          <w:sz w:val="24"/>
          <w:szCs w:val="24"/>
        </w:rPr>
      </w:pPr>
      <w:r>
        <w:rPr>
          <w:rFonts w:eastAsia="Times New Roman" w:cstheme="minorHAnsi"/>
          <w:b/>
          <w:bCs/>
          <w:spacing w:val="15"/>
          <w:kern w:val="36"/>
          <w:sz w:val="24"/>
          <w:szCs w:val="24"/>
        </w:rPr>
        <w:t xml:space="preserve">AND </w:t>
      </w:r>
    </w:p>
    <w:p w14:paraId="66DED485" w14:textId="3E60B250" w:rsidR="00E958C4" w:rsidRPr="00BB11F0" w:rsidRDefault="008A3DB2" w:rsidP="00794578">
      <w:pPr>
        <w:spacing w:line="360" w:lineRule="auto"/>
        <w:jc w:val="center"/>
        <w:rPr>
          <w:rFonts w:eastAsia="Times New Roman" w:cstheme="minorHAnsi"/>
          <w:b/>
          <w:bCs/>
          <w:spacing w:val="15"/>
          <w:kern w:val="36"/>
          <w:sz w:val="24"/>
          <w:szCs w:val="24"/>
        </w:rPr>
      </w:pPr>
      <w:r>
        <w:rPr>
          <w:rFonts w:eastAsia="Times New Roman" w:cstheme="minorHAnsi"/>
          <w:b/>
          <w:bCs/>
          <w:spacing w:val="15"/>
          <w:kern w:val="36"/>
          <w:sz w:val="24"/>
          <w:szCs w:val="24"/>
        </w:rPr>
        <w:t>THE DISASTER RECOVERY REFORM ACT</w:t>
      </w:r>
    </w:p>
    <w:p w14:paraId="4B261E09" w14:textId="77777777" w:rsidR="00E958C4" w:rsidRPr="003D2FD8" w:rsidRDefault="00E958C4" w:rsidP="00D95568">
      <w:pPr>
        <w:spacing w:after="120" w:line="360" w:lineRule="auto"/>
        <w:rPr>
          <w:rFonts w:cstheme="minorHAnsi"/>
          <w:b/>
          <w:color w:val="333333"/>
          <w:spacing w:val="15"/>
        </w:rPr>
      </w:pPr>
    </w:p>
    <w:p w14:paraId="4134EAEF" w14:textId="77777777" w:rsidR="007A3742" w:rsidRPr="003D2FD8" w:rsidRDefault="007A3742" w:rsidP="00D95568">
      <w:pPr>
        <w:spacing w:line="360" w:lineRule="auto"/>
        <w:rPr>
          <w:rFonts w:eastAsia="Times New Roman" w:cstheme="minorHAnsi"/>
          <w:b/>
          <w:bCs/>
          <w:color w:val="3C3030"/>
        </w:rPr>
      </w:pPr>
      <w:r w:rsidRPr="003D2FD8">
        <w:rPr>
          <w:rFonts w:eastAsia="Times New Roman" w:cstheme="minorHAnsi"/>
          <w:b/>
          <w:bCs/>
          <w:color w:val="3C3030"/>
        </w:rPr>
        <w:t>Overview</w:t>
      </w:r>
    </w:p>
    <w:p w14:paraId="6064059C" w14:textId="38A0A3D1" w:rsidR="007A3742" w:rsidRPr="00D95568" w:rsidRDefault="007A3742" w:rsidP="007C7F28">
      <w:pPr>
        <w:pStyle w:val="Norm15"/>
      </w:pPr>
      <w:r w:rsidRPr="00F35401">
        <w:t>The</w:t>
      </w:r>
      <w:r w:rsidR="00F35401" w:rsidRPr="00F35401">
        <w:t xml:space="preserve"> </w:t>
      </w:r>
      <w:r w:rsidRPr="00F35401">
        <w:rPr>
          <w:bdr w:val="none" w:sz="0" w:space="0" w:color="auto" w:frame="1"/>
        </w:rPr>
        <w:t>Robert T. Stafford Disaster Relief and Emergency Assistance Act of 1988</w:t>
      </w:r>
      <w:r w:rsidR="00104456">
        <w:rPr>
          <w:bdr w:val="none" w:sz="0" w:space="0" w:color="auto" w:frame="1"/>
        </w:rPr>
        <w:t xml:space="preserve"> </w:t>
      </w:r>
      <w:r w:rsidRPr="00F35401">
        <w:rPr>
          <w:bdr w:val="none" w:sz="0" w:space="0" w:color="auto" w:frame="1"/>
        </w:rPr>
        <w:t>(Stafford Act)</w:t>
      </w:r>
      <w:r w:rsidR="00F35401" w:rsidRPr="00F35401">
        <w:rPr>
          <w:bdr w:val="none" w:sz="0" w:space="0" w:color="auto" w:frame="1"/>
        </w:rPr>
        <w:t xml:space="preserve"> </w:t>
      </w:r>
      <w:r w:rsidR="00104456">
        <w:rPr>
          <w:bdr w:val="none" w:sz="0" w:space="0" w:color="auto" w:frame="1"/>
        </w:rPr>
        <w:t xml:space="preserve">and subsequent amendments </w:t>
      </w:r>
      <w:r w:rsidR="00676301">
        <w:t>authorize</w:t>
      </w:r>
      <w:r w:rsidRPr="00F35401">
        <w:t xml:space="preserve"> the </w:t>
      </w:r>
      <w:r w:rsidR="0084638F">
        <w:t>p</w:t>
      </w:r>
      <w:r w:rsidR="007C7F28">
        <w:t>resident to declare a</w:t>
      </w:r>
      <w:r w:rsidR="004C4D03">
        <w:t xml:space="preserve"> major disaster or</w:t>
      </w:r>
      <w:r w:rsidR="003C434F">
        <w:t xml:space="preserve"> emergency </w:t>
      </w:r>
      <w:r w:rsidR="00676301">
        <w:t xml:space="preserve">and for the </w:t>
      </w:r>
      <w:r w:rsidRPr="00F35401">
        <w:t xml:space="preserve">federal government </w:t>
      </w:r>
      <w:r w:rsidR="009B66D4">
        <w:t xml:space="preserve">through the </w:t>
      </w:r>
      <w:r w:rsidR="009B66D4" w:rsidRPr="00D95568">
        <w:t>Federal Emergency Management Agency (FEMA)</w:t>
      </w:r>
      <w:r w:rsidR="009B66D4">
        <w:t xml:space="preserve"> </w:t>
      </w:r>
      <w:r w:rsidRPr="00F35401">
        <w:t xml:space="preserve">to </w:t>
      </w:r>
      <w:r w:rsidR="00AF6B5F" w:rsidRPr="00F35401">
        <w:t>deliver</w:t>
      </w:r>
      <w:r w:rsidRPr="00F35401">
        <w:t xml:space="preserve"> </w:t>
      </w:r>
      <w:r w:rsidR="00FF4DA2" w:rsidRPr="00D95568">
        <w:t>technical, financial, logistical, and other assistance to state</w:t>
      </w:r>
      <w:r w:rsidR="00104456">
        <w:t>, trib</w:t>
      </w:r>
      <w:r w:rsidR="00C06B18">
        <w:t>al</w:t>
      </w:r>
      <w:r w:rsidR="00104456">
        <w:t xml:space="preserve">, </w:t>
      </w:r>
      <w:r w:rsidR="00BB11F0">
        <w:t>l</w:t>
      </w:r>
      <w:r w:rsidR="00FF4DA2" w:rsidRPr="00D95568">
        <w:t>ocal</w:t>
      </w:r>
      <w:r w:rsidR="00104456">
        <w:t>,</w:t>
      </w:r>
      <w:r w:rsidR="00232042">
        <w:t xml:space="preserve"> and territorial (STLT) governments</w:t>
      </w:r>
      <w:r w:rsidR="00D13552">
        <w:t xml:space="preserve"> </w:t>
      </w:r>
      <w:r w:rsidR="00FD6A86">
        <w:t xml:space="preserve">and </w:t>
      </w:r>
      <w:r w:rsidR="007C7F28">
        <w:t>certain</w:t>
      </w:r>
      <w:r w:rsidR="009B66D4">
        <w:t xml:space="preserve"> </w:t>
      </w:r>
      <w:r w:rsidR="007C7F28">
        <w:t>private nonprofit organizations, and individuals and families.</w:t>
      </w:r>
      <w:r w:rsidR="003A0958" w:rsidRPr="00F35401">
        <w:rPr>
          <w:rStyle w:val="FootnoteReference"/>
          <w:rFonts w:eastAsia="Times New Roman" w:cstheme="minorHAnsi"/>
          <w:bdr w:val="none" w:sz="0" w:space="0" w:color="auto" w:frame="1"/>
        </w:rPr>
        <w:footnoteReference w:id="1"/>
      </w:r>
      <w:r w:rsidR="00CE7B03">
        <w:t xml:space="preserve"> </w:t>
      </w:r>
      <w:r w:rsidR="005F5D4A">
        <w:rPr>
          <w:rStyle w:val="FootnoteReference"/>
        </w:rPr>
        <w:footnoteReference w:id="2"/>
      </w:r>
      <w:r w:rsidR="003307E3">
        <w:t xml:space="preserve"> </w:t>
      </w:r>
      <w:r w:rsidR="00385369">
        <w:t>The Disaster Recovery Reform Act of 2018</w:t>
      </w:r>
      <w:r w:rsidR="00C943B4">
        <w:rPr>
          <w:rStyle w:val="FootnoteReference"/>
        </w:rPr>
        <w:footnoteReference w:id="3"/>
      </w:r>
      <w:r w:rsidR="00385369">
        <w:t xml:space="preserve"> </w:t>
      </w:r>
      <w:r w:rsidR="00260A41">
        <w:t xml:space="preserve">(DRRA) </w:t>
      </w:r>
      <w:r w:rsidR="00C06230">
        <w:t xml:space="preserve">significantly amended the Stafford Act by, among other things, </w:t>
      </w:r>
      <w:r w:rsidR="00C943B4">
        <w:t xml:space="preserve">increasing </w:t>
      </w:r>
      <w:r w:rsidR="00C943B4" w:rsidRPr="00C943B4">
        <w:t xml:space="preserve">federal investment in pre-disaster mitigation, </w:t>
      </w:r>
      <w:r w:rsidR="00A85593">
        <w:t>raising</w:t>
      </w:r>
      <w:r w:rsidR="00C943B4" w:rsidRPr="00C943B4">
        <w:t xml:space="preserve"> reimbursement </w:t>
      </w:r>
      <w:r w:rsidR="00A85593">
        <w:t xml:space="preserve">rates for STLT governments </w:t>
      </w:r>
      <w:r w:rsidR="00CB6139">
        <w:t xml:space="preserve">on </w:t>
      </w:r>
      <w:r w:rsidR="00B75E02">
        <w:t xml:space="preserve">some </w:t>
      </w:r>
      <w:r w:rsidR="00C943B4" w:rsidRPr="00C943B4">
        <w:t>disaster costs</w:t>
      </w:r>
      <w:r w:rsidR="00205F17">
        <w:t xml:space="preserve">, </w:t>
      </w:r>
      <w:r w:rsidR="00B75E02">
        <w:t xml:space="preserve">and </w:t>
      </w:r>
      <w:r w:rsidR="00C12E35">
        <w:t>author</w:t>
      </w:r>
      <w:r w:rsidR="00205F17">
        <w:t xml:space="preserve">izing </w:t>
      </w:r>
      <w:r w:rsidR="00055220">
        <w:t>STLT</w:t>
      </w:r>
      <w:r w:rsidR="00C943B4" w:rsidRPr="00C943B4">
        <w:t xml:space="preserve"> governments to administer housing assistance grants.</w:t>
      </w:r>
      <w:r w:rsidR="00FD3B35">
        <w:rPr>
          <w:rStyle w:val="FootnoteReference"/>
        </w:rPr>
        <w:footnoteReference w:id="4"/>
      </w:r>
      <w:r w:rsidR="007F0BB1">
        <w:t xml:space="preserve"> </w:t>
      </w:r>
      <w:r w:rsidR="008A55E9">
        <w:t xml:space="preserve">This </w:t>
      </w:r>
      <w:r w:rsidR="00BA5CD2">
        <w:t xml:space="preserve">document will </w:t>
      </w:r>
      <w:r w:rsidR="00734CA3">
        <w:t xml:space="preserve">primarily </w:t>
      </w:r>
      <w:r w:rsidR="00BA5CD2">
        <w:t xml:space="preserve">focus on </w:t>
      </w:r>
      <w:r w:rsidR="00734CA3">
        <w:t xml:space="preserve">aspects of the Stafford Act and </w:t>
      </w:r>
      <w:r w:rsidR="00E66312">
        <w:t>DRRA relating to</w:t>
      </w:r>
      <w:r w:rsidR="00462851">
        <w:t xml:space="preserve"> pre</w:t>
      </w:r>
      <w:r w:rsidR="00172EA7">
        <w:t xml:space="preserve">paredness and response </w:t>
      </w:r>
      <w:r w:rsidR="00FD6D75">
        <w:t>assistance f</w:t>
      </w:r>
      <w:r w:rsidR="00EB3694">
        <w:t>or STLT governments</w:t>
      </w:r>
      <w:r w:rsidR="00E14AA0">
        <w:t>.</w:t>
      </w:r>
    </w:p>
    <w:p w14:paraId="0454FC99" w14:textId="77777777" w:rsidR="00A11DAD" w:rsidRPr="003D2FD8" w:rsidRDefault="00A11DAD" w:rsidP="00D95568">
      <w:pPr>
        <w:spacing w:line="360" w:lineRule="auto"/>
        <w:rPr>
          <w:rFonts w:eastAsia="Times New Roman" w:cstheme="minorHAnsi"/>
          <w:b/>
          <w:bCs/>
          <w:color w:val="000000" w:themeColor="text1"/>
        </w:rPr>
      </w:pPr>
    </w:p>
    <w:p w14:paraId="1D18047C" w14:textId="43E12971" w:rsidR="007A3742" w:rsidRPr="00D95568" w:rsidRDefault="00AE26B3" w:rsidP="00D95568">
      <w:pPr>
        <w:spacing w:line="360" w:lineRule="auto"/>
        <w:rPr>
          <w:rFonts w:eastAsia="Times New Roman" w:cstheme="minorHAnsi"/>
          <w:b/>
          <w:bCs/>
          <w:color w:val="000000" w:themeColor="text1"/>
        </w:rPr>
      </w:pPr>
      <w:r>
        <w:rPr>
          <w:rFonts w:eastAsia="Times New Roman" w:cstheme="minorHAnsi"/>
          <w:b/>
          <w:bCs/>
          <w:color w:val="000000" w:themeColor="text1"/>
        </w:rPr>
        <w:t>STLT</w:t>
      </w:r>
      <w:r w:rsidR="007A3742" w:rsidRPr="00D95568">
        <w:rPr>
          <w:rFonts w:eastAsia="Times New Roman" w:cstheme="minorHAnsi"/>
          <w:b/>
          <w:bCs/>
          <w:color w:val="000000" w:themeColor="text1"/>
        </w:rPr>
        <w:t xml:space="preserve"> Response and Request for </w:t>
      </w:r>
      <w:r w:rsidR="008275E5">
        <w:rPr>
          <w:rFonts w:eastAsia="Times New Roman" w:cstheme="minorHAnsi"/>
          <w:b/>
          <w:bCs/>
          <w:color w:val="000000" w:themeColor="text1"/>
        </w:rPr>
        <w:t xml:space="preserve">Federal </w:t>
      </w:r>
      <w:r w:rsidR="007A3742" w:rsidRPr="00D95568">
        <w:rPr>
          <w:rFonts w:eastAsia="Times New Roman" w:cstheme="minorHAnsi"/>
          <w:b/>
          <w:bCs/>
          <w:color w:val="000000" w:themeColor="text1"/>
        </w:rPr>
        <w:t>Assistance</w:t>
      </w:r>
    </w:p>
    <w:p w14:paraId="1CBF4C50" w14:textId="3616D0A7" w:rsidR="00AD5A7A" w:rsidRDefault="007A3742" w:rsidP="00035391">
      <w:pPr>
        <w:pStyle w:val="Norm15"/>
      </w:pPr>
      <w:r w:rsidRPr="00D95568">
        <w:t>The governor</w:t>
      </w:r>
      <w:r w:rsidR="00095BB5">
        <w:t xml:space="preserve"> or tribal leader</w:t>
      </w:r>
      <w:r w:rsidRPr="00D95568">
        <w:t xml:space="preserve"> of an affected state</w:t>
      </w:r>
      <w:r w:rsidR="00095BB5">
        <w:t>/territory or t</w:t>
      </w:r>
      <w:r w:rsidR="00444B92">
        <w:t xml:space="preserve">ribal nation, respectively, </w:t>
      </w:r>
      <w:r w:rsidRPr="00D95568">
        <w:t xml:space="preserve">must first respond to the emergency event and execute the </w:t>
      </w:r>
      <w:r w:rsidR="00582178">
        <w:t>jurisdiction</w:t>
      </w:r>
      <w:r w:rsidRPr="00D95568">
        <w:t>’s emergency response plan before requesting a presidential declaration under the Stafford Act.</w:t>
      </w:r>
      <w:r w:rsidR="004E45E4">
        <w:rPr>
          <w:rStyle w:val="FootnoteReference"/>
        </w:rPr>
        <w:footnoteReference w:id="5"/>
      </w:r>
      <w:r w:rsidRPr="00D95568">
        <w:t xml:space="preserve"> </w:t>
      </w:r>
      <w:r w:rsidR="008162C6" w:rsidRPr="008162C6">
        <w:t xml:space="preserve">If it </w:t>
      </w:r>
      <w:r w:rsidR="006139A8">
        <w:t xml:space="preserve">becomes apparent that a </w:t>
      </w:r>
      <w:r w:rsidR="00FD2AC2">
        <w:t xml:space="preserve">presidential declaration may be necessary, </w:t>
      </w:r>
      <w:r w:rsidR="00DB2C18">
        <w:t xml:space="preserve">FEMA directs that STLT governments work with </w:t>
      </w:r>
      <w:r w:rsidR="009A4F5A">
        <w:t>th</w:t>
      </w:r>
      <w:r w:rsidR="000F1B65">
        <w:t xml:space="preserve">eir FEMA regional </w:t>
      </w:r>
      <w:r w:rsidR="000F1B65">
        <w:lastRenderedPageBreak/>
        <w:t xml:space="preserve">office to request a joint </w:t>
      </w:r>
      <w:r w:rsidR="008162C6" w:rsidRPr="008162C6">
        <w:t>Preliminary Damage Assessment (PDA).</w:t>
      </w:r>
      <w:r w:rsidR="000F1B65">
        <w:rPr>
          <w:rStyle w:val="FootnoteReference"/>
        </w:rPr>
        <w:footnoteReference w:id="6"/>
      </w:r>
      <w:r w:rsidR="008162C6" w:rsidRPr="008162C6">
        <w:t xml:space="preserve"> </w:t>
      </w:r>
      <w:r w:rsidR="00AD5C71">
        <w:t xml:space="preserve">The purpose of the PDA is to </w:t>
      </w:r>
      <w:r w:rsidR="00661275">
        <w:t xml:space="preserve">assess the </w:t>
      </w:r>
      <w:r w:rsidR="008162C6" w:rsidRPr="008162C6">
        <w:t>extent of the disaster, its impact on</w:t>
      </w:r>
      <w:r w:rsidR="00F0587F">
        <w:t xml:space="preserve"> public facilities and </w:t>
      </w:r>
      <w:r w:rsidR="008162C6" w:rsidRPr="008162C6">
        <w:t>individuals</w:t>
      </w:r>
      <w:r w:rsidR="00F0587F">
        <w:t xml:space="preserve">, </w:t>
      </w:r>
      <w:r w:rsidR="008162C6" w:rsidRPr="008162C6">
        <w:t>and the types of federal assistance needed.</w:t>
      </w:r>
      <w:r w:rsidR="00F0587F">
        <w:rPr>
          <w:rStyle w:val="FootnoteReference"/>
        </w:rPr>
        <w:footnoteReference w:id="7"/>
      </w:r>
      <w:r w:rsidR="008162C6" w:rsidRPr="008162C6">
        <w:t xml:space="preserve"> </w:t>
      </w:r>
      <w:r w:rsidR="00F0587F">
        <w:t xml:space="preserve">Information from the PDA is </w:t>
      </w:r>
      <w:r w:rsidR="00676171">
        <w:t xml:space="preserve">included in the </w:t>
      </w:r>
      <w:r w:rsidR="00A37F73">
        <w:t xml:space="preserve">gubernatorial/tribal request for </w:t>
      </w:r>
      <w:r w:rsidR="00D24376">
        <w:t>declaration</w:t>
      </w:r>
      <w:r w:rsidR="002C611D">
        <w:t>.</w:t>
      </w:r>
      <w:r w:rsidR="00D0652D">
        <w:rPr>
          <w:rStyle w:val="FootnoteReference"/>
        </w:rPr>
        <w:footnoteReference w:id="8"/>
      </w:r>
      <w:r w:rsidR="002C611D">
        <w:t xml:space="preserve"> </w:t>
      </w:r>
      <w:r w:rsidRPr="00D95568">
        <w:t>The governor</w:t>
      </w:r>
      <w:r w:rsidR="00351A2A">
        <w:t>/tribal leader</w:t>
      </w:r>
      <w:r w:rsidRPr="00D95568">
        <w:t xml:space="preserve"> must certify in </w:t>
      </w:r>
      <w:r w:rsidR="00D0652D">
        <w:t>the request for a declaration t</w:t>
      </w:r>
      <w:r w:rsidRPr="00D95568">
        <w:t xml:space="preserve">hat the magnitude of the event exceeds </w:t>
      </w:r>
      <w:r w:rsidR="002331BD">
        <w:t xml:space="preserve">the </w:t>
      </w:r>
      <w:r w:rsidR="00351A2A">
        <w:t>jurisdiction</w:t>
      </w:r>
      <w:r w:rsidR="002331BD">
        <w:t>’</w:t>
      </w:r>
      <w:r w:rsidRPr="00D95568">
        <w:t>s capability to respond and that supplemental federal assistance is necessary.</w:t>
      </w:r>
      <w:r w:rsidR="00712FC5">
        <w:rPr>
          <w:rStyle w:val="FootnoteReference"/>
        </w:rPr>
        <w:footnoteReference w:id="9"/>
      </w:r>
      <w:r w:rsidRPr="00D95568">
        <w:t xml:space="preserve"> </w:t>
      </w:r>
      <w:r w:rsidR="00035391">
        <w:t xml:space="preserve">The governor/tribal leader must also furnish information on the nature and amount of </w:t>
      </w:r>
      <w:r w:rsidR="00E05403">
        <w:t xml:space="preserve">STLT </w:t>
      </w:r>
      <w:r w:rsidR="00035391">
        <w:t>resources which have been or will be committed to</w:t>
      </w:r>
      <w:r w:rsidR="00E05403">
        <w:t xml:space="preserve"> </w:t>
      </w:r>
      <w:r w:rsidR="00035391">
        <w:t xml:space="preserve">the disaster and </w:t>
      </w:r>
      <w:r w:rsidR="00807BEA">
        <w:t xml:space="preserve">must </w:t>
      </w:r>
      <w:r w:rsidR="00035391">
        <w:t>certify that</w:t>
      </w:r>
      <w:r w:rsidR="00807BEA">
        <w:t xml:space="preserve"> </w:t>
      </w:r>
      <w:r w:rsidR="00A55840">
        <w:t>the STLT government</w:t>
      </w:r>
      <w:r w:rsidR="00A44F63">
        <w:t xml:space="preserve"> </w:t>
      </w:r>
      <w:r w:rsidR="00035391">
        <w:t xml:space="preserve">obligations and expenditures will comply with all </w:t>
      </w:r>
      <w:r w:rsidR="00A44F63">
        <w:t xml:space="preserve">of the Stafford Act’s </w:t>
      </w:r>
      <w:r w:rsidR="00035391">
        <w:t>cost-sharing requirements</w:t>
      </w:r>
      <w:r w:rsidR="00A44F63">
        <w:t>.</w:t>
      </w:r>
      <w:r w:rsidR="000934CD">
        <w:rPr>
          <w:rStyle w:val="FootnoteReference"/>
        </w:rPr>
        <w:footnoteReference w:id="10"/>
      </w:r>
      <w:r w:rsidR="00F93D19">
        <w:t xml:space="preserve"> </w:t>
      </w:r>
    </w:p>
    <w:p w14:paraId="142AC863" w14:textId="77777777" w:rsidR="00AD5A7A" w:rsidRDefault="00AD5A7A" w:rsidP="00AD5A7A">
      <w:pPr>
        <w:pStyle w:val="Norm15"/>
      </w:pPr>
    </w:p>
    <w:p w14:paraId="3D70BB06" w14:textId="2350A14F" w:rsidR="007A3742" w:rsidRPr="00D95568" w:rsidRDefault="00AD5A7A" w:rsidP="00A43C34">
      <w:pPr>
        <w:pStyle w:val="Norm15"/>
      </w:pPr>
      <w:r w:rsidRPr="00D95568">
        <w:t xml:space="preserve">The president may declare an emergency without first receiving a </w:t>
      </w:r>
      <w:r>
        <w:t>gubernatorial/tribal</w:t>
      </w:r>
      <w:r w:rsidRPr="00D95568">
        <w:t xml:space="preserve"> request if the emergency involves an area of "federal primary responsibility" in which principal responsibility for response rests with the federal government because the emergency involves a subject area for which the United States </w:t>
      </w:r>
      <w:r w:rsidR="00B94792">
        <w:t xml:space="preserve">government </w:t>
      </w:r>
      <w:r w:rsidRPr="00D95568">
        <w:t>exercises exclusive responsibility and authority.</w:t>
      </w:r>
      <w:r>
        <w:rPr>
          <w:rStyle w:val="FootnoteReference"/>
          <w:rFonts w:eastAsia="Times New Roman" w:cstheme="minorHAnsi"/>
          <w:color w:val="000000" w:themeColor="text1"/>
          <w:bdr w:val="none" w:sz="0" w:space="0" w:color="auto" w:frame="1"/>
        </w:rPr>
        <w:footnoteReference w:id="11"/>
      </w:r>
      <w:r>
        <w:rPr>
          <w:bdr w:val="none" w:sz="0" w:space="0" w:color="auto" w:frame="1"/>
          <w:vertAlign w:val="superscript"/>
        </w:rPr>
        <w:t xml:space="preserve"> </w:t>
      </w:r>
      <w:r w:rsidRPr="00D95568">
        <w:t>Such declarations were made during the 2001 Pentagon terrorist attack and the 1995 bombing of the Murrah Federal Building in Oklahoma City.</w:t>
      </w:r>
      <w:r w:rsidR="00E604FA">
        <w:t xml:space="preserve"> Additionally, </w:t>
      </w:r>
      <w:r w:rsidR="007A3742" w:rsidRPr="00D95568">
        <w:t>the president may provide accelerated federal assistance where it is necessary to save lives or prevent severe damage</w:t>
      </w:r>
      <w:r w:rsidR="00E604FA">
        <w:t xml:space="preserve"> </w:t>
      </w:r>
      <w:r w:rsidR="00592BB4">
        <w:t xml:space="preserve">without first receiving a </w:t>
      </w:r>
      <w:r w:rsidR="00772406">
        <w:t xml:space="preserve">STLT </w:t>
      </w:r>
      <w:r w:rsidR="00592BB4">
        <w:t>request</w:t>
      </w:r>
      <w:r w:rsidR="007A3742" w:rsidRPr="00D95568">
        <w:t>.</w:t>
      </w:r>
      <w:r w:rsidR="009F6791">
        <w:rPr>
          <w:rStyle w:val="FootnoteReference"/>
          <w:rFonts w:eastAsia="Times New Roman" w:cstheme="minorHAnsi"/>
          <w:color w:val="000000" w:themeColor="text1"/>
          <w:bdr w:val="none" w:sz="0" w:space="0" w:color="auto" w:frame="1"/>
        </w:rPr>
        <w:footnoteReference w:id="12"/>
      </w:r>
    </w:p>
    <w:p w14:paraId="7B759465" w14:textId="77777777" w:rsidR="00A11DAD" w:rsidRPr="00D95568" w:rsidRDefault="00A11DAD" w:rsidP="00D95568">
      <w:pPr>
        <w:spacing w:line="360" w:lineRule="auto"/>
        <w:rPr>
          <w:rFonts w:eastAsia="Times New Roman" w:cstheme="minorHAnsi"/>
          <w:b/>
          <w:bCs/>
          <w:color w:val="000000" w:themeColor="text1"/>
        </w:rPr>
      </w:pPr>
    </w:p>
    <w:p w14:paraId="28C3B4F1" w14:textId="0DF2ABFD" w:rsidR="007A3742" w:rsidRPr="00D95568" w:rsidRDefault="007A3742" w:rsidP="00D95568">
      <w:pPr>
        <w:spacing w:line="360" w:lineRule="auto"/>
        <w:rPr>
          <w:rFonts w:eastAsia="Times New Roman" w:cstheme="minorHAnsi"/>
          <w:b/>
          <w:bCs/>
          <w:color w:val="000000" w:themeColor="text1"/>
        </w:rPr>
      </w:pPr>
      <w:r w:rsidRPr="00D95568">
        <w:rPr>
          <w:rFonts w:eastAsia="Times New Roman" w:cstheme="minorHAnsi"/>
          <w:b/>
          <w:bCs/>
          <w:color w:val="000000" w:themeColor="text1"/>
        </w:rPr>
        <w:t>Presidential Declaration</w:t>
      </w:r>
      <w:r w:rsidR="00AC4CCF">
        <w:rPr>
          <w:rFonts w:eastAsia="Times New Roman" w:cstheme="minorHAnsi"/>
          <w:b/>
          <w:bCs/>
          <w:color w:val="000000" w:themeColor="text1"/>
        </w:rPr>
        <w:t xml:space="preserve"> of Major Disaster or Emergency</w:t>
      </w:r>
    </w:p>
    <w:p w14:paraId="351E6F5D" w14:textId="5D9C8359" w:rsidR="000F1A92" w:rsidRPr="00D95568" w:rsidRDefault="00890191" w:rsidP="000F1A92">
      <w:pPr>
        <w:pStyle w:val="Norm15"/>
      </w:pPr>
      <w:r w:rsidRPr="00D95568">
        <w:t xml:space="preserve">A presidential declaration under the Stafford Act enables access to disaster relief assistance and funds appropriated by Congress. </w:t>
      </w:r>
      <w:r w:rsidR="007A3742" w:rsidRPr="00D95568">
        <w:t xml:space="preserve">The Stafford Act authorizes the president to declare a major disaster or emergency in response to an incident or threatened incident that overwhelms the response capability of </w:t>
      </w:r>
      <w:r w:rsidR="00725D45">
        <w:t xml:space="preserve">a </w:t>
      </w:r>
      <w:r w:rsidR="00913056">
        <w:t>STLT government</w:t>
      </w:r>
      <w:r w:rsidR="00DD34E3">
        <w:t xml:space="preserve">. </w:t>
      </w:r>
      <w:r>
        <w:t>“</w:t>
      </w:r>
      <w:r w:rsidR="000F1A92" w:rsidRPr="00D95568">
        <w:t>Major disasters</w:t>
      </w:r>
      <w:r>
        <w:t>”</w:t>
      </w:r>
      <w:r w:rsidR="000F1A92" w:rsidRPr="00D95568">
        <w:t xml:space="preserve"> are defined as any natural catastrophe or fire, flood, or explosion, regardless of cause, which is </w:t>
      </w:r>
      <w:r w:rsidR="00B050AA">
        <w:t>sever enough</w:t>
      </w:r>
      <w:r w:rsidR="000F1A92" w:rsidRPr="00D95568">
        <w:t xml:space="preserve"> to warrant assistance under the act to alleviate the damage, loss, or hardship caused by the event.</w:t>
      </w:r>
      <w:r w:rsidR="00AB0C45">
        <w:rPr>
          <w:rStyle w:val="FootnoteReference"/>
        </w:rPr>
        <w:footnoteReference w:id="13"/>
      </w:r>
      <w:r w:rsidR="000F1A92" w:rsidRPr="00D95568">
        <w:t xml:space="preserve"> </w:t>
      </w:r>
      <w:r w:rsidR="00E43436">
        <w:t>“</w:t>
      </w:r>
      <w:r w:rsidR="000F1A92" w:rsidRPr="00D95568">
        <w:t>Emergencies</w:t>
      </w:r>
      <w:r w:rsidR="00E43436">
        <w:t>”</w:t>
      </w:r>
      <w:r w:rsidR="000F1A92" w:rsidRPr="00D95568">
        <w:t xml:space="preserve"> are defined as any event for which federal assistance is needed to supplement </w:t>
      </w:r>
      <w:r w:rsidR="003F5EEF">
        <w:t>STLT</w:t>
      </w:r>
      <w:r w:rsidR="000F1A92" w:rsidRPr="00D95568">
        <w:t xml:space="preserve"> efforts to save lives, protect public health and safety, protect property, or avert the threat of a catastrophe.</w:t>
      </w:r>
      <w:r w:rsidR="00D65489">
        <w:rPr>
          <w:rStyle w:val="FootnoteReference"/>
        </w:rPr>
        <w:footnoteReference w:id="14"/>
      </w:r>
      <w:r w:rsidR="000F1A92" w:rsidRPr="00D95568">
        <w:t xml:space="preserve"> </w:t>
      </w:r>
      <w:r w:rsidR="006F34C7" w:rsidRPr="001B5723">
        <w:t xml:space="preserve">Notably, </w:t>
      </w:r>
      <w:r w:rsidR="008A3711">
        <w:t xml:space="preserve">FEMA has </w:t>
      </w:r>
      <w:r w:rsidR="00407B62">
        <w:t xml:space="preserve">identified </w:t>
      </w:r>
      <w:r w:rsidR="008A3711">
        <w:t>domestic infectious disease events</w:t>
      </w:r>
      <w:r w:rsidR="00407B62">
        <w:t xml:space="preserve"> </w:t>
      </w:r>
      <w:r w:rsidR="00A639AD">
        <w:t>as potentially</w:t>
      </w:r>
      <w:r w:rsidR="006A2D1C">
        <w:t xml:space="preserve"> eligible for an emergency declaration under the Stafford </w:t>
      </w:r>
      <w:r w:rsidR="001B5723">
        <w:t>act.</w:t>
      </w:r>
      <w:r w:rsidR="00F1234F" w:rsidRPr="001B5723">
        <w:rPr>
          <w:rStyle w:val="FootnoteReference"/>
        </w:rPr>
        <w:footnoteReference w:id="15"/>
      </w:r>
      <w:r w:rsidR="00B35A7A">
        <w:t xml:space="preserve"> </w:t>
      </w:r>
    </w:p>
    <w:p w14:paraId="7DB55C37" w14:textId="60F39FAA" w:rsidR="002113B6" w:rsidRDefault="002113B6" w:rsidP="00C40A5B">
      <w:pPr>
        <w:pStyle w:val="Norm15"/>
      </w:pPr>
    </w:p>
    <w:p w14:paraId="7D41146C" w14:textId="7D1ACBB6" w:rsidR="0085632F" w:rsidRDefault="0085632F" w:rsidP="00C40A5B">
      <w:pPr>
        <w:pStyle w:val="Norm15"/>
      </w:pPr>
      <w:r w:rsidRPr="0085632F">
        <w:t xml:space="preserve">FEMA has </w:t>
      </w:r>
      <w:r>
        <w:t>created</w:t>
      </w:r>
      <w:r w:rsidRPr="0085632F">
        <w:t xml:space="preserve"> a third type of declaration</w:t>
      </w:r>
      <w:r w:rsidR="008A7BA0">
        <w:t>—</w:t>
      </w:r>
      <w:r w:rsidRPr="0085632F">
        <w:t>Fire Management Assistance Grant (FMAG) declaration</w:t>
      </w:r>
      <w:r w:rsidR="00FC4C22">
        <w:t>s</w:t>
      </w:r>
      <w:r w:rsidR="009311D1">
        <w:t>—</w:t>
      </w:r>
      <w:r w:rsidRPr="0085632F">
        <w:t xml:space="preserve">through </w:t>
      </w:r>
      <w:r w:rsidR="009311D1">
        <w:t xml:space="preserve">the regulatory </w:t>
      </w:r>
      <w:r w:rsidR="009271AB">
        <w:t>process.</w:t>
      </w:r>
      <w:r w:rsidR="00262928">
        <w:rPr>
          <w:rStyle w:val="FootnoteReference"/>
        </w:rPr>
        <w:footnoteReference w:id="16"/>
      </w:r>
      <w:r w:rsidR="00E81A49">
        <w:t xml:space="preserve"> </w:t>
      </w:r>
      <w:r w:rsidR="002F3F70">
        <w:t>FMAG</w:t>
      </w:r>
      <w:r w:rsidR="00AB2F7D">
        <w:t xml:space="preserve"> is </w:t>
      </w:r>
      <w:r w:rsidR="00E17616">
        <w:t xml:space="preserve">available to </w:t>
      </w:r>
      <w:r w:rsidR="00AB2F7D">
        <w:t xml:space="preserve">STLT governments </w:t>
      </w:r>
      <w:r w:rsidR="00874D2C">
        <w:t>to m</w:t>
      </w:r>
      <w:r w:rsidR="00422933" w:rsidRPr="00422933">
        <w:t>itigat</w:t>
      </w:r>
      <w:r w:rsidR="00874D2C">
        <w:t xml:space="preserve">e, manage, and control fires on public or private </w:t>
      </w:r>
      <w:r w:rsidR="00955010">
        <w:t xml:space="preserve">grasslands or forests that </w:t>
      </w:r>
      <w:r w:rsidR="00BC703C">
        <w:t xml:space="preserve">threaten </w:t>
      </w:r>
      <w:r w:rsidR="005E2DB4">
        <w:t xml:space="preserve">destruction that would </w:t>
      </w:r>
      <w:r w:rsidR="00422933" w:rsidRPr="00422933">
        <w:t>constitute a major disaster.</w:t>
      </w:r>
      <w:r w:rsidR="00CC5CA4">
        <w:rPr>
          <w:rStyle w:val="FootnoteReference"/>
        </w:rPr>
        <w:footnoteReference w:id="17"/>
      </w:r>
      <w:r w:rsidR="00422933" w:rsidRPr="00422933">
        <w:t xml:space="preserve"> </w:t>
      </w:r>
      <w:r w:rsidRPr="0085632F">
        <w:t>Th</w:t>
      </w:r>
      <w:r w:rsidR="009271AB">
        <w:t xml:space="preserve">e </w:t>
      </w:r>
      <w:r w:rsidR="009271AB" w:rsidRPr="0085632F">
        <w:t xml:space="preserve">FMAG </w:t>
      </w:r>
      <w:r w:rsidRPr="0085632F">
        <w:t>process differs significantly from the emergency and major disaster processes</w:t>
      </w:r>
      <w:r w:rsidR="007D16BF">
        <w:t>, including a</w:t>
      </w:r>
      <w:r w:rsidR="002B0BE3">
        <w:t>n expedited review and declaration process</w:t>
      </w:r>
      <w:r w:rsidRPr="0085632F">
        <w:t>.</w:t>
      </w:r>
      <w:r w:rsidR="004053F3">
        <w:rPr>
          <w:rStyle w:val="FootnoteReference"/>
        </w:rPr>
        <w:footnoteReference w:id="18"/>
      </w:r>
      <w:r w:rsidRPr="0085632F">
        <w:t xml:space="preserve"> </w:t>
      </w:r>
      <w:r w:rsidR="00E650C4" w:rsidRPr="00E650C4">
        <w:t>Fire management programs were authorized in prior versions of the Stafford Act</w:t>
      </w:r>
      <w:r w:rsidR="00E650C4">
        <w:rPr>
          <w:rStyle w:val="FootnoteReference"/>
        </w:rPr>
        <w:footnoteReference w:id="19"/>
      </w:r>
      <w:r w:rsidR="00E650C4" w:rsidRPr="00E650C4">
        <w:t>, but amendments made in DRRA §1204 authorized FEMA to provide hazard mitigation grants whether or not a major disaster declaration has been made.</w:t>
      </w:r>
    </w:p>
    <w:p w14:paraId="16CB4140" w14:textId="77777777" w:rsidR="0085632F" w:rsidRDefault="0085632F" w:rsidP="00C40A5B">
      <w:pPr>
        <w:pStyle w:val="Norm15"/>
      </w:pPr>
    </w:p>
    <w:p w14:paraId="21A49AD6" w14:textId="0D2409C6" w:rsidR="00876F3B" w:rsidRPr="005A497E" w:rsidRDefault="00301ACE" w:rsidP="00A639AD">
      <w:pPr>
        <w:pStyle w:val="Norm15"/>
        <w:keepNext/>
        <w:rPr>
          <w:b/>
          <w:bCs/>
        </w:rPr>
      </w:pPr>
      <w:r w:rsidRPr="005A497E">
        <w:rPr>
          <w:b/>
          <w:bCs/>
        </w:rPr>
        <w:t>Typ</w:t>
      </w:r>
      <w:r w:rsidR="00876F3B" w:rsidRPr="005A497E">
        <w:rPr>
          <w:b/>
          <w:bCs/>
        </w:rPr>
        <w:t xml:space="preserve">es of Assistance </w:t>
      </w:r>
      <w:r w:rsidR="005A497E" w:rsidRPr="005A497E">
        <w:rPr>
          <w:b/>
          <w:bCs/>
        </w:rPr>
        <w:t>Available</w:t>
      </w:r>
    </w:p>
    <w:p w14:paraId="151EE0A0" w14:textId="2B3193C9" w:rsidR="0087636E" w:rsidRPr="00D95568" w:rsidRDefault="007A3742" w:rsidP="0087636E">
      <w:pPr>
        <w:pStyle w:val="Norm15"/>
      </w:pPr>
      <w:r w:rsidRPr="00D95568">
        <w:t xml:space="preserve">The presidential declaration specifies the types of assistance </w:t>
      </w:r>
      <w:r w:rsidR="00C428F3">
        <w:t xml:space="preserve">to be provided. </w:t>
      </w:r>
      <w:r w:rsidR="0087636E" w:rsidRPr="00D95568">
        <w:t>Three types of assistance are authorized by the Stafford Act</w:t>
      </w:r>
      <w:r w:rsidR="003B4C97">
        <w:t xml:space="preserve">: </w:t>
      </w:r>
      <w:r w:rsidR="009B22ED">
        <w:t xml:space="preserve">individual, </w:t>
      </w:r>
      <w:r w:rsidR="001C23BE">
        <w:t>hazard mitigation, and public assistance</w:t>
      </w:r>
      <w:r w:rsidR="0087636E" w:rsidRPr="00D95568">
        <w:t xml:space="preserve">. Assistance can take the form of direct federal aid in terms of services, grants, and technical support, or as reimbursement for services provided by or contracted for by affected </w:t>
      </w:r>
      <w:r w:rsidR="00AA3818">
        <w:t>jurisdictions</w:t>
      </w:r>
      <w:r w:rsidR="0087636E" w:rsidRPr="00D95568">
        <w:t xml:space="preserve">. FEMA has extensive rules, policies, and </w:t>
      </w:r>
      <w:r w:rsidR="0009473A" w:rsidRPr="00D95568">
        <w:t>guidance</w:t>
      </w:r>
      <w:r w:rsidR="0087636E" w:rsidRPr="00D95568">
        <w:t xml:space="preserve"> to further define eligibility and procedures for Stafford Act assistance</w:t>
      </w:r>
      <w:r w:rsidR="00273DC6">
        <w:t xml:space="preserve">, including which types of assistance are available </w:t>
      </w:r>
      <w:r w:rsidR="001C0052">
        <w:t>under</w:t>
      </w:r>
      <w:r w:rsidR="00273DC6">
        <w:t xml:space="preserve"> major disasters </w:t>
      </w:r>
      <w:r w:rsidR="00A335B6">
        <w:t>or</w:t>
      </w:r>
      <w:r w:rsidR="001C0052">
        <w:t xml:space="preserve"> emergencies</w:t>
      </w:r>
      <w:r w:rsidR="0087636E" w:rsidRPr="00D95568">
        <w:t>.</w:t>
      </w:r>
      <w:r w:rsidR="0087636E">
        <w:rPr>
          <w:rStyle w:val="FootnoteReference"/>
          <w:rFonts w:eastAsia="Times New Roman" w:cstheme="minorHAnsi"/>
          <w:color w:val="000000" w:themeColor="text1"/>
        </w:rPr>
        <w:footnoteReference w:id="20"/>
      </w:r>
      <w:r w:rsidR="00E46562">
        <w:t xml:space="preserve"> </w:t>
      </w:r>
    </w:p>
    <w:p w14:paraId="1B745009" w14:textId="41849386" w:rsidR="00B636EF" w:rsidRDefault="0087636E" w:rsidP="0087636E">
      <w:pPr>
        <w:pStyle w:val="Norm15"/>
        <w:numPr>
          <w:ilvl w:val="0"/>
          <w:numId w:val="6"/>
        </w:numPr>
      </w:pPr>
      <w:r w:rsidRPr="00D95568">
        <w:rPr>
          <w:b/>
          <w:bCs/>
          <w:bdr w:val="none" w:sz="0" w:space="0" w:color="auto" w:frame="1"/>
        </w:rPr>
        <w:t>Individual Assistance—</w:t>
      </w:r>
      <w:r w:rsidRPr="00D95568">
        <w:t>Provides immediate direct and financial assistance to individuals for housing and other disaster related needs.</w:t>
      </w:r>
      <w:r w:rsidR="00BD56CD">
        <w:rPr>
          <w:rStyle w:val="FootnoteReference"/>
        </w:rPr>
        <w:footnoteReference w:id="21"/>
      </w:r>
    </w:p>
    <w:p w14:paraId="3F416F5A" w14:textId="6A0BD737" w:rsidR="00653CDB" w:rsidRDefault="0087636E" w:rsidP="0087636E">
      <w:pPr>
        <w:pStyle w:val="Norm15"/>
        <w:numPr>
          <w:ilvl w:val="0"/>
          <w:numId w:val="6"/>
        </w:numPr>
      </w:pPr>
      <w:r w:rsidRPr="00B636EF">
        <w:rPr>
          <w:b/>
          <w:bCs/>
          <w:bdr w:val="none" w:sz="0" w:space="0" w:color="auto" w:frame="1"/>
        </w:rPr>
        <w:t>Hazard Mitigation—</w:t>
      </w:r>
      <w:r w:rsidRPr="00D95568">
        <w:t>Provides grants to affected governments to implement long-term hazard mitigation measures</w:t>
      </w:r>
      <w:r w:rsidR="00121B79" w:rsidRPr="00121B79">
        <w:t xml:space="preserve"> </w:t>
      </w:r>
      <w:r w:rsidR="00121B79">
        <w:t xml:space="preserve">that reduce </w:t>
      </w:r>
      <w:r w:rsidR="00121B79" w:rsidRPr="00121B79">
        <w:t>long</w:t>
      </w:r>
      <w:r w:rsidR="00121B79">
        <w:t>-</w:t>
      </w:r>
      <w:r w:rsidR="00121B79" w:rsidRPr="00121B79">
        <w:t>term risk to life and property from natural hazards</w:t>
      </w:r>
      <w:r w:rsidRPr="00D95568">
        <w:t xml:space="preserve"> after a major disaster declaration.</w:t>
      </w:r>
      <w:r w:rsidR="004B679B">
        <w:rPr>
          <w:rStyle w:val="FootnoteReference"/>
        </w:rPr>
        <w:footnoteReference w:id="22"/>
      </w:r>
      <w:r w:rsidRPr="00D95568">
        <w:t xml:space="preserve"> Hazard mitigation assistance is available for major disasters but not emergencies under the Stafford Act.</w:t>
      </w:r>
      <w:r w:rsidR="00601663">
        <w:rPr>
          <w:rStyle w:val="FootnoteReference"/>
        </w:rPr>
        <w:footnoteReference w:id="23"/>
      </w:r>
    </w:p>
    <w:p w14:paraId="741CED8F" w14:textId="27FF572B" w:rsidR="0087636E" w:rsidRDefault="0087636E" w:rsidP="0087636E">
      <w:pPr>
        <w:pStyle w:val="Norm15"/>
        <w:numPr>
          <w:ilvl w:val="0"/>
          <w:numId w:val="6"/>
        </w:numPr>
      </w:pPr>
      <w:r w:rsidRPr="00653CDB">
        <w:rPr>
          <w:b/>
          <w:bCs/>
          <w:bdr w:val="none" w:sz="0" w:space="0" w:color="auto" w:frame="1"/>
        </w:rPr>
        <w:t>Public Assistance—</w:t>
      </w:r>
      <w:r w:rsidRPr="00D95568">
        <w:t xml:space="preserve">Provides aid to eligible applicants seeking assistance with eligible costs for eligible work performed at eligible facilities. Funding for public assistance is divided generally into a 75 percent federal share and 25 percent state share; however, the federal share may be raised </w:t>
      </w:r>
      <w:r w:rsidR="00115C72">
        <w:t>by</w:t>
      </w:r>
      <w:r w:rsidRPr="00D95568">
        <w:t xml:space="preserve"> presidential declaration.</w:t>
      </w:r>
      <w:r w:rsidR="00A02C20">
        <w:rPr>
          <w:rStyle w:val="FootnoteReference"/>
        </w:rPr>
        <w:footnoteReference w:id="24"/>
      </w:r>
      <w:r w:rsidR="00696F5D">
        <w:t xml:space="preserve"> </w:t>
      </w:r>
      <w:r w:rsidR="00B777BB">
        <w:t xml:space="preserve"> </w:t>
      </w:r>
    </w:p>
    <w:p w14:paraId="14D275B2" w14:textId="32AA7646" w:rsidR="0087636E" w:rsidRPr="00F72164" w:rsidRDefault="0087636E" w:rsidP="003B48C2">
      <w:pPr>
        <w:pStyle w:val="ListParagraph"/>
        <w:numPr>
          <w:ilvl w:val="0"/>
          <w:numId w:val="3"/>
        </w:numPr>
        <w:spacing w:after="120" w:line="360" w:lineRule="auto"/>
        <w:contextualSpacing w:val="0"/>
        <w:textAlignment w:val="baseline"/>
        <w:rPr>
          <w:rFonts w:eastAsia="Times New Roman" w:cstheme="minorHAnsi"/>
          <w:color w:val="000000" w:themeColor="text1"/>
        </w:rPr>
      </w:pPr>
      <w:r w:rsidRPr="00F72164">
        <w:rPr>
          <w:rFonts w:eastAsia="Times New Roman" w:cstheme="minorHAnsi"/>
          <w:b/>
          <w:bCs/>
          <w:color w:val="000000" w:themeColor="text1"/>
          <w:bdr w:val="none" w:sz="0" w:space="0" w:color="auto" w:frame="1"/>
        </w:rPr>
        <w:t>Eligible applicants</w:t>
      </w:r>
      <w:r w:rsidRPr="00F72164">
        <w:rPr>
          <w:rFonts w:eastAsia="Times New Roman" w:cstheme="minorHAnsi"/>
          <w:color w:val="000000" w:themeColor="text1"/>
        </w:rPr>
        <w:t xml:space="preserve"> are </w:t>
      </w:r>
      <w:r w:rsidR="00115C72" w:rsidRPr="00F72164">
        <w:rPr>
          <w:rFonts w:eastAsia="Times New Roman" w:cstheme="minorHAnsi"/>
          <w:color w:val="000000" w:themeColor="text1"/>
        </w:rPr>
        <w:t>STLT</w:t>
      </w:r>
      <w:r w:rsidRPr="00F72164">
        <w:rPr>
          <w:rFonts w:eastAsia="Times New Roman" w:cstheme="minorHAnsi"/>
          <w:color w:val="000000" w:themeColor="text1"/>
        </w:rPr>
        <w:t xml:space="preserve"> governments</w:t>
      </w:r>
      <w:r w:rsidR="00115C72" w:rsidRPr="00F72164">
        <w:rPr>
          <w:rFonts w:eastAsia="Times New Roman" w:cstheme="minorHAnsi"/>
          <w:color w:val="000000" w:themeColor="text1"/>
        </w:rPr>
        <w:t xml:space="preserve"> </w:t>
      </w:r>
      <w:r w:rsidR="00266106">
        <w:rPr>
          <w:rFonts w:eastAsia="Times New Roman" w:cstheme="minorHAnsi"/>
          <w:color w:val="000000" w:themeColor="text1"/>
        </w:rPr>
        <w:t>or</w:t>
      </w:r>
      <w:r w:rsidRPr="00F72164">
        <w:rPr>
          <w:rFonts w:eastAsia="Times New Roman" w:cstheme="minorHAnsi"/>
          <w:color w:val="000000" w:themeColor="text1"/>
        </w:rPr>
        <w:t xml:space="preserve"> certain private nonprofit entities</w:t>
      </w:r>
      <w:r w:rsidR="001C2780" w:rsidRPr="00F72164">
        <w:rPr>
          <w:rFonts w:eastAsia="Times New Roman" w:cstheme="minorHAnsi"/>
          <w:color w:val="000000" w:themeColor="text1"/>
        </w:rPr>
        <w:t xml:space="preserve"> that provide critical </w:t>
      </w:r>
      <w:r w:rsidR="00556463">
        <w:rPr>
          <w:rFonts w:eastAsia="Times New Roman" w:cstheme="minorHAnsi"/>
          <w:color w:val="000000" w:themeColor="text1"/>
        </w:rPr>
        <w:t>s</w:t>
      </w:r>
      <w:r w:rsidR="001C2780" w:rsidRPr="00F72164">
        <w:rPr>
          <w:rFonts w:eastAsia="Times New Roman" w:cstheme="minorHAnsi"/>
          <w:color w:val="000000" w:themeColor="text1"/>
        </w:rPr>
        <w:t xml:space="preserve">ervices </w:t>
      </w:r>
      <w:r w:rsidR="00F72164" w:rsidRPr="00F72164">
        <w:rPr>
          <w:rFonts w:eastAsia="Times New Roman" w:cstheme="minorHAnsi"/>
          <w:color w:val="000000" w:themeColor="text1"/>
        </w:rPr>
        <w:t>(i.e., education, utility,</w:t>
      </w:r>
      <w:r w:rsidR="00DD5937">
        <w:rPr>
          <w:rFonts w:eastAsia="Times New Roman" w:cstheme="minorHAnsi"/>
          <w:color w:val="000000" w:themeColor="text1"/>
        </w:rPr>
        <w:t xml:space="preserve"> </w:t>
      </w:r>
      <w:r w:rsidR="00F72164" w:rsidRPr="00F72164">
        <w:rPr>
          <w:rFonts w:eastAsia="Times New Roman" w:cstheme="minorHAnsi"/>
          <w:color w:val="000000" w:themeColor="text1"/>
        </w:rPr>
        <w:t>emergency, or medica</w:t>
      </w:r>
      <w:r w:rsidR="00DD5937">
        <w:rPr>
          <w:rFonts w:eastAsia="Times New Roman" w:cstheme="minorHAnsi"/>
          <w:color w:val="000000" w:themeColor="text1"/>
        </w:rPr>
        <w:t xml:space="preserve">l) or non-critical </w:t>
      </w:r>
      <w:r w:rsidR="00483679">
        <w:rPr>
          <w:rFonts w:eastAsia="Times New Roman" w:cstheme="minorHAnsi"/>
          <w:color w:val="000000" w:themeColor="text1"/>
        </w:rPr>
        <w:t>social services to the general public</w:t>
      </w:r>
      <w:r w:rsidR="00370E3A">
        <w:rPr>
          <w:rFonts w:eastAsia="Times New Roman" w:cstheme="minorHAnsi"/>
          <w:color w:val="000000" w:themeColor="text1"/>
        </w:rPr>
        <w:t>.</w:t>
      </w:r>
      <w:r w:rsidR="00F72164">
        <w:rPr>
          <w:rStyle w:val="FootnoteReference"/>
          <w:rFonts w:eastAsia="Times New Roman" w:cstheme="minorHAnsi"/>
          <w:color w:val="000000" w:themeColor="text1"/>
          <w:bdr w:val="none" w:sz="0" w:space="0" w:color="auto" w:frame="1"/>
        </w:rPr>
        <w:footnoteReference w:id="25"/>
      </w:r>
    </w:p>
    <w:p w14:paraId="68F9F31F" w14:textId="41E05FF9" w:rsidR="0087636E" w:rsidRPr="00D95568" w:rsidRDefault="0087636E" w:rsidP="0087636E">
      <w:pPr>
        <w:pStyle w:val="ListParagraph"/>
        <w:numPr>
          <w:ilvl w:val="0"/>
          <w:numId w:val="3"/>
        </w:numPr>
        <w:spacing w:after="120" w:line="360" w:lineRule="auto"/>
        <w:contextualSpacing w:val="0"/>
        <w:textAlignment w:val="baseline"/>
        <w:rPr>
          <w:rFonts w:eastAsia="Times New Roman" w:cstheme="minorHAnsi"/>
          <w:color w:val="000000" w:themeColor="text1"/>
        </w:rPr>
      </w:pPr>
      <w:r w:rsidRPr="00D95568">
        <w:rPr>
          <w:rFonts w:eastAsia="Times New Roman" w:cstheme="minorHAnsi"/>
          <w:b/>
          <w:bCs/>
          <w:color w:val="000000" w:themeColor="text1"/>
          <w:bdr w:val="none" w:sz="0" w:space="0" w:color="auto" w:frame="1"/>
        </w:rPr>
        <w:t>Eligible facilities</w:t>
      </w:r>
      <w:r>
        <w:rPr>
          <w:rFonts w:eastAsia="Times New Roman" w:cstheme="minorHAnsi"/>
          <w:b/>
          <w:bCs/>
          <w:color w:val="000000" w:themeColor="text1"/>
          <w:bdr w:val="none" w:sz="0" w:space="0" w:color="auto" w:frame="1"/>
        </w:rPr>
        <w:t xml:space="preserve"> </w:t>
      </w:r>
      <w:r w:rsidRPr="00D95568">
        <w:rPr>
          <w:rFonts w:eastAsia="Times New Roman" w:cstheme="minorHAnsi"/>
          <w:color w:val="000000" w:themeColor="text1"/>
        </w:rPr>
        <w:t>are structures or equipment, such as public buildings, schools, hospitals, outpatient care centers, and custodial care facilities, that are owned by eligible applicants</w:t>
      </w:r>
      <w:r w:rsidR="00F90A2F">
        <w:rPr>
          <w:rFonts w:eastAsia="Times New Roman" w:cstheme="minorHAnsi"/>
          <w:color w:val="000000" w:themeColor="text1"/>
        </w:rPr>
        <w:t xml:space="preserve"> or for which the applicant has legal responsibility to maintain</w:t>
      </w:r>
      <w:r w:rsidRPr="00D95568">
        <w:rPr>
          <w:rFonts w:eastAsia="Times New Roman" w:cstheme="minorHAnsi"/>
          <w:color w:val="000000" w:themeColor="text1"/>
        </w:rPr>
        <w:t>.</w:t>
      </w:r>
      <w:r w:rsidR="00E464C0">
        <w:rPr>
          <w:rStyle w:val="FootnoteReference"/>
          <w:rFonts w:eastAsia="Times New Roman" w:cstheme="minorHAnsi"/>
          <w:color w:val="000000" w:themeColor="text1"/>
        </w:rPr>
        <w:footnoteReference w:id="26"/>
      </w:r>
    </w:p>
    <w:p w14:paraId="57F0D4B6" w14:textId="0A3D84A4" w:rsidR="0087636E" w:rsidRPr="00D95568" w:rsidRDefault="0087636E" w:rsidP="0087636E">
      <w:pPr>
        <w:pStyle w:val="ListParagraph"/>
        <w:numPr>
          <w:ilvl w:val="0"/>
          <w:numId w:val="3"/>
        </w:numPr>
        <w:spacing w:after="120" w:line="360" w:lineRule="auto"/>
        <w:contextualSpacing w:val="0"/>
        <w:textAlignment w:val="baseline"/>
        <w:rPr>
          <w:rFonts w:eastAsia="Times New Roman" w:cstheme="minorHAnsi"/>
          <w:color w:val="000000" w:themeColor="text1"/>
        </w:rPr>
      </w:pPr>
      <w:r w:rsidRPr="00D95568">
        <w:rPr>
          <w:rFonts w:eastAsia="Times New Roman" w:cstheme="minorHAnsi"/>
          <w:b/>
          <w:bCs/>
          <w:color w:val="000000" w:themeColor="text1"/>
          <w:bdr w:val="none" w:sz="0" w:space="0" w:color="auto" w:frame="1"/>
        </w:rPr>
        <w:t>Eligible work</w:t>
      </w:r>
      <w:r>
        <w:rPr>
          <w:rFonts w:eastAsia="Times New Roman" w:cstheme="minorHAnsi"/>
          <w:color w:val="000000" w:themeColor="text1"/>
        </w:rPr>
        <w:t xml:space="preserve"> </w:t>
      </w:r>
      <w:r w:rsidRPr="00D95568">
        <w:rPr>
          <w:rFonts w:eastAsia="Times New Roman" w:cstheme="minorHAnsi"/>
          <w:color w:val="000000" w:themeColor="text1"/>
        </w:rPr>
        <w:t>is disaster recovery work performed on an eligible facility that is needed as the result of a major disaster event, located within a designated disaster area, and the legal responsibility of an eligible applicant.</w:t>
      </w:r>
      <w:r w:rsidR="00403A7D">
        <w:rPr>
          <w:rStyle w:val="FootnoteReference"/>
          <w:rFonts w:eastAsia="Times New Roman" w:cstheme="minorHAnsi"/>
          <w:color w:val="000000" w:themeColor="text1"/>
        </w:rPr>
        <w:footnoteReference w:id="27"/>
      </w:r>
      <w:r w:rsidRPr="00D95568">
        <w:rPr>
          <w:rFonts w:eastAsia="Times New Roman" w:cstheme="minorHAnsi"/>
          <w:color w:val="000000" w:themeColor="text1"/>
        </w:rPr>
        <w:t xml:space="preserve"> Two general types of work are recognized by </w:t>
      </w:r>
      <w:r w:rsidR="004C7F5B">
        <w:rPr>
          <w:rFonts w:eastAsia="Times New Roman" w:cstheme="minorHAnsi"/>
          <w:color w:val="000000" w:themeColor="text1"/>
        </w:rPr>
        <w:t>FEMA:</w:t>
      </w:r>
    </w:p>
    <w:p w14:paraId="4D1D2BE6" w14:textId="3768ACDF" w:rsidR="0087636E" w:rsidRPr="00D95568" w:rsidRDefault="0087636E" w:rsidP="0087636E">
      <w:pPr>
        <w:pStyle w:val="ListParagraph"/>
        <w:numPr>
          <w:ilvl w:val="1"/>
          <w:numId w:val="3"/>
        </w:numPr>
        <w:spacing w:after="120" w:line="360" w:lineRule="auto"/>
        <w:contextualSpacing w:val="0"/>
        <w:textAlignment w:val="baseline"/>
        <w:rPr>
          <w:rFonts w:eastAsia="Times New Roman" w:cstheme="minorHAnsi"/>
          <w:color w:val="000000" w:themeColor="text1"/>
        </w:rPr>
      </w:pPr>
      <w:r w:rsidRPr="00D95568">
        <w:rPr>
          <w:rFonts w:eastAsia="Times New Roman" w:cstheme="minorHAnsi"/>
          <w:b/>
          <w:bCs/>
          <w:color w:val="000000" w:themeColor="text1"/>
          <w:bdr w:val="none" w:sz="0" w:space="0" w:color="auto" w:frame="1"/>
        </w:rPr>
        <w:t>Emergency work</w:t>
      </w:r>
      <w:r>
        <w:rPr>
          <w:rFonts w:eastAsia="Times New Roman" w:cstheme="minorHAnsi"/>
          <w:color w:val="000000" w:themeColor="text1"/>
        </w:rPr>
        <w:t xml:space="preserve"> </w:t>
      </w:r>
      <w:r w:rsidRPr="00D95568">
        <w:rPr>
          <w:rFonts w:eastAsia="Times New Roman" w:cstheme="minorHAnsi"/>
          <w:color w:val="000000" w:themeColor="text1"/>
        </w:rPr>
        <w:t>is assistance to meet immediate threats to life and property, such as debris removal and emergency protective measures, such as search, rescue, evacuation, emergency medical care, food, water, and shelter.</w:t>
      </w:r>
      <w:r w:rsidR="00D32591">
        <w:rPr>
          <w:rStyle w:val="FootnoteReference"/>
          <w:rFonts w:eastAsia="Times New Roman" w:cstheme="minorHAnsi"/>
          <w:color w:val="000000" w:themeColor="text1"/>
        </w:rPr>
        <w:footnoteReference w:id="28"/>
      </w:r>
    </w:p>
    <w:p w14:paraId="7329F1F7" w14:textId="6277E444" w:rsidR="0087636E" w:rsidRPr="00D95568" w:rsidRDefault="0087636E" w:rsidP="0087636E">
      <w:pPr>
        <w:pStyle w:val="ListParagraph"/>
        <w:numPr>
          <w:ilvl w:val="1"/>
          <w:numId w:val="3"/>
        </w:numPr>
        <w:spacing w:after="120" w:line="360" w:lineRule="auto"/>
        <w:contextualSpacing w:val="0"/>
        <w:textAlignment w:val="baseline"/>
        <w:rPr>
          <w:rFonts w:eastAsia="Times New Roman" w:cstheme="minorHAnsi"/>
          <w:color w:val="000000" w:themeColor="text1"/>
        </w:rPr>
      </w:pPr>
      <w:r w:rsidRPr="00D95568">
        <w:rPr>
          <w:rFonts w:eastAsia="Times New Roman" w:cstheme="minorHAnsi"/>
          <w:b/>
          <w:bCs/>
          <w:color w:val="000000" w:themeColor="text1"/>
          <w:bdr w:val="none" w:sz="0" w:space="0" w:color="auto" w:frame="1"/>
        </w:rPr>
        <w:t>Permanent work</w:t>
      </w:r>
      <w:r>
        <w:rPr>
          <w:rFonts w:eastAsia="Times New Roman" w:cstheme="minorHAnsi"/>
          <w:color w:val="000000" w:themeColor="text1"/>
        </w:rPr>
        <w:t xml:space="preserve"> </w:t>
      </w:r>
      <w:r w:rsidRPr="00D95568">
        <w:rPr>
          <w:rFonts w:eastAsia="Times New Roman" w:cstheme="minorHAnsi"/>
          <w:color w:val="000000" w:themeColor="text1"/>
        </w:rPr>
        <w:t xml:space="preserve">activities include repair, restoration, and replacement of damaged facilities owned by </w:t>
      </w:r>
      <w:r w:rsidR="0054202F">
        <w:rPr>
          <w:rFonts w:eastAsia="Times New Roman" w:cstheme="minorHAnsi"/>
          <w:color w:val="000000" w:themeColor="text1"/>
        </w:rPr>
        <w:t xml:space="preserve">STLT governments or </w:t>
      </w:r>
      <w:r w:rsidRPr="00D95568">
        <w:rPr>
          <w:rFonts w:eastAsia="Times New Roman" w:cstheme="minorHAnsi"/>
          <w:color w:val="000000" w:themeColor="text1"/>
        </w:rPr>
        <w:t>eligible private nonprofits.</w:t>
      </w:r>
      <w:r w:rsidR="0054202F">
        <w:rPr>
          <w:rStyle w:val="FootnoteReference"/>
          <w:rFonts w:eastAsia="Times New Roman" w:cstheme="minorHAnsi"/>
          <w:color w:val="000000" w:themeColor="text1"/>
        </w:rPr>
        <w:footnoteReference w:id="29"/>
      </w:r>
      <w:r w:rsidR="00382F8F">
        <w:rPr>
          <w:rFonts w:eastAsia="Times New Roman" w:cstheme="minorHAnsi"/>
          <w:color w:val="000000" w:themeColor="text1"/>
        </w:rPr>
        <w:t xml:space="preserve"> </w:t>
      </w:r>
      <w:r w:rsidR="00382F8F" w:rsidRPr="00382F8F">
        <w:rPr>
          <w:rFonts w:eastAsia="Times New Roman" w:cstheme="minorHAnsi"/>
          <w:color w:val="000000" w:themeColor="text1"/>
        </w:rPr>
        <w:t xml:space="preserve">FEMA also encourages protection of </w:t>
      </w:r>
      <w:r w:rsidR="00A96D1E">
        <w:rPr>
          <w:rFonts w:eastAsia="Times New Roman" w:cstheme="minorHAnsi"/>
          <w:color w:val="000000" w:themeColor="text1"/>
        </w:rPr>
        <w:t>da</w:t>
      </w:r>
      <w:r w:rsidR="00382F8F" w:rsidRPr="00382F8F">
        <w:rPr>
          <w:rFonts w:eastAsia="Times New Roman" w:cstheme="minorHAnsi"/>
          <w:color w:val="000000" w:themeColor="text1"/>
        </w:rPr>
        <w:t xml:space="preserve">maged facilities from future events by </w:t>
      </w:r>
      <w:r w:rsidR="002F0D37">
        <w:rPr>
          <w:rFonts w:eastAsia="Times New Roman" w:cstheme="minorHAnsi"/>
          <w:color w:val="000000" w:themeColor="text1"/>
        </w:rPr>
        <w:t>offering</w:t>
      </w:r>
      <w:r w:rsidR="00382F8F" w:rsidRPr="00382F8F">
        <w:rPr>
          <w:rFonts w:eastAsia="Times New Roman" w:cstheme="minorHAnsi"/>
          <w:color w:val="000000" w:themeColor="text1"/>
        </w:rPr>
        <w:t xml:space="preserve"> assistance </w:t>
      </w:r>
      <w:r w:rsidR="00930C16">
        <w:rPr>
          <w:rFonts w:eastAsia="Times New Roman" w:cstheme="minorHAnsi"/>
          <w:color w:val="000000" w:themeColor="text1"/>
        </w:rPr>
        <w:t xml:space="preserve">to cover </w:t>
      </w:r>
      <w:r w:rsidR="00382F8F" w:rsidRPr="00382F8F">
        <w:rPr>
          <w:rFonts w:eastAsia="Times New Roman" w:cstheme="minorHAnsi"/>
          <w:color w:val="000000" w:themeColor="text1"/>
        </w:rPr>
        <w:t>hazard mitigation measures during the recovery process.</w:t>
      </w:r>
      <w:r w:rsidR="00A96D1E">
        <w:rPr>
          <w:rStyle w:val="FootnoteReference"/>
          <w:rFonts w:eastAsia="Times New Roman" w:cstheme="minorHAnsi"/>
          <w:color w:val="000000" w:themeColor="text1"/>
        </w:rPr>
        <w:footnoteReference w:id="30"/>
      </w:r>
    </w:p>
    <w:p w14:paraId="2B3481A6" w14:textId="7D5DFB53" w:rsidR="0087636E" w:rsidRPr="00D95568" w:rsidRDefault="0087636E" w:rsidP="0087636E">
      <w:pPr>
        <w:pStyle w:val="ListParagraph"/>
        <w:numPr>
          <w:ilvl w:val="0"/>
          <w:numId w:val="3"/>
        </w:numPr>
        <w:spacing w:line="360" w:lineRule="auto"/>
        <w:textAlignment w:val="baseline"/>
        <w:rPr>
          <w:rFonts w:eastAsia="Times New Roman" w:cstheme="minorHAnsi"/>
          <w:color w:val="000000" w:themeColor="text1"/>
        </w:rPr>
      </w:pPr>
      <w:r w:rsidRPr="00D95568">
        <w:rPr>
          <w:rFonts w:eastAsia="Times New Roman" w:cstheme="minorHAnsi"/>
          <w:b/>
          <w:bCs/>
          <w:color w:val="000000" w:themeColor="text1"/>
          <w:bdr w:val="none" w:sz="0" w:space="0" w:color="auto" w:frame="1"/>
        </w:rPr>
        <w:t>Eligible costs</w:t>
      </w:r>
      <w:r w:rsidR="00C6735B">
        <w:rPr>
          <w:rFonts w:eastAsia="Times New Roman" w:cstheme="minorHAnsi"/>
          <w:b/>
          <w:bCs/>
          <w:color w:val="000000" w:themeColor="text1"/>
          <w:bdr w:val="none" w:sz="0" w:space="0" w:color="auto" w:frame="1"/>
        </w:rPr>
        <w:t xml:space="preserve"> </w:t>
      </w:r>
      <w:r w:rsidRPr="00D95568">
        <w:rPr>
          <w:rFonts w:eastAsia="Times New Roman" w:cstheme="minorHAnsi"/>
          <w:color w:val="000000" w:themeColor="text1"/>
        </w:rPr>
        <w:t>are those reasonable costs that can be directly tied to the performance of eligible work and comply with governmental procurement requirements</w:t>
      </w:r>
      <w:r w:rsidR="000D03C5">
        <w:rPr>
          <w:rStyle w:val="FootnoteReference"/>
          <w:rFonts w:eastAsia="Times New Roman" w:cstheme="minorHAnsi"/>
          <w:color w:val="000000" w:themeColor="text1"/>
        </w:rPr>
        <w:footnoteReference w:id="31"/>
      </w:r>
      <w:r w:rsidRPr="00D95568">
        <w:rPr>
          <w:rFonts w:eastAsia="Times New Roman" w:cstheme="minorHAnsi"/>
          <w:color w:val="000000" w:themeColor="text1"/>
        </w:rPr>
        <w:t xml:space="preserve">. </w:t>
      </w:r>
      <w:r w:rsidR="00F4217D" w:rsidRPr="00F4217D">
        <w:rPr>
          <w:rFonts w:eastAsia="Times New Roman" w:cstheme="minorHAnsi"/>
          <w:color w:val="000000" w:themeColor="text1"/>
        </w:rPr>
        <w:t>Eligible costs include labor, equipment, materials, contract work, as well as direct and indirect administrative costs.</w:t>
      </w:r>
      <w:r w:rsidR="000D03C5">
        <w:rPr>
          <w:rStyle w:val="FootnoteReference"/>
          <w:rFonts w:eastAsia="Times New Roman" w:cstheme="minorHAnsi"/>
          <w:color w:val="000000" w:themeColor="text1"/>
        </w:rPr>
        <w:footnoteReference w:id="32"/>
      </w:r>
      <w:r w:rsidR="00F4217D">
        <w:rPr>
          <w:rFonts w:eastAsia="Times New Roman" w:cstheme="minorHAnsi"/>
          <w:color w:val="000000" w:themeColor="text1"/>
        </w:rPr>
        <w:t xml:space="preserve"> </w:t>
      </w:r>
      <w:r w:rsidRPr="00D95568">
        <w:rPr>
          <w:rFonts w:eastAsia="Times New Roman" w:cstheme="minorHAnsi"/>
          <w:color w:val="000000" w:themeColor="text1"/>
        </w:rPr>
        <w:t>Costs are reduced by all applicable credits, such as insurance proceeds and salvage values.</w:t>
      </w:r>
      <w:r w:rsidR="00C85C4B">
        <w:rPr>
          <w:rStyle w:val="FootnoteReference"/>
          <w:rFonts w:eastAsia="Times New Roman" w:cstheme="minorHAnsi"/>
          <w:color w:val="000000" w:themeColor="text1"/>
        </w:rPr>
        <w:footnoteReference w:id="33"/>
      </w:r>
    </w:p>
    <w:p w14:paraId="361B01D1" w14:textId="7E34C7A1" w:rsidR="006F65FB" w:rsidRDefault="00CA115F" w:rsidP="00C40A5B">
      <w:pPr>
        <w:pStyle w:val="Norm15"/>
      </w:pPr>
      <w:r>
        <w:t xml:space="preserve">FEMA has also created guidance for state-led </w:t>
      </w:r>
      <w:r w:rsidR="000C2962">
        <w:t xml:space="preserve">(i.e., state, tribal </w:t>
      </w:r>
      <w:r w:rsidR="00FB1DE7">
        <w:t>or</w:t>
      </w:r>
      <w:r w:rsidR="000C2962">
        <w:t xml:space="preserve"> territorial governments) </w:t>
      </w:r>
      <w:r w:rsidR="00860F4A">
        <w:t>P</w:t>
      </w:r>
      <w:r>
        <w:t xml:space="preserve">ublic </w:t>
      </w:r>
      <w:r w:rsidR="00860F4A">
        <w:t>A</w:t>
      </w:r>
      <w:r>
        <w:t xml:space="preserve">ssistance </w:t>
      </w:r>
      <w:r w:rsidR="00EF7FAB">
        <w:t xml:space="preserve">projects </w:t>
      </w:r>
      <w:r w:rsidR="000C2962">
        <w:t xml:space="preserve">in which </w:t>
      </w:r>
      <w:r w:rsidR="007C47E9">
        <w:t xml:space="preserve">the jurisdiction </w:t>
      </w:r>
      <w:r w:rsidR="005155BD">
        <w:t>lead</w:t>
      </w:r>
      <w:r w:rsidR="002A3F8A">
        <w:t>s</w:t>
      </w:r>
      <w:r w:rsidR="005155BD">
        <w:t xml:space="preserve"> P</w:t>
      </w:r>
      <w:r w:rsidR="002A3F8A">
        <w:t xml:space="preserve">ublic </w:t>
      </w:r>
      <w:r w:rsidR="005155BD">
        <w:t>A</w:t>
      </w:r>
      <w:r w:rsidR="002A3F8A">
        <w:t>ssistance</w:t>
      </w:r>
      <w:r w:rsidR="005155BD">
        <w:t xml:space="preserve"> delivery operations with varying levels of federal oversight</w:t>
      </w:r>
      <w:r w:rsidR="002A3F8A">
        <w:t>.</w:t>
      </w:r>
      <w:r w:rsidR="002A3F8A">
        <w:rPr>
          <w:rStyle w:val="FootnoteReference"/>
        </w:rPr>
        <w:footnoteReference w:id="34"/>
      </w:r>
    </w:p>
    <w:p w14:paraId="52E2B7BD" w14:textId="77777777" w:rsidR="00CA115F" w:rsidRDefault="00CA115F" w:rsidP="00C40A5B">
      <w:pPr>
        <w:pStyle w:val="Norm15"/>
      </w:pPr>
    </w:p>
    <w:p w14:paraId="013DC8D9" w14:textId="75E1E0FF" w:rsidR="00907DC5" w:rsidRDefault="00A639AD" w:rsidP="00907DC5">
      <w:pPr>
        <w:pStyle w:val="Norm15"/>
        <w:rPr>
          <w:b/>
          <w:bCs/>
          <w:bdr w:val="none" w:sz="0" w:space="0" w:color="auto" w:frame="1"/>
        </w:rPr>
      </w:pPr>
      <w:r>
        <w:rPr>
          <w:b/>
          <w:bCs/>
          <w:bdr w:val="none" w:sz="0" w:space="0" w:color="auto" w:frame="1"/>
        </w:rPr>
        <w:t>Infectious</w:t>
      </w:r>
      <w:r w:rsidR="00907DC5">
        <w:rPr>
          <w:b/>
          <w:bCs/>
          <w:bdr w:val="none" w:sz="0" w:space="0" w:color="auto" w:frame="1"/>
        </w:rPr>
        <w:t xml:space="preserve"> Disease </w:t>
      </w:r>
      <w:r w:rsidR="00907DC5" w:rsidRPr="00D95568">
        <w:rPr>
          <w:b/>
          <w:bCs/>
          <w:bdr w:val="none" w:sz="0" w:space="0" w:color="auto" w:frame="1"/>
        </w:rPr>
        <w:t>Coverage</w:t>
      </w:r>
      <w:r w:rsidR="00907DC5">
        <w:rPr>
          <w:b/>
          <w:bCs/>
          <w:bdr w:val="none" w:sz="0" w:space="0" w:color="auto" w:frame="1"/>
        </w:rPr>
        <w:t xml:space="preserve"> </w:t>
      </w:r>
    </w:p>
    <w:p w14:paraId="7A66A735" w14:textId="32FBA4F8" w:rsidR="003822C3" w:rsidRDefault="004A2CB1" w:rsidP="00AB4488">
      <w:pPr>
        <w:pStyle w:val="Norm15"/>
      </w:pPr>
      <w:r>
        <w:t xml:space="preserve">FEMA notes that </w:t>
      </w:r>
      <w:r w:rsidR="0073502A">
        <w:t xml:space="preserve">any activity that it or the Department of Homeland Security (DHS) </w:t>
      </w:r>
      <w:r w:rsidR="00D26535">
        <w:t xml:space="preserve">would take in response to an infectious disease event </w:t>
      </w:r>
      <w:r w:rsidR="0022287E">
        <w:t xml:space="preserve">would be done so </w:t>
      </w:r>
      <w:r w:rsidR="00891557">
        <w:t xml:space="preserve">as part of </w:t>
      </w:r>
      <w:r w:rsidR="00AB4488">
        <w:t xml:space="preserve">an integrated whole-community all-hazards approach and </w:t>
      </w:r>
      <w:r w:rsidR="009220A5">
        <w:t>in concert with HHS</w:t>
      </w:r>
      <w:r w:rsidR="00183B4B">
        <w:t xml:space="preserve"> and </w:t>
      </w:r>
      <w:r>
        <w:t xml:space="preserve">CDC </w:t>
      </w:r>
      <w:r w:rsidR="00183B4B">
        <w:t>a</w:t>
      </w:r>
      <w:r w:rsidR="000854F0">
        <w:t>s the primary federal agenc</w:t>
      </w:r>
      <w:r w:rsidR="00183B4B">
        <w:t>ies</w:t>
      </w:r>
      <w:r w:rsidR="000854F0">
        <w:t xml:space="preserve"> task</w:t>
      </w:r>
      <w:r w:rsidR="008D2283">
        <w:t xml:space="preserve">ed with assisting STLT governments </w:t>
      </w:r>
      <w:r w:rsidR="00A15771">
        <w:t>in responding to</w:t>
      </w:r>
      <w:r w:rsidR="00A2600A">
        <w:t xml:space="preserve"> an infectious disease event.</w:t>
      </w:r>
      <w:r w:rsidR="00A2600A">
        <w:rPr>
          <w:rStyle w:val="FootnoteReference"/>
        </w:rPr>
        <w:footnoteReference w:id="35"/>
      </w:r>
      <w:r w:rsidR="008A186D">
        <w:t xml:space="preserve"> FEMA</w:t>
      </w:r>
      <w:r w:rsidR="00C7136B">
        <w:t xml:space="preserve"> has identified domestic infectious disease events as potentially eligible for an emergency declaration under the Stafford act.</w:t>
      </w:r>
      <w:r w:rsidR="00C7136B" w:rsidRPr="001B5723">
        <w:rPr>
          <w:rStyle w:val="FootnoteReference"/>
        </w:rPr>
        <w:footnoteReference w:id="36"/>
      </w:r>
      <w:r w:rsidR="000A079C">
        <w:t xml:space="preserve"> </w:t>
      </w:r>
      <w:r w:rsidR="006C5653">
        <w:t>FE</w:t>
      </w:r>
      <w:r w:rsidR="00C42E6C">
        <w:t xml:space="preserve">MA can </w:t>
      </w:r>
      <w:r w:rsidR="006C5653">
        <w:t xml:space="preserve">provide </w:t>
      </w:r>
      <w:r w:rsidR="00E801AB">
        <w:t xml:space="preserve">Public Assistance </w:t>
      </w:r>
      <w:r w:rsidR="006C5653">
        <w:t>for rescue</w:t>
      </w:r>
      <w:r w:rsidR="00A768C8">
        <w:t xml:space="preserve"> and </w:t>
      </w:r>
      <w:r w:rsidR="006C5653">
        <w:t>evacuation</w:t>
      </w:r>
      <w:r w:rsidR="00A768C8">
        <w:t xml:space="preserve"> </w:t>
      </w:r>
      <w:r w:rsidR="00533AF4">
        <w:t xml:space="preserve">of </w:t>
      </w:r>
      <w:r w:rsidR="009A3C8E">
        <w:t>people</w:t>
      </w:r>
      <w:r w:rsidR="00C63D64">
        <w:t>,</w:t>
      </w:r>
      <w:r w:rsidR="009A3C8E">
        <w:t xml:space="preserve"> </w:t>
      </w:r>
      <w:r w:rsidR="00533AF4">
        <w:t>movement of people and supplies</w:t>
      </w:r>
      <w:r w:rsidR="00C63D64">
        <w:t>,</w:t>
      </w:r>
      <w:r w:rsidR="00533AF4">
        <w:t xml:space="preserve"> </w:t>
      </w:r>
      <w:r w:rsidR="006C5653">
        <w:t xml:space="preserve">and care, shelter, and other essential needs of affected </w:t>
      </w:r>
      <w:r w:rsidR="009A3C8E">
        <w:t>people.</w:t>
      </w:r>
      <w:r w:rsidR="009A3C8E">
        <w:rPr>
          <w:rStyle w:val="FootnoteReference"/>
        </w:rPr>
        <w:footnoteReference w:id="37"/>
      </w:r>
    </w:p>
    <w:p w14:paraId="094A52EE" w14:textId="77777777" w:rsidR="003822C3" w:rsidRDefault="003822C3" w:rsidP="00907DC5">
      <w:pPr>
        <w:pStyle w:val="Norm15"/>
      </w:pPr>
    </w:p>
    <w:p w14:paraId="42B8BF68" w14:textId="3B7C9A0E" w:rsidR="004A2CB1" w:rsidRDefault="000A079C" w:rsidP="00907DC5">
      <w:pPr>
        <w:pStyle w:val="Norm15"/>
      </w:pPr>
      <w:r>
        <w:t xml:space="preserve">FEMA </w:t>
      </w:r>
      <w:r w:rsidR="00667C9B">
        <w:t>outlines</w:t>
      </w:r>
      <w:r>
        <w:t xml:space="preserve"> </w:t>
      </w:r>
      <w:r w:rsidR="00934332">
        <w:t xml:space="preserve">the following </w:t>
      </w:r>
      <w:r w:rsidR="00667C9B">
        <w:t xml:space="preserve">primary </w:t>
      </w:r>
      <w:r w:rsidR="00B1602D">
        <w:t xml:space="preserve">evaluation criteria </w:t>
      </w:r>
      <w:r w:rsidR="00233058">
        <w:t>to be used in determining if an infectious disease event would be el</w:t>
      </w:r>
      <w:r w:rsidR="00691CFE">
        <w:t>igible for an e</w:t>
      </w:r>
      <w:r w:rsidR="002B1628">
        <w:t>mergency declaration</w:t>
      </w:r>
      <w:r w:rsidR="007D04DD">
        <w:t>:</w:t>
      </w:r>
      <w:r w:rsidR="007D04DD">
        <w:rPr>
          <w:rStyle w:val="FootnoteReference"/>
        </w:rPr>
        <w:footnoteReference w:id="38"/>
      </w:r>
    </w:p>
    <w:p w14:paraId="0F0CE129" w14:textId="7E982E38" w:rsidR="00EA484C" w:rsidRDefault="00DA3248" w:rsidP="00907DC5">
      <w:pPr>
        <w:pStyle w:val="Norm15"/>
        <w:numPr>
          <w:ilvl w:val="0"/>
          <w:numId w:val="8"/>
        </w:numPr>
      </w:pPr>
      <w:r w:rsidRPr="00DA3248">
        <w:t xml:space="preserve">Whether the </w:t>
      </w:r>
      <w:r w:rsidR="00391677">
        <w:t xml:space="preserve">state, tribe or </w:t>
      </w:r>
      <w:r w:rsidR="00C74210">
        <w:t>territory (STT)</w:t>
      </w:r>
      <w:r w:rsidR="00667C9B">
        <w:t xml:space="preserve"> has executed it emergency response </w:t>
      </w:r>
      <w:r w:rsidR="00EA484C">
        <w:t>plan;</w:t>
      </w:r>
      <w:r w:rsidR="009368B5">
        <w:t xml:space="preserve"> and</w:t>
      </w:r>
    </w:p>
    <w:p w14:paraId="3086CD96" w14:textId="6553E3ED" w:rsidR="007009AA" w:rsidRDefault="00DA3248" w:rsidP="00907DC5">
      <w:pPr>
        <w:pStyle w:val="Norm15"/>
        <w:numPr>
          <w:ilvl w:val="0"/>
          <w:numId w:val="8"/>
        </w:numPr>
      </w:pPr>
      <w:r w:rsidRPr="00DA3248">
        <w:t xml:space="preserve">Whether </w:t>
      </w:r>
      <w:r w:rsidR="00EA484C">
        <w:t xml:space="preserve">the STT </w:t>
      </w:r>
      <w:r w:rsidRPr="00DA3248">
        <w:t xml:space="preserve">has </w:t>
      </w:r>
      <w:r w:rsidR="007009AA">
        <w:t>“…</w:t>
      </w:r>
      <w:r w:rsidRPr="00DA3248">
        <w:t xml:space="preserve">demonstrated that the incidence of infection for the event for which a declaration is being requested is significantly higher than </w:t>
      </w:r>
      <w:r w:rsidR="007009AA">
        <w:t>the [STT’s</w:t>
      </w:r>
      <w:r w:rsidR="001577F7">
        <w:t xml:space="preserve"> or affected locality’s</w:t>
      </w:r>
      <w:r w:rsidR="007009AA">
        <w:t xml:space="preserve">] </w:t>
      </w:r>
      <w:r w:rsidRPr="00DA3248">
        <w:t>baseline or is otherwise abnormally high enough to qualify the event for an emergency declaration</w:t>
      </w:r>
      <w:r w:rsidR="007009AA">
        <w:t>”</w:t>
      </w:r>
      <w:r w:rsidRPr="00DA3248">
        <w:t>;</w:t>
      </w:r>
      <w:r w:rsidR="009368B5">
        <w:t xml:space="preserve"> and</w:t>
      </w:r>
    </w:p>
    <w:p w14:paraId="3FA00407" w14:textId="3423F4E0" w:rsidR="007009AA" w:rsidRDefault="00DA3248" w:rsidP="007009AA">
      <w:pPr>
        <w:pStyle w:val="Norm15"/>
        <w:numPr>
          <w:ilvl w:val="0"/>
          <w:numId w:val="8"/>
        </w:numPr>
      </w:pPr>
      <w:r w:rsidRPr="00DA3248">
        <w:t xml:space="preserve">Whether the </w:t>
      </w:r>
      <w:r w:rsidR="007009AA">
        <w:t xml:space="preserve">STT </w:t>
      </w:r>
      <w:r w:rsidRPr="00DA3248">
        <w:t xml:space="preserve">can demonstrate that </w:t>
      </w:r>
      <w:r w:rsidR="009368B5">
        <w:t xml:space="preserve">an </w:t>
      </w:r>
      <w:r w:rsidRPr="00DA3248">
        <w:t xml:space="preserve">effective response is beyond </w:t>
      </w:r>
      <w:r w:rsidR="001577F7">
        <w:t>its</w:t>
      </w:r>
      <w:r w:rsidRPr="00DA3248">
        <w:t xml:space="preserve"> </w:t>
      </w:r>
      <w:r w:rsidR="00391677">
        <w:t>capacity</w:t>
      </w:r>
      <w:r w:rsidR="001577F7">
        <w:t>;</w:t>
      </w:r>
      <w:r w:rsidR="009368B5">
        <w:t xml:space="preserve"> and </w:t>
      </w:r>
    </w:p>
    <w:p w14:paraId="79787DB8" w14:textId="603F0CB5" w:rsidR="0073502A" w:rsidRDefault="00DA3248" w:rsidP="007009AA">
      <w:pPr>
        <w:pStyle w:val="Norm15"/>
        <w:numPr>
          <w:ilvl w:val="0"/>
          <w:numId w:val="8"/>
        </w:numPr>
      </w:pPr>
      <w:r w:rsidRPr="00DA3248">
        <w:t xml:space="preserve">Whether the </w:t>
      </w:r>
      <w:r w:rsidR="001577F7">
        <w:t>STT</w:t>
      </w:r>
      <w:r w:rsidRPr="00DA3248">
        <w:t xml:space="preserve"> has </w:t>
      </w:r>
      <w:r w:rsidR="001577F7">
        <w:t>“</w:t>
      </w:r>
      <w:r w:rsidRPr="00DA3248">
        <w:t>identified specific, supplemental Federal emergency assistance that is required to save lives, protect public health and safety, or lessen or avert the threat of a disaster.</w:t>
      </w:r>
      <w:r w:rsidR="00461DD9">
        <w:t>”</w:t>
      </w:r>
      <w:r w:rsidR="00461DD9">
        <w:rPr>
          <w:rStyle w:val="FootnoteReference"/>
        </w:rPr>
        <w:footnoteReference w:id="39"/>
      </w:r>
    </w:p>
    <w:p w14:paraId="0D0AD4A8" w14:textId="6CEC150E" w:rsidR="00907DC5" w:rsidRDefault="00907DC5" w:rsidP="00C40A5B">
      <w:pPr>
        <w:pStyle w:val="Norm15"/>
      </w:pPr>
    </w:p>
    <w:p w14:paraId="3D310F0D" w14:textId="7ED39E83" w:rsidR="005F5212" w:rsidRPr="00790DA9" w:rsidRDefault="00790DA9" w:rsidP="00C40A5B">
      <w:pPr>
        <w:pStyle w:val="Norm15"/>
        <w:rPr>
          <w:b/>
          <w:bCs/>
        </w:rPr>
      </w:pPr>
      <w:r w:rsidRPr="00790DA9">
        <w:rPr>
          <w:b/>
          <w:bCs/>
        </w:rPr>
        <w:t xml:space="preserve">Federal </w:t>
      </w:r>
      <w:r w:rsidR="005F5212" w:rsidRPr="00790DA9">
        <w:rPr>
          <w:b/>
          <w:bCs/>
        </w:rPr>
        <w:t>Disaster Re</w:t>
      </w:r>
      <w:r w:rsidRPr="00790DA9">
        <w:rPr>
          <w:b/>
          <w:bCs/>
        </w:rPr>
        <w:t>lief Fund</w:t>
      </w:r>
    </w:p>
    <w:p w14:paraId="1E1EFE19" w14:textId="5A92E7EA" w:rsidR="00940E47" w:rsidRDefault="00940E47" w:rsidP="00940E47">
      <w:pPr>
        <w:pStyle w:val="Norm15"/>
      </w:pPr>
      <w:r w:rsidRPr="00940E47">
        <w:t xml:space="preserve">The </w:t>
      </w:r>
      <w:r w:rsidR="003418B9">
        <w:t xml:space="preserve">federal </w:t>
      </w:r>
      <w:r w:rsidRPr="00940E47">
        <w:t xml:space="preserve">Disaster Relief Fund </w:t>
      </w:r>
      <w:r w:rsidR="00790DA9">
        <w:t xml:space="preserve">(DRF) </w:t>
      </w:r>
      <w:r w:rsidR="00984521">
        <w:t xml:space="preserve">is the primary mechanism for funding </w:t>
      </w:r>
      <w:r w:rsidR="00DC7983">
        <w:t xml:space="preserve">general domestic </w:t>
      </w:r>
      <w:r w:rsidR="00984521">
        <w:t xml:space="preserve">disaster </w:t>
      </w:r>
      <w:r w:rsidR="00DC7983">
        <w:t xml:space="preserve">relief and </w:t>
      </w:r>
      <w:r w:rsidR="00984521">
        <w:t xml:space="preserve">recovery in the U.S. and is managed </w:t>
      </w:r>
      <w:r w:rsidR="00CF3124">
        <w:t>by FEMA.</w:t>
      </w:r>
      <w:r w:rsidR="00B15887">
        <w:rPr>
          <w:rStyle w:val="FootnoteReference"/>
        </w:rPr>
        <w:footnoteReference w:id="40"/>
      </w:r>
      <w:r w:rsidR="00CF3124">
        <w:t xml:space="preserve"> </w:t>
      </w:r>
      <w:r w:rsidR="00B15887">
        <w:t xml:space="preserve">The DRF </w:t>
      </w:r>
      <w:r w:rsidRPr="00940E47">
        <w:t>has several billion dollars immediately available for the emergency needs of STLT governments, but its use is limited to those purposes specifically authorized in the Stafford Act—implementing allowed activities to respond to major disasters and emergencies as defined in the act. Congress may authorize additional funds as an event necessitates.</w:t>
      </w:r>
      <w:r w:rsidRPr="00D95568">
        <w:t xml:space="preserve"> </w:t>
      </w:r>
      <w:r w:rsidR="0018458B">
        <w:t xml:space="preserve">DRRA authorized a </w:t>
      </w:r>
      <w:r w:rsidR="001C3C19">
        <w:t xml:space="preserve">pre-disaster hazard mitigation program </w:t>
      </w:r>
      <w:r w:rsidR="00252469">
        <w:t xml:space="preserve">through a set-aside </w:t>
      </w:r>
      <w:r w:rsidR="001F70A7">
        <w:t>from the D</w:t>
      </w:r>
      <w:r w:rsidR="009E4F08">
        <w:t xml:space="preserve">RF </w:t>
      </w:r>
      <w:r w:rsidR="0069297D">
        <w:t xml:space="preserve">to support </w:t>
      </w:r>
      <w:r w:rsidR="000B3A5C">
        <w:t xml:space="preserve">more investments in mitigation planning </w:t>
      </w:r>
      <w:r w:rsidR="003B11AC">
        <w:t>and projects before a disaster.</w:t>
      </w:r>
      <w:r w:rsidR="001C3C19">
        <w:rPr>
          <w:rStyle w:val="FootnoteReference"/>
        </w:rPr>
        <w:footnoteReference w:id="41"/>
      </w:r>
      <w:r w:rsidR="008F7751">
        <w:t xml:space="preserve"> </w:t>
      </w:r>
    </w:p>
    <w:p w14:paraId="475ABD7C" w14:textId="0724DB09" w:rsidR="005F0372" w:rsidRDefault="005F0372" w:rsidP="00A23127">
      <w:pPr>
        <w:pStyle w:val="Norm15"/>
      </w:pPr>
    </w:p>
    <w:p w14:paraId="28725C3D" w14:textId="74650739" w:rsidR="00A11DAD" w:rsidRPr="007D1306" w:rsidRDefault="005F0372" w:rsidP="00A23127">
      <w:pPr>
        <w:pStyle w:val="Norm15"/>
        <w:keepNext/>
        <w:rPr>
          <w:b/>
          <w:bCs/>
        </w:rPr>
      </w:pPr>
      <w:r w:rsidRPr="007D1306">
        <w:rPr>
          <w:b/>
          <w:bCs/>
        </w:rPr>
        <w:t>Effect</w:t>
      </w:r>
      <w:r w:rsidR="007D1306" w:rsidRPr="007D1306">
        <w:rPr>
          <w:b/>
          <w:bCs/>
        </w:rPr>
        <w:t xml:space="preserve"> of a Stafford Act Declaration</w:t>
      </w:r>
    </w:p>
    <w:p w14:paraId="1EAB6C4C" w14:textId="4CEE6DCF" w:rsidR="00CE2179" w:rsidRDefault="00006972" w:rsidP="00006972">
      <w:pPr>
        <w:pStyle w:val="Norm15"/>
      </w:pPr>
      <w:r w:rsidRPr="00D95568">
        <w:t xml:space="preserve">The aid </w:t>
      </w:r>
      <w:r>
        <w:t>initiated</w:t>
      </w:r>
      <w:r w:rsidRPr="00D95568">
        <w:t xml:space="preserve"> by a Stafford Act declaration provides </w:t>
      </w:r>
      <w:r>
        <w:t xml:space="preserve">STLT governments </w:t>
      </w:r>
      <w:r w:rsidRPr="00D95568">
        <w:t xml:space="preserve">with financial, technical, and logistical support during emergency events that overwhelm their capacity to respond. </w:t>
      </w:r>
      <w:r w:rsidR="004127E8">
        <w:t>A Stafford Act declaration can also activate other federal emergency response a</w:t>
      </w:r>
      <w:r w:rsidR="00CD6950">
        <w:t xml:space="preserve">uthorities, including </w:t>
      </w:r>
      <w:r w:rsidR="004127E8" w:rsidRPr="00D95568">
        <w:t>public health emergency response authorities. In order for the secretary of Health and Human Services (HHS) to exercise waiver authority under</w:t>
      </w:r>
      <w:r w:rsidR="004127E8">
        <w:t xml:space="preserve"> </w:t>
      </w:r>
      <w:r w:rsidR="004127E8" w:rsidRPr="003C38E0">
        <w:rPr>
          <w:color w:val="000000" w:themeColor="text1"/>
          <w:bdr w:val="none" w:sz="0" w:space="0" w:color="auto" w:frame="1"/>
        </w:rPr>
        <w:t xml:space="preserve">Social Security Act </w:t>
      </w:r>
      <w:r w:rsidR="00FE7845">
        <w:rPr>
          <w:color w:val="000000" w:themeColor="text1"/>
          <w:bdr w:val="none" w:sz="0" w:space="0" w:color="auto" w:frame="1"/>
        </w:rPr>
        <w:t>s</w:t>
      </w:r>
      <w:r w:rsidR="004127E8" w:rsidRPr="003C38E0">
        <w:rPr>
          <w:color w:val="000000" w:themeColor="text1"/>
          <w:bdr w:val="none" w:sz="0" w:space="0" w:color="auto" w:frame="1"/>
        </w:rPr>
        <w:t>ection 1135</w:t>
      </w:r>
      <w:r w:rsidR="004127E8" w:rsidRPr="003C38E0">
        <w:rPr>
          <w:color w:val="000000" w:themeColor="text1"/>
        </w:rPr>
        <w:t xml:space="preserve"> (which allows the secretary to temporarily waive or modify certain Medicare, Medicaid, SCHIP, and HIPAA requirements), there must be a public health emergency determination under </w:t>
      </w:r>
      <w:r w:rsidR="00FE7845">
        <w:rPr>
          <w:color w:val="000000" w:themeColor="text1"/>
          <w:bdr w:val="none" w:sz="0" w:space="0" w:color="auto" w:frame="1"/>
        </w:rPr>
        <w:t>s</w:t>
      </w:r>
      <w:r w:rsidR="004127E8" w:rsidRPr="003C38E0">
        <w:rPr>
          <w:color w:val="000000" w:themeColor="text1"/>
          <w:bdr w:val="none" w:sz="0" w:space="0" w:color="auto" w:frame="1"/>
        </w:rPr>
        <w:t>ection 319 of the Public Health Service Act</w:t>
      </w:r>
      <w:r w:rsidR="004127E8" w:rsidRPr="003C38E0">
        <w:rPr>
          <w:color w:val="000000" w:themeColor="text1"/>
        </w:rPr>
        <w:t xml:space="preserve">, </w:t>
      </w:r>
      <w:r w:rsidR="004127E8" w:rsidRPr="00F716DC">
        <w:rPr>
          <w:color w:val="000000" w:themeColor="text1"/>
        </w:rPr>
        <w:t xml:space="preserve">as well as a presidential declaration under the </w:t>
      </w:r>
      <w:r w:rsidR="004127E8" w:rsidRPr="00F716DC">
        <w:rPr>
          <w:color w:val="000000" w:themeColor="text1"/>
          <w:bdr w:val="none" w:sz="0" w:space="0" w:color="auto" w:frame="1"/>
        </w:rPr>
        <w:t>Stafford Act or the National Emergencies Act</w:t>
      </w:r>
      <w:r w:rsidR="004127E8" w:rsidRPr="00F716DC">
        <w:rPr>
          <w:color w:val="000000" w:themeColor="text1"/>
        </w:rPr>
        <w:t>.</w:t>
      </w:r>
      <w:r w:rsidR="00F716DC">
        <w:rPr>
          <w:rStyle w:val="FootnoteReference"/>
          <w:color w:val="000000" w:themeColor="text1"/>
        </w:rPr>
        <w:footnoteReference w:id="42"/>
      </w:r>
      <w:r w:rsidR="004127E8">
        <w:rPr>
          <w:color w:val="000000" w:themeColor="text1"/>
        </w:rPr>
        <w:t xml:space="preserve"> A Stafford Act declaration also empowers </w:t>
      </w:r>
      <w:r w:rsidR="004127E8" w:rsidRPr="00D95568">
        <w:t xml:space="preserve">FEMA </w:t>
      </w:r>
      <w:r w:rsidR="004127E8">
        <w:t xml:space="preserve">to </w:t>
      </w:r>
      <w:r w:rsidR="004127E8" w:rsidRPr="00D95568">
        <w:t>reimburse for services provided through written mutual aid agreements, like the</w:t>
      </w:r>
      <w:r w:rsidR="004127E8">
        <w:t xml:space="preserve"> </w:t>
      </w:r>
      <w:r w:rsidR="004127E8" w:rsidRPr="00C31E3A">
        <w:rPr>
          <w:bdr w:val="none" w:sz="0" w:space="0" w:color="auto" w:frame="1"/>
        </w:rPr>
        <w:t>Emergency Management Assistance Compact (EMAC)</w:t>
      </w:r>
      <w:r w:rsidR="004127E8" w:rsidRPr="00C31E3A">
        <w:t xml:space="preserve">, </w:t>
      </w:r>
      <w:r w:rsidR="004127E8" w:rsidRPr="00D95568">
        <w:t xml:space="preserve">for aid provided to </w:t>
      </w:r>
      <w:r w:rsidR="004127E8">
        <w:t>jurisdictions</w:t>
      </w:r>
      <w:r w:rsidR="004127E8" w:rsidRPr="00D95568">
        <w:t xml:space="preserve"> where there has been a presidential declaration, the activities and costs directly relate to the event and eligible work, and costs are reasonable.</w:t>
      </w:r>
      <w:r w:rsidR="004127E8">
        <w:rPr>
          <w:rStyle w:val="FootnoteReference"/>
          <w:rFonts w:eastAsia="Times New Roman" w:cstheme="minorHAnsi"/>
          <w:color w:val="000000" w:themeColor="text1"/>
          <w:bdr w:val="none" w:sz="0" w:space="0" w:color="auto" w:frame="1"/>
        </w:rPr>
        <w:footnoteReference w:id="43"/>
      </w:r>
      <w:r w:rsidR="004127E8">
        <w:rPr>
          <w:bdr w:val="none" w:sz="0" w:space="0" w:color="auto" w:frame="1"/>
          <w:vertAlign w:val="superscript"/>
        </w:rPr>
        <w:t xml:space="preserve"> </w:t>
      </w:r>
    </w:p>
    <w:p w14:paraId="62F7BDF5" w14:textId="77777777" w:rsidR="00492D46" w:rsidRDefault="00492D46" w:rsidP="00006972">
      <w:pPr>
        <w:pStyle w:val="Norm15"/>
      </w:pPr>
    </w:p>
    <w:p w14:paraId="6DEB0770" w14:textId="4B230304" w:rsidR="002A5EB8" w:rsidRPr="00857184" w:rsidRDefault="002A5EB8" w:rsidP="0091562C">
      <w:pPr>
        <w:pStyle w:val="Norm15"/>
      </w:pPr>
      <w:r w:rsidRPr="00D95568">
        <w:t xml:space="preserve">The Stafford Act </w:t>
      </w:r>
      <w:r w:rsidR="00DD3322">
        <w:t xml:space="preserve">expressly </w:t>
      </w:r>
      <w:r w:rsidR="003F4247">
        <w:t>limits the liability of the federal government</w:t>
      </w:r>
      <w:r w:rsidR="0091562C">
        <w:t xml:space="preserve"> under the act</w:t>
      </w:r>
      <w:r w:rsidR="009A1D7F">
        <w:t xml:space="preserve">: “The </w:t>
      </w:r>
      <w:r w:rsidR="00AC0EA5">
        <w:t>f</w:t>
      </w:r>
      <w:r w:rsidR="00DD3322">
        <w:t xml:space="preserve">ederal </w:t>
      </w:r>
      <w:r w:rsidR="00AC0EA5">
        <w:t>g</w:t>
      </w:r>
      <w:r w:rsidR="00DD3322">
        <w:t>overnment shall not be liable for any claim based upon the exercise or</w:t>
      </w:r>
      <w:r w:rsidR="00AC0EA5">
        <w:t xml:space="preserve"> </w:t>
      </w:r>
      <w:r w:rsidR="00DD3322">
        <w:t>performance of or the failure to exercise or perform a discretionary function or duty on</w:t>
      </w:r>
      <w:r w:rsidR="00AC0EA5">
        <w:t xml:space="preserve"> </w:t>
      </w:r>
      <w:r w:rsidR="00DD3322">
        <w:t xml:space="preserve">the part of a Federal agency or an employee of the </w:t>
      </w:r>
      <w:r w:rsidR="007D2558">
        <w:t>f</w:t>
      </w:r>
      <w:r w:rsidR="00DD3322">
        <w:t xml:space="preserve">ederal </w:t>
      </w:r>
      <w:r w:rsidR="007D2558">
        <w:t>g</w:t>
      </w:r>
      <w:r w:rsidR="00DD3322">
        <w:t>overnment in carrying out the</w:t>
      </w:r>
      <w:r w:rsidR="009A1D7F">
        <w:t xml:space="preserve"> </w:t>
      </w:r>
      <w:r w:rsidR="00DD3322">
        <w:t xml:space="preserve">provisions of this </w:t>
      </w:r>
      <w:r w:rsidR="007D2558">
        <w:t>a</w:t>
      </w:r>
      <w:r w:rsidR="00DD3322">
        <w:t>ct.</w:t>
      </w:r>
      <w:r w:rsidR="007D2558">
        <w:t>”</w:t>
      </w:r>
      <w:r w:rsidR="007D2558">
        <w:rPr>
          <w:rStyle w:val="FootnoteReference"/>
        </w:rPr>
        <w:footnoteReference w:id="44"/>
      </w:r>
      <w:r w:rsidR="009A1D7F">
        <w:t xml:space="preserve"> The act also </w:t>
      </w:r>
      <w:r w:rsidR="00BA0DA3">
        <w:t>addresses lia</w:t>
      </w:r>
      <w:r w:rsidR="00B722BD">
        <w:t xml:space="preserve">bility, immunity, and compensation issues for the </w:t>
      </w:r>
      <w:r w:rsidR="00AD0577" w:rsidRPr="00AD0577">
        <w:t>National Urban Search and Rescue Response System</w:t>
      </w:r>
      <w:r w:rsidR="00AD0577">
        <w:t>.</w:t>
      </w:r>
      <w:r w:rsidR="006A5899">
        <w:rPr>
          <w:rStyle w:val="FootnoteReference"/>
        </w:rPr>
        <w:footnoteReference w:id="45"/>
      </w:r>
      <w:r w:rsidR="00AD0577" w:rsidRPr="00AD0577">
        <w:t xml:space="preserve"> </w:t>
      </w:r>
      <w:r w:rsidR="0091562C">
        <w:t xml:space="preserve">Additionally, </w:t>
      </w:r>
      <w:r w:rsidRPr="00D95568">
        <w:t xml:space="preserve">personnel and resources deployed during </w:t>
      </w:r>
      <w:r w:rsidR="0091562C">
        <w:t>a</w:t>
      </w:r>
      <w:r w:rsidRPr="00D95568">
        <w:t xml:space="preserve"> response may be eligible for liability protections under other laws. Personnel deployed as part of </w:t>
      </w:r>
      <w:r w:rsidRPr="00857184">
        <w:t xml:space="preserve">the </w:t>
      </w:r>
      <w:r w:rsidRPr="00857184">
        <w:rPr>
          <w:bdr w:val="none" w:sz="0" w:space="0" w:color="auto" w:frame="1"/>
        </w:rPr>
        <w:t>Medical Reserve Corps</w:t>
      </w:r>
      <w:r w:rsidRPr="00857184">
        <w:t xml:space="preserve"> or </w:t>
      </w:r>
      <w:r w:rsidRPr="00857184">
        <w:rPr>
          <w:bdr w:val="none" w:sz="0" w:space="0" w:color="auto" w:frame="1"/>
        </w:rPr>
        <w:t>National Disaster Medical System</w:t>
      </w:r>
      <w:r w:rsidRPr="00857184">
        <w:t xml:space="preserve"> have liability protections through other federal laws. </w:t>
      </w:r>
      <w:r w:rsidRPr="00D95568">
        <w:t>Responders deployed through the EMAC may be covered by state liability protections. Specified countermeasures may be covered under the</w:t>
      </w:r>
      <w:r w:rsidRPr="00857184">
        <w:t xml:space="preserve"> </w:t>
      </w:r>
      <w:r w:rsidRPr="00857184">
        <w:rPr>
          <w:bdr w:val="none" w:sz="0" w:space="0" w:color="auto" w:frame="1"/>
        </w:rPr>
        <w:t>Public Readiness and Emergency Preparedness Act (PREP Act)</w:t>
      </w:r>
      <w:r w:rsidRPr="00857184">
        <w:t>.</w:t>
      </w:r>
    </w:p>
    <w:p w14:paraId="48A7F190" w14:textId="77777777" w:rsidR="002A5EB8" w:rsidRDefault="002A5EB8" w:rsidP="00006972">
      <w:pPr>
        <w:pStyle w:val="Norm15"/>
      </w:pPr>
    </w:p>
    <w:p w14:paraId="1FD6BC94" w14:textId="6E024AA9" w:rsidR="00006972" w:rsidRPr="00857184" w:rsidRDefault="0078316B" w:rsidP="00006972">
      <w:pPr>
        <w:pStyle w:val="Norm15"/>
      </w:pPr>
      <w:r>
        <w:t>T</w:t>
      </w:r>
      <w:r w:rsidR="00006972" w:rsidRPr="00D95568">
        <w:t xml:space="preserve">he Stafford Act and its implementing rules, policies, and guidance create </w:t>
      </w:r>
      <w:r w:rsidR="00144EF5">
        <w:t xml:space="preserve">and are a part of </w:t>
      </w:r>
      <w:r w:rsidR="00006972" w:rsidRPr="00D95568">
        <w:t xml:space="preserve">a highly structured system through which </w:t>
      </w:r>
      <w:r w:rsidR="00006972">
        <w:t>governments</w:t>
      </w:r>
      <w:r w:rsidR="00006972" w:rsidRPr="00D95568">
        <w:t xml:space="preserve"> seek assistance. </w:t>
      </w:r>
      <w:r w:rsidR="0016089A">
        <w:t>T</w:t>
      </w:r>
      <w:r w:rsidR="00006972" w:rsidRPr="00857184">
        <w:t xml:space="preserve">he </w:t>
      </w:r>
      <w:r w:rsidR="00006972" w:rsidRPr="00857184">
        <w:rPr>
          <w:bdr w:val="none" w:sz="0" w:space="0" w:color="auto" w:frame="1"/>
        </w:rPr>
        <w:t>National Response Framework</w:t>
      </w:r>
      <w:r w:rsidR="00006972" w:rsidRPr="00857184">
        <w:t xml:space="preserve"> and the </w:t>
      </w:r>
      <w:r w:rsidR="00006972" w:rsidRPr="00857184">
        <w:rPr>
          <w:bdr w:val="none" w:sz="0" w:space="0" w:color="auto" w:frame="1"/>
        </w:rPr>
        <w:t>National Incident Management System</w:t>
      </w:r>
      <w:r w:rsidR="00006972" w:rsidRPr="00857184">
        <w:t xml:space="preserve"> further define </w:t>
      </w:r>
      <w:r w:rsidR="00B513E5">
        <w:t xml:space="preserve">the </w:t>
      </w:r>
      <w:r w:rsidR="00006972" w:rsidRPr="00857184">
        <w:t xml:space="preserve">roles of federal, state, </w:t>
      </w:r>
      <w:r w:rsidR="009C21A5">
        <w:t xml:space="preserve">tribal, </w:t>
      </w:r>
      <w:r w:rsidR="00006972" w:rsidRPr="00857184">
        <w:t>local</w:t>
      </w:r>
      <w:r w:rsidR="009C21A5">
        <w:t>, and territorial</w:t>
      </w:r>
      <w:r w:rsidR="00006972" w:rsidRPr="00857184">
        <w:t xml:space="preserve"> governments and other sectors in responding to events of various sizes, not just those severe enough to qualify for coverage under the Stafford Act.</w:t>
      </w:r>
    </w:p>
    <w:p w14:paraId="1EFD09AB" w14:textId="77777777" w:rsidR="00A11DAD" w:rsidRPr="003D2FD8" w:rsidRDefault="00A11DAD" w:rsidP="00857184">
      <w:pPr>
        <w:pStyle w:val="Norm15"/>
      </w:pPr>
    </w:p>
    <w:sectPr w:rsidR="00A11DAD" w:rsidRPr="003D2FD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C83436" w14:textId="77777777" w:rsidR="00266471" w:rsidRDefault="00266471" w:rsidP="00A11DAD">
      <w:r>
        <w:separator/>
      </w:r>
    </w:p>
  </w:endnote>
  <w:endnote w:type="continuationSeparator" w:id="0">
    <w:p w14:paraId="1957DD44" w14:textId="77777777" w:rsidR="00266471" w:rsidRDefault="00266471" w:rsidP="00A11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EF0DC8" w14:textId="77777777" w:rsidR="00334BD8" w:rsidRDefault="00334B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9461636"/>
      <w:docPartObj>
        <w:docPartGallery w:val="Page Numbers (Bottom of Page)"/>
        <w:docPartUnique/>
      </w:docPartObj>
    </w:sdtPr>
    <w:sdtEndPr>
      <w:rPr>
        <w:noProof/>
      </w:rPr>
    </w:sdtEndPr>
    <w:sdtContent>
      <w:p w14:paraId="3EBE8BF6" w14:textId="59DF2F6A" w:rsidR="00A11DAD" w:rsidRDefault="00A11DAD" w:rsidP="00A11D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7AAC8" w14:textId="77777777" w:rsidR="00334BD8" w:rsidRDefault="00334B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B14461" w14:textId="77777777" w:rsidR="00266471" w:rsidRDefault="00266471" w:rsidP="00A11DAD">
      <w:r>
        <w:separator/>
      </w:r>
    </w:p>
  </w:footnote>
  <w:footnote w:type="continuationSeparator" w:id="0">
    <w:p w14:paraId="13B8A73A" w14:textId="77777777" w:rsidR="00266471" w:rsidRDefault="00266471" w:rsidP="00A11DAD">
      <w:r>
        <w:continuationSeparator/>
      </w:r>
    </w:p>
  </w:footnote>
  <w:footnote w:id="1">
    <w:p w14:paraId="70D4B82F" w14:textId="1C95C1F9" w:rsidR="003A0958" w:rsidRPr="003A0958" w:rsidRDefault="003A0958" w:rsidP="003A0958">
      <w:pPr>
        <w:tabs>
          <w:tab w:val="left" w:pos="686"/>
        </w:tabs>
        <w:rPr>
          <w:b/>
          <w:bCs/>
          <w:sz w:val="20"/>
          <w:szCs w:val="20"/>
        </w:rPr>
      </w:pPr>
      <w:r w:rsidRPr="006B646B">
        <w:rPr>
          <w:b/>
          <w:bCs/>
          <w:sz w:val="20"/>
          <w:szCs w:val="20"/>
          <w:highlight w:val="yellow"/>
        </w:rPr>
        <w:t>Footnotes will be streamlined and edited to a style guide once text is finalized</w:t>
      </w:r>
    </w:p>
    <w:p w14:paraId="492E1733" w14:textId="3AA38099" w:rsidR="003A0958" w:rsidRDefault="003A0958" w:rsidP="004F4FE0">
      <w:pPr>
        <w:pStyle w:val="FootnoteText"/>
      </w:pPr>
      <w:r>
        <w:rPr>
          <w:rStyle w:val="FootnoteReference"/>
        </w:rPr>
        <w:footnoteRef/>
      </w:r>
      <w:r>
        <w:t xml:space="preserve"> </w:t>
      </w:r>
      <w:r w:rsidR="000C553B" w:rsidRPr="000C553B">
        <w:t>Robert T. Stafford Disaster Relief and Emergency Assistance Act of 1988. Pub. L. No. 100-707; amending Pub. L. No. 93-288. Codified at 42 U.S.C. §§ 5121-5207.</w:t>
      </w:r>
      <w:r w:rsidR="00DC0B7C">
        <w:t xml:space="preserve"> </w:t>
      </w:r>
      <w:r w:rsidR="00DC0B7C" w:rsidRPr="00DC0B7C">
        <w:rPr>
          <w:i/>
          <w:iCs/>
        </w:rPr>
        <w:t>See also</w:t>
      </w:r>
      <w:r w:rsidR="00DC0B7C">
        <w:t xml:space="preserve"> </w:t>
      </w:r>
      <w:r w:rsidR="00DC0B7C" w:rsidRPr="000C553B">
        <w:t>CDC</w:t>
      </w:r>
      <w:r w:rsidR="00BD5A03">
        <w:t>.</w:t>
      </w:r>
      <w:r w:rsidR="00DC0B7C" w:rsidRPr="000C553B">
        <w:t xml:space="preserve"> Public Health Law Program. </w:t>
      </w:r>
      <w:r w:rsidR="004F4FE0">
        <w:t>“Selected Federal Legal Authorities Pertinent to Public Health Emergencies</w:t>
      </w:r>
      <w:r w:rsidR="004B0E7C">
        <w:t>.</w:t>
      </w:r>
      <w:r w:rsidR="004F4FE0">
        <w:t>”</w:t>
      </w:r>
      <w:r w:rsidR="004F4FE0" w:rsidRPr="000C553B">
        <w:t xml:space="preserve"> </w:t>
      </w:r>
      <w:r w:rsidR="004B0E7C">
        <w:t>A</w:t>
      </w:r>
      <w:r w:rsidR="00970BC1">
        <w:t>ugust 2017</w:t>
      </w:r>
      <w:r w:rsidR="00DC0B7C" w:rsidRPr="000C553B">
        <w:t xml:space="preserve">. </w:t>
      </w:r>
      <w:r w:rsidR="00DC0B7C">
        <w:t xml:space="preserve">Retrieved </w:t>
      </w:r>
      <w:r w:rsidR="00621BF9">
        <w:t xml:space="preserve">from </w:t>
      </w:r>
      <w:hyperlink r:id="rId1" w:history="1">
        <w:r w:rsidR="00621BF9">
          <w:rPr>
            <w:rStyle w:val="Hyperlink"/>
          </w:rPr>
          <w:t>https://www.cdc.gov/phlp/docs/ph-emergencies.pdf</w:t>
        </w:r>
      </w:hyperlink>
      <w:r w:rsidR="00A552A2">
        <w:t>.</w:t>
      </w:r>
    </w:p>
  </w:footnote>
  <w:footnote w:id="2">
    <w:p w14:paraId="263A76A8" w14:textId="25418974" w:rsidR="005F5D4A" w:rsidRDefault="005F5D4A" w:rsidP="000256C2">
      <w:pPr>
        <w:pStyle w:val="FootnoteText"/>
      </w:pPr>
      <w:r>
        <w:rPr>
          <w:rStyle w:val="FootnoteReference"/>
        </w:rPr>
        <w:footnoteRef/>
      </w:r>
      <w:r>
        <w:t xml:space="preserve"> </w:t>
      </w:r>
      <w:r w:rsidR="003307E3" w:rsidRPr="000A36FA">
        <w:t>The Sandy Recovery Improvement Act of 2013 empowered tribal leaders to directly request federal assistance from the President</w:t>
      </w:r>
      <w:r w:rsidR="003307E3">
        <w:t xml:space="preserve">. </w:t>
      </w:r>
      <w:r w:rsidR="003307E3" w:rsidRPr="00BE31A6">
        <w:rPr>
          <w:i/>
          <w:iCs/>
        </w:rPr>
        <w:t xml:space="preserve">See </w:t>
      </w:r>
      <w:r w:rsidR="003307E3">
        <w:t xml:space="preserve">Pub. L. No. 113-2 §§ 1101–1111. Codified at 42 U.S.C. §§ 5170, 5191. </w:t>
      </w:r>
      <w:r w:rsidR="003307E3" w:rsidRPr="00DC0B7C">
        <w:rPr>
          <w:i/>
          <w:iCs/>
        </w:rPr>
        <w:t>See also</w:t>
      </w:r>
      <w:r w:rsidR="003307E3">
        <w:t xml:space="preserve"> </w:t>
      </w:r>
      <w:r w:rsidR="003307E3" w:rsidRPr="000C553B">
        <w:t xml:space="preserve">CDC, Public Health Law Program. </w:t>
      </w:r>
      <w:r w:rsidR="003307E3">
        <w:t>“Selected Federal Legal Authorities Pertinent to Public Health Emergencies.”</w:t>
      </w:r>
      <w:r w:rsidR="003307E3" w:rsidRPr="000C553B">
        <w:t xml:space="preserve"> </w:t>
      </w:r>
      <w:r w:rsidR="003307E3">
        <w:t>August 2017</w:t>
      </w:r>
      <w:r w:rsidR="003307E3" w:rsidRPr="000C553B">
        <w:t xml:space="preserve">. </w:t>
      </w:r>
      <w:r w:rsidR="003307E3">
        <w:t xml:space="preserve">Retrieved from </w:t>
      </w:r>
      <w:hyperlink r:id="rId2" w:history="1">
        <w:r w:rsidR="003307E3">
          <w:rPr>
            <w:rStyle w:val="Hyperlink"/>
          </w:rPr>
          <w:t>https://www.cdc.gov/phlp/docs/ph-emergencies.pdf</w:t>
        </w:r>
      </w:hyperlink>
      <w:r w:rsidR="003307E3">
        <w:t>.</w:t>
      </w:r>
    </w:p>
  </w:footnote>
  <w:footnote w:id="3">
    <w:p w14:paraId="37BAA5C2" w14:textId="60A45DEB" w:rsidR="00C943B4" w:rsidRDefault="00C943B4">
      <w:pPr>
        <w:pStyle w:val="FootnoteText"/>
      </w:pPr>
      <w:r>
        <w:rPr>
          <w:rStyle w:val="FootnoteReference"/>
        </w:rPr>
        <w:footnoteRef/>
      </w:r>
      <w:r>
        <w:t xml:space="preserve"> </w:t>
      </w:r>
      <w:r w:rsidR="003B18D3" w:rsidRPr="003B18D3">
        <w:t>The Disaster Recovery Reform Act of 2018</w:t>
      </w:r>
      <w:r w:rsidR="00E61896">
        <w:t xml:space="preserve">. </w:t>
      </w:r>
      <w:r w:rsidR="0056140A" w:rsidRPr="0056140A">
        <w:t xml:space="preserve">Pub. L. </w:t>
      </w:r>
      <w:r w:rsidR="00DE299B">
        <w:t xml:space="preserve">No. </w:t>
      </w:r>
      <w:r w:rsidR="0056140A" w:rsidRPr="0056140A">
        <w:t>115–254, div. D</w:t>
      </w:r>
      <w:r w:rsidR="00F87001">
        <w:t xml:space="preserve">. Codified </w:t>
      </w:r>
      <w:r w:rsidR="00186BFE">
        <w:t xml:space="preserve">in part at </w:t>
      </w:r>
      <w:r w:rsidR="004707BD" w:rsidRPr="000C553B">
        <w:t>42 U.S.C. §§ 5121-5207</w:t>
      </w:r>
      <w:r w:rsidR="00C61A7D">
        <w:t>.</w:t>
      </w:r>
      <w:r w:rsidR="0005530A">
        <w:t xml:space="preserve"> The DRRA was included in the FAA Reauthorization Act</w:t>
      </w:r>
      <w:r w:rsidR="00DE299B">
        <w:t xml:space="preserve"> (Pub. L. No. 115-254) as subdivision D.</w:t>
      </w:r>
    </w:p>
  </w:footnote>
  <w:footnote w:id="4">
    <w:p w14:paraId="509D7305" w14:textId="3B4EFD08" w:rsidR="00FD3B35" w:rsidRDefault="00FD3B35">
      <w:pPr>
        <w:pStyle w:val="FootnoteText"/>
      </w:pPr>
      <w:r>
        <w:rPr>
          <w:rStyle w:val="FootnoteReference"/>
        </w:rPr>
        <w:footnoteRef/>
      </w:r>
      <w:r>
        <w:t xml:space="preserve"> </w:t>
      </w:r>
      <w:r w:rsidR="00B60284">
        <w:t xml:space="preserve">Bragg, L. </w:t>
      </w:r>
      <w:r w:rsidR="00975593" w:rsidRPr="00975593">
        <w:t>2018 FAA Reauthorization Act and Disaster Recovery Reform Act Become Law</w:t>
      </w:r>
      <w:r w:rsidR="0031676D">
        <w:t xml:space="preserve">. NCSL Blog. October </w:t>
      </w:r>
      <w:r w:rsidR="00BF23B7">
        <w:t xml:space="preserve">9, 2081. Retrieved from </w:t>
      </w:r>
      <w:hyperlink r:id="rId3" w:history="1">
        <w:r w:rsidR="006E0372" w:rsidRPr="004F2540">
          <w:rPr>
            <w:rStyle w:val="Hyperlink"/>
          </w:rPr>
          <w:t>https://www.ncsl.org/blog/2018/10/09/2018-faa-reauthorization-act-and-disaster-recovery-reform-act-become-law.aspx</w:t>
        </w:r>
      </w:hyperlink>
      <w:r w:rsidR="006E0372">
        <w:t xml:space="preserve">. </w:t>
      </w:r>
    </w:p>
  </w:footnote>
  <w:footnote w:id="5">
    <w:p w14:paraId="7811E1E8" w14:textId="53E49783" w:rsidR="004E45E4" w:rsidRDefault="004E45E4">
      <w:pPr>
        <w:pStyle w:val="FootnoteText"/>
      </w:pPr>
      <w:r>
        <w:rPr>
          <w:rStyle w:val="FootnoteReference"/>
        </w:rPr>
        <w:footnoteRef/>
      </w:r>
      <w:r>
        <w:t xml:space="preserve"> </w:t>
      </w:r>
      <w:r w:rsidRPr="004E45E4">
        <w:t>42 U.S.C. 5170</w:t>
      </w:r>
      <w:r>
        <w:t>.</w:t>
      </w:r>
    </w:p>
  </w:footnote>
  <w:footnote w:id="6">
    <w:p w14:paraId="4B352F4C" w14:textId="491D9442" w:rsidR="000F1B65" w:rsidRDefault="000F1B65">
      <w:pPr>
        <w:pStyle w:val="FootnoteText"/>
      </w:pPr>
      <w:r>
        <w:rPr>
          <w:rStyle w:val="FootnoteReference"/>
        </w:rPr>
        <w:footnoteRef/>
      </w:r>
      <w:r>
        <w:t xml:space="preserve"> </w:t>
      </w:r>
      <w:bookmarkStart w:id="0" w:name="_Hlk33278477"/>
      <w:r>
        <w:t>FEMA</w:t>
      </w:r>
      <w:r w:rsidR="00483F0F">
        <w:t xml:space="preserve">. The Disaster Declaration Process. Webpage updated February 3, 2020. Retrieved from </w:t>
      </w:r>
      <w:hyperlink r:id="rId4" w:history="1">
        <w:r w:rsidR="00483F0F">
          <w:rPr>
            <w:rStyle w:val="Hyperlink"/>
          </w:rPr>
          <w:t>https://www.fema.gov/disaster-declaration-process</w:t>
        </w:r>
      </w:hyperlink>
      <w:r w:rsidR="00483F0F">
        <w:t xml:space="preserve">. </w:t>
      </w:r>
      <w:r w:rsidR="00483F0F" w:rsidRPr="008F7A32">
        <w:rPr>
          <w:i/>
          <w:iCs/>
        </w:rPr>
        <w:t>See also</w:t>
      </w:r>
      <w:r w:rsidR="00483F0F">
        <w:t xml:space="preserve"> 44 C.F.R. </w:t>
      </w:r>
      <w:r w:rsidR="008F7A32">
        <w:t>§</w:t>
      </w:r>
      <w:r w:rsidR="006C78D6">
        <w:t>206.33.</w:t>
      </w:r>
      <w:bookmarkEnd w:id="0"/>
      <w:r w:rsidR="0092302B">
        <w:t xml:space="preserve"> </w:t>
      </w:r>
      <w:r w:rsidR="00857B95">
        <w:t>The regulations allow for an e</w:t>
      </w:r>
      <w:r w:rsidR="00B86704">
        <w:t>xception</w:t>
      </w:r>
      <w:r w:rsidR="00857B95">
        <w:t xml:space="preserve"> from the PDA requirement</w:t>
      </w:r>
      <w:r w:rsidR="009E72E1">
        <w:t xml:space="preserve">: </w:t>
      </w:r>
      <w:r w:rsidR="005C5A91">
        <w:t>“</w:t>
      </w:r>
      <w:r w:rsidR="00857B95" w:rsidRPr="00857B95">
        <w:t>The requirement for a joint PDA may be waived for those incidents of unusual severity and magnitude that do not require field damage assessments to determine the need for supplemental Federal assistance under the Act, or in such other instances determined by the Regional Administrator upon consultation with the State. It may be necessary, however, to conduct an assessment to determine unmet needs for managerial response purposes.</w:t>
      </w:r>
      <w:r w:rsidR="000B450E">
        <w:t>” 44 C.F.R. §206.33(</w:t>
      </w:r>
      <w:r w:rsidR="00002B36">
        <w:t>d)</w:t>
      </w:r>
    </w:p>
  </w:footnote>
  <w:footnote w:id="7">
    <w:p w14:paraId="4DEB97DF" w14:textId="4C0CEE34" w:rsidR="00F0587F" w:rsidRDefault="00F0587F">
      <w:pPr>
        <w:pStyle w:val="FootnoteText"/>
      </w:pPr>
      <w:r>
        <w:rPr>
          <w:rStyle w:val="FootnoteReference"/>
        </w:rPr>
        <w:footnoteRef/>
      </w:r>
      <w:r>
        <w:t xml:space="preserve"> FEMA. The Disaster Declaration Process. Webpage updated February 3, 2020. Retrieved from </w:t>
      </w:r>
      <w:hyperlink r:id="rId5" w:history="1">
        <w:r>
          <w:rPr>
            <w:rStyle w:val="Hyperlink"/>
          </w:rPr>
          <w:t>https://www.fema.gov/disaster-declaration-process</w:t>
        </w:r>
      </w:hyperlink>
      <w:r>
        <w:t xml:space="preserve">. </w:t>
      </w:r>
      <w:r w:rsidRPr="008F7A32">
        <w:rPr>
          <w:i/>
          <w:iCs/>
        </w:rPr>
        <w:t>See also</w:t>
      </w:r>
      <w:r>
        <w:t xml:space="preserve"> 44 C.F.R. §206.33.</w:t>
      </w:r>
    </w:p>
  </w:footnote>
  <w:footnote w:id="8">
    <w:p w14:paraId="3445AFA0" w14:textId="11FE9206" w:rsidR="00D0652D" w:rsidRDefault="00D0652D">
      <w:pPr>
        <w:pStyle w:val="FootnoteText"/>
      </w:pPr>
      <w:r>
        <w:rPr>
          <w:rStyle w:val="FootnoteReference"/>
        </w:rPr>
        <w:footnoteRef/>
      </w:r>
      <w:r>
        <w:t xml:space="preserve"> FEMA. The Disaster Declaration Process. Webpage updated February 3, 2020. Retrieved from </w:t>
      </w:r>
      <w:hyperlink r:id="rId6" w:history="1">
        <w:r>
          <w:rPr>
            <w:rStyle w:val="Hyperlink"/>
          </w:rPr>
          <w:t>https://www.fema.gov/disaster-declaration-process</w:t>
        </w:r>
      </w:hyperlink>
      <w:r>
        <w:t xml:space="preserve">. </w:t>
      </w:r>
      <w:r w:rsidRPr="008F7A32">
        <w:rPr>
          <w:i/>
          <w:iCs/>
        </w:rPr>
        <w:t>See also</w:t>
      </w:r>
      <w:r>
        <w:t xml:space="preserve"> 44 C.F.R. §206.33.</w:t>
      </w:r>
    </w:p>
  </w:footnote>
  <w:footnote w:id="9">
    <w:p w14:paraId="1B6A024E" w14:textId="7153DC54" w:rsidR="00712FC5" w:rsidRDefault="00712FC5">
      <w:pPr>
        <w:pStyle w:val="FootnoteText"/>
      </w:pPr>
      <w:r>
        <w:rPr>
          <w:rStyle w:val="FootnoteReference"/>
        </w:rPr>
        <w:footnoteRef/>
      </w:r>
      <w:r>
        <w:t xml:space="preserve"> </w:t>
      </w:r>
      <w:r w:rsidR="00957391" w:rsidRPr="00957391">
        <w:t>42 U.S.C. 5170</w:t>
      </w:r>
      <w:r w:rsidR="00957391" w:rsidRPr="008C03A8">
        <w:rPr>
          <w:i/>
          <w:iCs/>
        </w:rPr>
        <w:t>.</w:t>
      </w:r>
      <w:r w:rsidR="008C03A8" w:rsidRPr="008C03A8">
        <w:rPr>
          <w:i/>
          <w:iCs/>
        </w:rPr>
        <w:t xml:space="preserve"> See also</w:t>
      </w:r>
      <w:r w:rsidR="008C03A8">
        <w:t xml:space="preserve"> 44 C.F.R. §206.35 (r</w:t>
      </w:r>
      <w:r w:rsidR="008C03A8" w:rsidRPr="00946F6F">
        <w:t>equests for emergency declarations</w:t>
      </w:r>
      <w:r w:rsidR="008C03A8">
        <w:t>)</w:t>
      </w:r>
      <w:r w:rsidR="00AA3D3E">
        <w:t xml:space="preserve">, </w:t>
      </w:r>
      <w:r w:rsidR="008C03A8">
        <w:t>44 C.F.R. §206.36 (r</w:t>
      </w:r>
      <w:r w:rsidR="008C03A8" w:rsidRPr="00946F6F">
        <w:t xml:space="preserve">equests for </w:t>
      </w:r>
      <w:r w:rsidR="008C03A8">
        <w:t>major disaster</w:t>
      </w:r>
      <w:r w:rsidR="008C03A8" w:rsidRPr="00946F6F">
        <w:t xml:space="preserve"> declarations</w:t>
      </w:r>
      <w:r w:rsidR="008C03A8">
        <w:t>)</w:t>
      </w:r>
      <w:r w:rsidR="00AA3D3E">
        <w:t>,</w:t>
      </w:r>
      <w:r w:rsidR="008C03A8">
        <w:t xml:space="preserve"> and </w:t>
      </w:r>
      <w:r w:rsidR="002331BD">
        <w:t>FEMA</w:t>
      </w:r>
      <w:r w:rsidR="0099723D">
        <w:t>. The Disaster Declaration Process.</w:t>
      </w:r>
      <w:r w:rsidR="002331BD">
        <w:t xml:space="preserve"> </w:t>
      </w:r>
      <w:r w:rsidR="001715A3">
        <w:t xml:space="preserve">Webpage updated February 3, 2020. </w:t>
      </w:r>
      <w:r w:rsidR="002331BD">
        <w:t xml:space="preserve">Retrieved from </w:t>
      </w:r>
      <w:hyperlink r:id="rId7" w:history="1">
        <w:r w:rsidR="00725B54">
          <w:rPr>
            <w:rStyle w:val="Hyperlink"/>
          </w:rPr>
          <w:t>https://www.fema.gov/disaster-declaration-process</w:t>
        </w:r>
      </w:hyperlink>
      <w:r w:rsidR="00725B54">
        <w:t>.</w:t>
      </w:r>
    </w:p>
  </w:footnote>
  <w:footnote w:id="10">
    <w:p w14:paraId="693EEE76" w14:textId="6319D470" w:rsidR="000934CD" w:rsidRDefault="000934CD">
      <w:pPr>
        <w:pStyle w:val="FootnoteText"/>
      </w:pPr>
      <w:r>
        <w:rPr>
          <w:rStyle w:val="FootnoteReference"/>
        </w:rPr>
        <w:footnoteRef/>
      </w:r>
      <w:r>
        <w:t xml:space="preserve"> </w:t>
      </w:r>
      <w:r w:rsidRPr="000934CD">
        <w:t>42 U.S.C. 5170</w:t>
      </w:r>
      <w:r w:rsidR="00814D44">
        <w:t>.</w:t>
      </w:r>
    </w:p>
  </w:footnote>
  <w:footnote w:id="11">
    <w:p w14:paraId="57996E3D" w14:textId="22BB2F91" w:rsidR="00AD5A7A" w:rsidRDefault="00AD5A7A" w:rsidP="00AD5A7A">
      <w:pPr>
        <w:pStyle w:val="FootnoteText"/>
      </w:pPr>
      <w:r>
        <w:rPr>
          <w:rStyle w:val="FootnoteReference"/>
        </w:rPr>
        <w:footnoteRef/>
      </w:r>
      <w:r>
        <w:t xml:space="preserve"> </w:t>
      </w:r>
      <w:r w:rsidR="000D3949" w:rsidRPr="000D3949">
        <w:t>42 U.S.C. 5191</w:t>
      </w:r>
      <w:r w:rsidR="00A12F73">
        <w:t>(b)</w:t>
      </w:r>
      <w:r w:rsidR="000D3949">
        <w:t>.</w:t>
      </w:r>
      <w:r w:rsidR="00A12F73">
        <w:t xml:space="preserve"> </w:t>
      </w:r>
      <w:r w:rsidR="00A12F73" w:rsidRPr="008C6849">
        <w:rPr>
          <w:i/>
          <w:iCs/>
        </w:rPr>
        <w:t>See also</w:t>
      </w:r>
      <w:r w:rsidR="000D3949">
        <w:t xml:space="preserve"> </w:t>
      </w:r>
      <w:r w:rsidR="00AE78B1" w:rsidRPr="000C553B">
        <w:t>CDC</w:t>
      </w:r>
      <w:r w:rsidR="00AE78B1">
        <w:t>.</w:t>
      </w:r>
      <w:r w:rsidR="00AE78B1" w:rsidRPr="000C553B">
        <w:t xml:space="preserve"> Public Health Law Program. </w:t>
      </w:r>
      <w:r w:rsidR="00AE78B1">
        <w:t>“Selected Federal Legal Authorities Pertinent to Public Health Emergencies.”</w:t>
      </w:r>
      <w:r w:rsidR="00AE78B1" w:rsidRPr="000C553B">
        <w:t xml:space="preserve"> </w:t>
      </w:r>
      <w:r w:rsidR="00AE78B1">
        <w:t>August 2017</w:t>
      </w:r>
      <w:r w:rsidR="00AE78B1" w:rsidRPr="000C553B">
        <w:t xml:space="preserve">. </w:t>
      </w:r>
      <w:r w:rsidR="00AE78B1">
        <w:t xml:space="preserve">Retrieved from </w:t>
      </w:r>
      <w:hyperlink r:id="rId8" w:history="1">
        <w:r w:rsidR="00AE78B1">
          <w:rPr>
            <w:rStyle w:val="Hyperlink"/>
          </w:rPr>
          <w:t>https://www.cdc.gov/phlp/docs/ph-emergencies.pdf</w:t>
        </w:r>
      </w:hyperlink>
      <w:r w:rsidR="00AE78B1">
        <w:t>.</w:t>
      </w:r>
    </w:p>
  </w:footnote>
  <w:footnote w:id="12">
    <w:p w14:paraId="2F64C7D5" w14:textId="62ADA460" w:rsidR="009F6791" w:rsidRDefault="009F6791">
      <w:pPr>
        <w:pStyle w:val="FootnoteText"/>
      </w:pPr>
      <w:r>
        <w:rPr>
          <w:rStyle w:val="FootnoteReference"/>
        </w:rPr>
        <w:footnoteRef/>
      </w:r>
      <w:r>
        <w:t xml:space="preserve"> </w:t>
      </w:r>
      <w:r w:rsidR="00337030" w:rsidRPr="00337030">
        <w:t>42 U.S.C. 5170a</w:t>
      </w:r>
      <w:r w:rsidR="00671D53">
        <w:t>(6).</w:t>
      </w:r>
    </w:p>
  </w:footnote>
  <w:footnote w:id="13">
    <w:p w14:paraId="2A899628" w14:textId="3B8D235B" w:rsidR="00AB0C45" w:rsidRDefault="00AB0C45" w:rsidP="005102A3">
      <w:pPr>
        <w:pStyle w:val="FootnoteText"/>
      </w:pPr>
      <w:r>
        <w:rPr>
          <w:rStyle w:val="FootnoteReference"/>
        </w:rPr>
        <w:footnoteRef/>
      </w:r>
      <w:r>
        <w:t xml:space="preserve"> </w:t>
      </w:r>
      <w:r w:rsidR="00183E9A" w:rsidRPr="00183E9A">
        <w:t>42 U.S.C. 5122</w:t>
      </w:r>
      <w:r w:rsidR="00EC33B0">
        <w:t>(2).</w:t>
      </w:r>
      <w:r w:rsidR="005102A3">
        <w:t xml:space="preserve"> </w:t>
      </w:r>
      <w:r w:rsidR="00D65489">
        <w:t xml:space="preserve">“ </w:t>
      </w:r>
      <w:r w:rsidR="00D65489" w:rsidRPr="00D65489">
        <w:t>“Major disaster” means any</w:t>
      </w:r>
      <w:r w:rsidR="00D65489">
        <w:t xml:space="preserve"> </w:t>
      </w:r>
      <w:r w:rsidR="005102A3">
        <w:t>natural catastrophe (including any hurricane, tornado, storm, high water, wind-driven water, tidal wave, tsunami, earthquake, volcanic eruption, landslide, mudslide, snowstorm, or drought), or, regardless of cause, any fire, flood, or explosion, in any part of the United States, which in the determination of the President causes damage of sufficient severity and magnitude to warrant major disaster assistance under this Act to supplement the efforts and available resources of States, local governments, and disaster relief organizations in alleviating the damage, loss, hardship, or suffering caused thereby.”</w:t>
      </w:r>
    </w:p>
  </w:footnote>
  <w:footnote w:id="14">
    <w:p w14:paraId="75537F69" w14:textId="222C40CD" w:rsidR="00D65489" w:rsidRDefault="00D65489" w:rsidP="0017051D">
      <w:pPr>
        <w:pStyle w:val="FootnoteText"/>
      </w:pPr>
      <w:r>
        <w:rPr>
          <w:rStyle w:val="FootnoteReference"/>
        </w:rPr>
        <w:footnoteRef/>
      </w:r>
      <w:r>
        <w:t xml:space="preserve"> </w:t>
      </w:r>
      <w:r w:rsidRPr="00183E9A">
        <w:t>42 U.S.C. 5122</w:t>
      </w:r>
      <w:r>
        <w:t xml:space="preserve">(1). </w:t>
      </w:r>
      <w:r w:rsidR="009B5BF9">
        <w:t xml:space="preserve">“ </w:t>
      </w:r>
      <w:r w:rsidR="0017051D">
        <w:t>“Emergency” means any occasion or instance for which, in the determination of the President, Federal assistance is needed to supplement State and local efforts and capabilities to save lives and to protect property and public health and safety, or to lessen or avert the threat of a catastrophe in any part of the United States.”</w:t>
      </w:r>
    </w:p>
  </w:footnote>
  <w:footnote w:id="15">
    <w:p w14:paraId="0A3B4E6F" w14:textId="0BBF2201" w:rsidR="00F1234F" w:rsidRDefault="00F1234F">
      <w:pPr>
        <w:pStyle w:val="FootnoteText"/>
      </w:pPr>
      <w:r>
        <w:rPr>
          <w:rStyle w:val="FootnoteReference"/>
        </w:rPr>
        <w:footnoteRef/>
      </w:r>
      <w:r>
        <w:t xml:space="preserve"> FEMA. </w:t>
      </w:r>
      <w:r w:rsidR="00C42062" w:rsidRPr="00C42062">
        <w:t>Infectious Disease Event</w:t>
      </w:r>
      <w:r w:rsidR="00C42062">
        <w:t xml:space="preserve">. </w:t>
      </w:r>
      <w:r w:rsidR="00427243" w:rsidRPr="00427243">
        <w:t>ORR Fact Sheet FP 104-009-001</w:t>
      </w:r>
      <w:r w:rsidR="00427243">
        <w:t xml:space="preserve">. </w:t>
      </w:r>
      <w:r w:rsidR="00127749">
        <w:t xml:space="preserve">May 2016. </w:t>
      </w:r>
      <w:r w:rsidR="00F1182A">
        <w:t xml:space="preserve">Retrieved from </w:t>
      </w:r>
      <w:hyperlink r:id="rId9" w:history="1">
        <w:r w:rsidR="00532941">
          <w:rPr>
            <w:rStyle w:val="Hyperlink"/>
          </w:rPr>
          <w:t>https://www.fema.gov/media-library-data/1464717519589-ba4712cb1eab5dfb47636b8a2a108676/InfectiousDiseaseFactSheetORR05132016.pdf</w:t>
        </w:r>
      </w:hyperlink>
      <w:r w:rsidR="00532941">
        <w:t>.</w:t>
      </w:r>
    </w:p>
  </w:footnote>
  <w:footnote w:id="16">
    <w:p w14:paraId="64AEA002" w14:textId="2F9530C1" w:rsidR="00262928" w:rsidRDefault="00262928">
      <w:pPr>
        <w:pStyle w:val="FootnoteText"/>
      </w:pPr>
      <w:r>
        <w:rPr>
          <w:rStyle w:val="FootnoteReference"/>
        </w:rPr>
        <w:footnoteRef/>
      </w:r>
      <w:r>
        <w:t xml:space="preserve"> FEMA. The Disaster Declaration Process. Webpage updated February 3, 2020. Retrieved from </w:t>
      </w:r>
      <w:hyperlink r:id="rId10" w:history="1">
        <w:r>
          <w:rPr>
            <w:rStyle w:val="Hyperlink"/>
          </w:rPr>
          <w:t>https://www.fema.gov/disaster-declaration-process</w:t>
        </w:r>
      </w:hyperlink>
      <w:r>
        <w:t>.</w:t>
      </w:r>
      <w:r w:rsidR="00592ACB" w:rsidRPr="00592ACB">
        <w:t xml:space="preserve"> </w:t>
      </w:r>
    </w:p>
  </w:footnote>
  <w:footnote w:id="17">
    <w:p w14:paraId="570B42BF" w14:textId="60A0E425" w:rsidR="00CC5CA4" w:rsidRDefault="00CC5CA4">
      <w:pPr>
        <w:pStyle w:val="FootnoteText"/>
      </w:pPr>
      <w:r>
        <w:rPr>
          <w:rStyle w:val="FootnoteReference"/>
        </w:rPr>
        <w:footnoteRef/>
      </w:r>
      <w:r>
        <w:t xml:space="preserve"> FEMA. </w:t>
      </w:r>
      <w:r w:rsidR="00400458" w:rsidRPr="00400458">
        <w:t>Fire Management Assistance Grant Program</w:t>
      </w:r>
      <w:r w:rsidR="00400458">
        <w:t xml:space="preserve">. </w:t>
      </w:r>
      <w:r w:rsidR="00EB7F16">
        <w:t xml:space="preserve">Webpage last updated March </w:t>
      </w:r>
      <w:r w:rsidR="00EB7F16" w:rsidRPr="00EB7F16">
        <w:t>14</w:t>
      </w:r>
      <w:r w:rsidR="00EB7F16">
        <w:t xml:space="preserve">, </w:t>
      </w:r>
      <w:r w:rsidR="00EB7F16" w:rsidRPr="00EB7F16">
        <w:t>2019</w:t>
      </w:r>
      <w:r w:rsidR="00292B74">
        <w:t xml:space="preserve">. Retrieved from </w:t>
      </w:r>
      <w:hyperlink r:id="rId11" w:history="1">
        <w:r w:rsidR="003E44AB">
          <w:rPr>
            <w:rStyle w:val="Hyperlink"/>
          </w:rPr>
          <w:t>https://www.fema.gov/fire-management-assistance-grant-program</w:t>
        </w:r>
      </w:hyperlink>
      <w:r w:rsidR="005432CC">
        <w:t xml:space="preserve">. </w:t>
      </w:r>
      <w:r w:rsidR="00EB6B61">
        <w:t xml:space="preserve">Program regulations are at 44 C.F.R </w:t>
      </w:r>
      <w:r w:rsidR="00E03EE8">
        <w:t>Part 204.</w:t>
      </w:r>
    </w:p>
  </w:footnote>
  <w:footnote w:id="18">
    <w:p w14:paraId="360F4B2F" w14:textId="5625D140" w:rsidR="004053F3" w:rsidRDefault="004053F3">
      <w:pPr>
        <w:pStyle w:val="FootnoteText"/>
      </w:pPr>
      <w:r>
        <w:rPr>
          <w:rStyle w:val="FootnoteReference"/>
        </w:rPr>
        <w:footnoteRef/>
      </w:r>
      <w:r>
        <w:t xml:space="preserve"> </w:t>
      </w:r>
      <w:r w:rsidR="006A6EB1">
        <w:t xml:space="preserve">FEMA. </w:t>
      </w:r>
      <w:r w:rsidR="006A6EB1" w:rsidRPr="00400458">
        <w:t>Fire Management Assistance Grant Program</w:t>
      </w:r>
      <w:r w:rsidR="006A6EB1">
        <w:t xml:space="preserve">. Webpage last updated March </w:t>
      </w:r>
      <w:r w:rsidR="006A6EB1" w:rsidRPr="00EB7F16">
        <w:t>14</w:t>
      </w:r>
      <w:r w:rsidR="006A6EB1">
        <w:t xml:space="preserve">, </w:t>
      </w:r>
      <w:r w:rsidR="006A6EB1" w:rsidRPr="00EB7F16">
        <w:t>2019</w:t>
      </w:r>
      <w:r w:rsidR="006A6EB1">
        <w:t xml:space="preserve">. Retrieved from </w:t>
      </w:r>
      <w:hyperlink r:id="rId12" w:history="1">
        <w:r w:rsidR="006A6EB1">
          <w:rPr>
            <w:rStyle w:val="Hyperlink"/>
          </w:rPr>
          <w:t>https://www.fema.gov/fire-management-assistance-grant-program</w:t>
        </w:r>
      </w:hyperlink>
      <w:r w:rsidR="006A6EB1">
        <w:t>.</w:t>
      </w:r>
    </w:p>
  </w:footnote>
  <w:footnote w:id="19">
    <w:p w14:paraId="2BC5F153" w14:textId="06A1466A" w:rsidR="00E650C4" w:rsidRDefault="00E650C4">
      <w:pPr>
        <w:pStyle w:val="FootnoteText"/>
      </w:pPr>
      <w:r>
        <w:rPr>
          <w:rStyle w:val="FootnoteReference"/>
        </w:rPr>
        <w:footnoteRef/>
      </w:r>
      <w:r>
        <w:t xml:space="preserve"> </w:t>
      </w:r>
      <w:r w:rsidRPr="00E650C4">
        <w:t xml:space="preserve">Stafford Act </w:t>
      </w:r>
      <w:r w:rsidR="00386C12">
        <w:t>§</w:t>
      </w:r>
      <w:r w:rsidRPr="00E650C4">
        <w:t xml:space="preserve">420 (42 U.S.C. </w:t>
      </w:r>
      <w:r w:rsidR="00386C12">
        <w:t>§</w:t>
      </w:r>
      <w:r w:rsidRPr="00E650C4">
        <w:t>5187)</w:t>
      </w:r>
      <w:r w:rsidR="00386C12">
        <w:t>.</w:t>
      </w:r>
    </w:p>
  </w:footnote>
  <w:footnote w:id="20">
    <w:p w14:paraId="185E8CF5" w14:textId="0C06D4A7" w:rsidR="0087636E" w:rsidRDefault="0087636E" w:rsidP="0087636E">
      <w:pPr>
        <w:pStyle w:val="FootnoteText"/>
      </w:pPr>
      <w:r>
        <w:rPr>
          <w:rStyle w:val="FootnoteReference"/>
        </w:rPr>
        <w:footnoteRef/>
      </w:r>
      <w:r>
        <w:t xml:space="preserve"> </w:t>
      </w:r>
      <w:r w:rsidRPr="000C553B">
        <w:t>See generally 44 CFR Part</w:t>
      </w:r>
      <w:r w:rsidR="00D31861">
        <w:t xml:space="preserve"> 206</w:t>
      </w:r>
      <w:r w:rsidR="00A335B6">
        <w:t xml:space="preserve"> and FEMA</w:t>
      </w:r>
      <w:r w:rsidR="00D31861">
        <w:t>.</w:t>
      </w:r>
      <w:r w:rsidR="00A335B6">
        <w:t xml:space="preserve"> The Disaster Declaration Process. Webpage updated February 3, 2020. Retrieved from </w:t>
      </w:r>
      <w:hyperlink r:id="rId13" w:history="1">
        <w:r w:rsidR="00A335B6">
          <w:rPr>
            <w:rStyle w:val="Hyperlink"/>
          </w:rPr>
          <w:t>https://www.fema.gov/disaster-declaration-process</w:t>
        </w:r>
      </w:hyperlink>
      <w:r w:rsidR="00A335B6">
        <w:t>.</w:t>
      </w:r>
    </w:p>
  </w:footnote>
  <w:footnote w:id="21">
    <w:p w14:paraId="161C4A35" w14:textId="408D6466" w:rsidR="00BD56CD" w:rsidRDefault="00BD56CD">
      <w:pPr>
        <w:pStyle w:val="FootnoteText"/>
      </w:pPr>
      <w:r>
        <w:rPr>
          <w:rStyle w:val="FootnoteReference"/>
        </w:rPr>
        <w:footnoteRef/>
      </w:r>
      <w:r>
        <w:t xml:space="preserve"> FEMA. The Disaster Declaration Process. Webpage updated February 3, 2020. Retrieved from </w:t>
      </w:r>
      <w:hyperlink r:id="rId14" w:history="1">
        <w:r>
          <w:rPr>
            <w:rStyle w:val="Hyperlink"/>
          </w:rPr>
          <w:t>https://www.fema.gov/disaster-declaration-process</w:t>
        </w:r>
      </w:hyperlink>
      <w:r>
        <w:t>.</w:t>
      </w:r>
      <w:r w:rsidR="001D2119" w:rsidRPr="001D2119">
        <w:rPr>
          <w:i/>
          <w:iCs/>
        </w:rPr>
        <w:t xml:space="preserve"> </w:t>
      </w:r>
      <w:r w:rsidR="001D2119" w:rsidRPr="00F672E6">
        <w:rPr>
          <w:i/>
          <w:iCs/>
        </w:rPr>
        <w:t>See also</w:t>
      </w:r>
      <w:r w:rsidR="001D2119" w:rsidRPr="00752AFC">
        <w:t xml:space="preserve"> 44 CFR Part 206.</w:t>
      </w:r>
    </w:p>
  </w:footnote>
  <w:footnote w:id="22">
    <w:p w14:paraId="634C3D62" w14:textId="6D0DB8EF" w:rsidR="004B679B" w:rsidRDefault="004B679B">
      <w:pPr>
        <w:pStyle w:val="FootnoteText"/>
      </w:pPr>
      <w:r>
        <w:rPr>
          <w:rStyle w:val="FootnoteReference"/>
        </w:rPr>
        <w:footnoteRef/>
      </w:r>
      <w:r>
        <w:t xml:space="preserve"> FEMA. The Disaster Declaration Process. Webpage updated February 3, 2020. Retrieved from </w:t>
      </w:r>
      <w:hyperlink r:id="rId15" w:history="1">
        <w:r>
          <w:rPr>
            <w:rStyle w:val="Hyperlink"/>
          </w:rPr>
          <w:t>https://www.fema.gov/disaster-declaration-process</w:t>
        </w:r>
      </w:hyperlink>
      <w:r>
        <w:t>.</w:t>
      </w:r>
      <w:r w:rsidR="001D2119" w:rsidRPr="001D2119">
        <w:rPr>
          <w:i/>
          <w:iCs/>
        </w:rPr>
        <w:t xml:space="preserve"> </w:t>
      </w:r>
      <w:r w:rsidR="001D2119" w:rsidRPr="00F672E6">
        <w:rPr>
          <w:i/>
          <w:iCs/>
        </w:rPr>
        <w:t>See also</w:t>
      </w:r>
      <w:r w:rsidR="001D2119" w:rsidRPr="00752AFC">
        <w:t xml:space="preserve"> 44 CFR Part 206.</w:t>
      </w:r>
    </w:p>
  </w:footnote>
  <w:footnote w:id="23">
    <w:p w14:paraId="1621EB76" w14:textId="4836A8FD" w:rsidR="00601663" w:rsidRDefault="00601663">
      <w:pPr>
        <w:pStyle w:val="FootnoteText"/>
      </w:pPr>
      <w:r>
        <w:rPr>
          <w:rStyle w:val="FootnoteReference"/>
        </w:rPr>
        <w:footnoteRef/>
      </w:r>
      <w:r>
        <w:t xml:space="preserve"> FEMA. The Disaster Declaration Process. Webpage updated February 3, 2020. Retrieved from </w:t>
      </w:r>
      <w:hyperlink r:id="rId16" w:history="1">
        <w:r>
          <w:rPr>
            <w:rStyle w:val="Hyperlink"/>
          </w:rPr>
          <w:t>https://www.fema.gov/disaster-declaration-process</w:t>
        </w:r>
      </w:hyperlink>
      <w:r>
        <w:t>.</w:t>
      </w:r>
      <w:r w:rsidR="001D2119" w:rsidRPr="001D2119">
        <w:rPr>
          <w:i/>
          <w:iCs/>
        </w:rPr>
        <w:t xml:space="preserve"> </w:t>
      </w:r>
      <w:r w:rsidR="001D2119" w:rsidRPr="00F672E6">
        <w:rPr>
          <w:i/>
          <w:iCs/>
        </w:rPr>
        <w:t>See also</w:t>
      </w:r>
      <w:r w:rsidR="001D2119" w:rsidRPr="00752AFC">
        <w:t xml:space="preserve"> 44 CFR Part 206.</w:t>
      </w:r>
    </w:p>
  </w:footnote>
  <w:footnote w:id="24">
    <w:p w14:paraId="3A99B4CC" w14:textId="2513DF28" w:rsidR="00A02C20" w:rsidRDefault="00A02C20">
      <w:pPr>
        <w:pStyle w:val="FootnoteText"/>
      </w:pPr>
      <w:r>
        <w:rPr>
          <w:rStyle w:val="FootnoteReference"/>
        </w:rPr>
        <w:footnoteRef/>
      </w:r>
      <w:r>
        <w:t xml:space="preserve"> FEMA. The Disaster Declaration Process. Webpage updated February 3, 2020. Retrieved from </w:t>
      </w:r>
      <w:hyperlink r:id="rId17" w:history="1">
        <w:r>
          <w:rPr>
            <w:rStyle w:val="Hyperlink"/>
          </w:rPr>
          <w:t>https://www.fema.gov/disaster-declaration-process</w:t>
        </w:r>
      </w:hyperlink>
      <w:r>
        <w:t>.</w:t>
      </w:r>
      <w:r w:rsidR="001D2119" w:rsidRPr="001D2119">
        <w:rPr>
          <w:i/>
          <w:iCs/>
        </w:rPr>
        <w:t xml:space="preserve"> </w:t>
      </w:r>
      <w:r w:rsidR="001D2119" w:rsidRPr="00F672E6">
        <w:rPr>
          <w:i/>
          <w:iCs/>
        </w:rPr>
        <w:t>See also</w:t>
      </w:r>
      <w:r w:rsidR="001D2119" w:rsidRPr="00752AFC">
        <w:t xml:space="preserve"> 44 CFR Part 206.</w:t>
      </w:r>
    </w:p>
  </w:footnote>
  <w:footnote w:id="25">
    <w:p w14:paraId="49E998C8" w14:textId="5D08043B" w:rsidR="00F72164" w:rsidRDefault="00F72164" w:rsidP="00F72164">
      <w:pPr>
        <w:pStyle w:val="FootnoteText"/>
      </w:pPr>
      <w:r>
        <w:rPr>
          <w:rStyle w:val="FootnoteReference"/>
        </w:rPr>
        <w:footnoteRef/>
      </w:r>
      <w:r>
        <w:t xml:space="preserve"> </w:t>
      </w:r>
      <w:r w:rsidR="00DF3AC3" w:rsidRPr="00752AFC">
        <w:t xml:space="preserve">44 CFR </w:t>
      </w:r>
      <w:r w:rsidR="00DF3AC3">
        <w:t>§</w:t>
      </w:r>
      <w:r w:rsidR="00DF3AC3" w:rsidRPr="00752AFC">
        <w:t>206.</w:t>
      </w:r>
      <w:r w:rsidR="00DF3AC3">
        <w:t>222</w:t>
      </w:r>
      <w:r w:rsidR="00630E7B">
        <w:t xml:space="preserve"> and</w:t>
      </w:r>
      <w:r w:rsidR="00DF3AC3">
        <w:t xml:space="preserve"> </w:t>
      </w:r>
      <w:r w:rsidR="0062229B" w:rsidRPr="0062229B">
        <w:t>FEMA</w:t>
      </w:r>
      <w:r w:rsidR="0062229B">
        <w:t>.</w:t>
      </w:r>
      <w:r w:rsidR="0062229B" w:rsidRPr="0062229B">
        <w:t xml:space="preserve"> Public Assistance Program and Policy Guide</w:t>
      </w:r>
      <w:r w:rsidR="0062229B">
        <w:t>.</w:t>
      </w:r>
      <w:r w:rsidR="00FC3F06">
        <w:t xml:space="preserve"> </w:t>
      </w:r>
      <w:r w:rsidR="006D6446">
        <w:t xml:space="preserve">April 26, 2018. </w:t>
      </w:r>
      <w:r w:rsidR="007B2F9A">
        <w:t>V.3.1.</w:t>
      </w:r>
      <w:r w:rsidR="0062229B">
        <w:t xml:space="preserve"> </w:t>
      </w:r>
      <w:r w:rsidR="006D6446">
        <w:t xml:space="preserve">Chapter 2. </w:t>
      </w:r>
      <w:r w:rsidR="007B2F9A">
        <w:t xml:space="preserve">Retrieved from </w:t>
      </w:r>
      <w:hyperlink r:id="rId18" w:history="1">
        <w:r w:rsidR="00A75EA6">
          <w:rPr>
            <w:rStyle w:val="Hyperlink"/>
          </w:rPr>
          <w:t>https://www.fema.gov/media-library-data/1525468328389-4a038bbef9081cd7dfe7538e7751aa9c/PAPPG_3.1_508_FINAL_5-4-2018.pdf</w:t>
        </w:r>
      </w:hyperlink>
      <w:r w:rsidR="00DC726F">
        <w:t>.</w:t>
      </w:r>
      <w:r w:rsidR="00FC3F06">
        <w:t xml:space="preserve"> </w:t>
      </w:r>
      <w:r w:rsidR="00667440">
        <w:rPr>
          <w:i/>
          <w:iCs/>
        </w:rPr>
        <w:t xml:space="preserve">See </w:t>
      </w:r>
      <w:r w:rsidRPr="000D21E6">
        <w:rPr>
          <w:i/>
          <w:iCs/>
        </w:rPr>
        <w:t>also</w:t>
      </w:r>
      <w:r>
        <w:t xml:space="preserve"> FEMA. </w:t>
      </w:r>
      <w:r w:rsidR="003C4C12" w:rsidRPr="003C4C12">
        <w:t>Public Assistance: Local, State, Tribal and Private Non-Profit</w:t>
      </w:r>
      <w:r w:rsidR="00667440">
        <w:t>.</w:t>
      </w:r>
      <w:r>
        <w:t xml:space="preserve"> Webpage updated </w:t>
      </w:r>
      <w:r w:rsidR="00EC23FF">
        <w:t>May 20, 201</w:t>
      </w:r>
      <w:r w:rsidR="00B41B61">
        <w:t>9. Retrieved f</w:t>
      </w:r>
      <w:r>
        <w:t xml:space="preserve">rom </w:t>
      </w:r>
      <w:hyperlink r:id="rId19" w:history="1">
        <w:r w:rsidR="00325768">
          <w:rPr>
            <w:rStyle w:val="Hyperlink"/>
          </w:rPr>
          <w:t>https://www.fema.gov/public-assistance-local-state-tribal-and-non-profit</w:t>
        </w:r>
      </w:hyperlink>
      <w:r w:rsidR="003C4C12">
        <w:t>.</w:t>
      </w:r>
    </w:p>
  </w:footnote>
  <w:footnote w:id="26">
    <w:p w14:paraId="7723E54C" w14:textId="0259DCA2" w:rsidR="00E464C0" w:rsidRDefault="00E464C0">
      <w:pPr>
        <w:pStyle w:val="FootnoteText"/>
      </w:pPr>
      <w:r>
        <w:rPr>
          <w:rStyle w:val="FootnoteReference"/>
        </w:rPr>
        <w:footnoteRef/>
      </w:r>
      <w:r>
        <w:t xml:space="preserve"> </w:t>
      </w:r>
      <w:r w:rsidRPr="00752AFC">
        <w:t xml:space="preserve">44 CFR </w:t>
      </w:r>
      <w:r>
        <w:t>§</w:t>
      </w:r>
      <w:r w:rsidRPr="00752AFC">
        <w:t>206.</w:t>
      </w:r>
      <w:r>
        <w:t>22</w:t>
      </w:r>
      <w:r w:rsidR="002827C0">
        <w:t>1</w:t>
      </w:r>
      <w:r w:rsidR="00D32591">
        <w:t xml:space="preserve"> and</w:t>
      </w:r>
      <w:r>
        <w:t xml:space="preserve"> </w:t>
      </w:r>
      <w:r w:rsidR="00DF3AC3" w:rsidRPr="0062229B">
        <w:t>FEMA</w:t>
      </w:r>
      <w:r w:rsidR="00DF3AC3">
        <w:t>.</w:t>
      </w:r>
      <w:r w:rsidR="00DF3AC3" w:rsidRPr="0062229B">
        <w:t xml:space="preserve"> Public Assistance Program and Policy Guide</w:t>
      </w:r>
      <w:r w:rsidR="00DF3AC3">
        <w:t xml:space="preserve">. April 26, 2018. V.3.1. Chapter 2. Retrieved from </w:t>
      </w:r>
      <w:hyperlink r:id="rId20" w:history="1">
        <w:r w:rsidR="00DF3AC3">
          <w:rPr>
            <w:rStyle w:val="Hyperlink"/>
          </w:rPr>
          <w:t>https://www.fema.gov/media-library-data/1525468328389-4a038bbef9081cd7dfe7538e7751aa9c/PAPPG_3.1_508_FINAL_5-4-2018.pdf</w:t>
        </w:r>
      </w:hyperlink>
      <w:r w:rsidR="00DF3AC3">
        <w:t xml:space="preserve">. </w:t>
      </w:r>
      <w:r w:rsidR="00DF3AC3">
        <w:rPr>
          <w:i/>
          <w:iCs/>
        </w:rPr>
        <w:t xml:space="preserve">See </w:t>
      </w:r>
      <w:r w:rsidR="00DF3AC3" w:rsidRPr="000D21E6">
        <w:rPr>
          <w:i/>
          <w:iCs/>
        </w:rPr>
        <w:t>also</w:t>
      </w:r>
      <w:r w:rsidR="00DF3AC3">
        <w:t xml:space="preserve"> FEMA. </w:t>
      </w:r>
      <w:r w:rsidR="00DF3AC3" w:rsidRPr="003C4C12">
        <w:t>Public Assistance: Local, State, Tribal and Private Non-Profit</w:t>
      </w:r>
      <w:r w:rsidR="00DF3AC3">
        <w:t xml:space="preserve">. Webpage updated May 20, 2019. Retrieved from </w:t>
      </w:r>
      <w:hyperlink r:id="rId21" w:history="1">
        <w:r w:rsidR="00DF3AC3">
          <w:rPr>
            <w:rStyle w:val="Hyperlink"/>
          </w:rPr>
          <w:t>https://www.fema.gov/public-assistance-local-state-tribal-and-non-profit</w:t>
        </w:r>
      </w:hyperlink>
      <w:r w:rsidR="00DF3AC3">
        <w:t>.</w:t>
      </w:r>
    </w:p>
  </w:footnote>
  <w:footnote w:id="27">
    <w:p w14:paraId="23AEB495" w14:textId="148A88A2" w:rsidR="00403A7D" w:rsidRDefault="00403A7D">
      <w:pPr>
        <w:pStyle w:val="FootnoteText"/>
      </w:pPr>
      <w:r>
        <w:rPr>
          <w:rStyle w:val="FootnoteReference"/>
        </w:rPr>
        <w:footnoteRef/>
      </w:r>
      <w:r>
        <w:t xml:space="preserve"> </w:t>
      </w:r>
      <w:r w:rsidRPr="00752AFC">
        <w:t xml:space="preserve">44 CFR </w:t>
      </w:r>
      <w:r w:rsidR="00D42D0B">
        <w:t>§</w:t>
      </w:r>
      <w:r w:rsidR="00D42D0B" w:rsidRPr="00752AFC">
        <w:t>206.</w:t>
      </w:r>
      <w:r w:rsidR="00D42D0B">
        <w:t>22</w:t>
      </w:r>
      <w:r w:rsidR="00FD49BC">
        <w:t>3</w:t>
      </w:r>
      <w:r w:rsidR="00D32591">
        <w:t xml:space="preserve"> and</w:t>
      </w:r>
      <w:r w:rsidR="00FD49BC">
        <w:t xml:space="preserve"> </w:t>
      </w:r>
      <w:r w:rsidR="00347387" w:rsidRPr="0062229B">
        <w:t>FEMA</w:t>
      </w:r>
      <w:r w:rsidR="00347387">
        <w:t>.</w:t>
      </w:r>
      <w:r w:rsidR="00347387" w:rsidRPr="0062229B">
        <w:t xml:space="preserve"> Public Assistance Program and Policy Guide</w:t>
      </w:r>
      <w:r w:rsidR="00347387">
        <w:t xml:space="preserve">. April 26, 2018. V.3.1. Chapter 2. Retrieved from </w:t>
      </w:r>
      <w:hyperlink r:id="rId22" w:history="1">
        <w:r w:rsidR="00347387">
          <w:rPr>
            <w:rStyle w:val="Hyperlink"/>
          </w:rPr>
          <w:t>https://www.fema.gov/media-library-data/1525468328389-4a038bbef9081cd7dfe7538e7751aa9c/PAPPG_3.1_508_FINAL_5-4-2018.pdf</w:t>
        </w:r>
      </w:hyperlink>
      <w:r w:rsidR="00D803C1">
        <w:t>.</w:t>
      </w:r>
    </w:p>
  </w:footnote>
  <w:footnote w:id="28">
    <w:p w14:paraId="6FB6EFE4" w14:textId="3F17F122" w:rsidR="00D32591" w:rsidRDefault="00D32591">
      <w:pPr>
        <w:pStyle w:val="FootnoteText"/>
      </w:pPr>
      <w:r>
        <w:rPr>
          <w:rStyle w:val="FootnoteReference"/>
        </w:rPr>
        <w:footnoteRef/>
      </w:r>
      <w:r>
        <w:t xml:space="preserve"> </w:t>
      </w:r>
      <w:r w:rsidRPr="00752AFC">
        <w:t xml:space="preserve">44 CFR </w:t>
      </w:r>
      <w:r>
        <w:t>§§</w:t>
      </w:r>
      <w:r w:rsidRPr="00752AFC">
        <w:t>206.</w:t>
      </w:r>
      <w:r>
        <w:t xml:space="preserve">224-225 and </w:t>
      </w:r>
      <w:r w:rsidRPr="0062229B">
        <w:t>FEMA</w:t>
      </w:r>
      <w:r>
        <w:t>.</w:t>
      </w:r>
      <w:r w:rsidRPr="0062229B">
        <w:t xml:space="preserve"> Public Assistance Program and Policy Guide</w:t>
      </w:r>
      <w:r>
        <w:t xml:space="preserve">. April 26, 2018. V.3.1. Chapter 2. Retrieved from </w:t>
      </w:r>
      <w:hyperlink r:id="rId23" w:history="1">
        <w:r>
          <w:rPr>
            <w:rStyle w:val="Hyperlink"/>
          </w:rPr>
          <w:t>https://www.fema.gov/media-library-data/1525468328389-4a038bbef9081cd7dfe7538e7751aa9c/PAPPG_3.1_508_FINAL_5-4-2018.pdf</w:t>
        </w:r>
      </w:hyperlink>
      <w:r w:rsidR="00D803C1">
        <w:t>.</w:t>
      </w:r>
    </w:p>
  </w:footnote>
  <w:footnote w:id="29">
    <w:p w14:paraId="641C16B1" w14:textId="7FFA4437" w:rsidR="0054202F" w:rsidRDefault="0054202F">
      <w:pPr>
        <w:pStyle w:val="FootnoteText"/>
      </w:pPr>
      <w:r>
        <w:rPr>
          <w:rStyle w:val="FootnoteReference"/>
        </w:rPr>
        <w:footnoteRef/>
      </w:r>
      <w:r>
        <w:t xml:space="preserve"> </w:t>
      </w:r>
      <w:r w:rsidRPr="00752AFC">
        <w:t xml:space="preserve">44 CFR </w:t>
      </w:r>
      <w:r>
        <w:t>§</w:t>
      </w:r>
      <w:r w:rsidRPr="00752AFC">
        <w:t>206.</w:t>
      </w:r>
      <w:r>
        <w:t xml:space="preserve">226 and </w:t>
      </w:r>
      <w:r w:rsidRPr="0062229B">
        <w:t>FEMA</w:t>
      </w:r>
      <w:r>
        <w:t>.</w:t>
      </w:r>
      <w:r w:rsidRPr="0062229B">
        <w:t xml:space="preserve"> Public Assistance Program and Policy Guide</w:t>
      </w:r>
      <w:r>
        <w:t xml:space="preserve">. April 26, 2018. V.3.1. Chapter 2. Retrieved from </w:t>
      </w:r>
      <w:hyperlink r:id="rId24" w:history="1">
        <w:r>
          <w:rPr>
            <w:rStyle w:val="Hyperlink"/>
          </w:rPr>
          <w:t>https://www.fema.gov/media-library-data/1525468328389-4a038bbef9081cd7dfe7538e7751aa9c/PAPPG_3.1_508_FINAL_5-4-2018.pdf</w:t>
        </w:r>
      </w:hyperlink>
      <w:r w:rsidR="00D803C1">
        <w:t>.</w:t>
      </w:r>
    </w:p>
  </w:footnote>
  <w:footnote w:id="30">
    <w:p w14:paraId="55BE3145" w14:textId="791CCADD" w:rsidR="00A96D1E" w:rsidRDefault="00A96D1E">
      <w:pPr>
        <w:pStyle w:val="FootnoteText"/>
      </w:pPr>
      <w:r>
        <w:rPr>
          <w:rStyle w:val="FootnoteReference"/>
        </w:rPr>
        <w:footnoteRef/>
      </w:r>
      <w:r>
        <w:t xml:space="preserve"> </w:t>
      </w:r>
      <w:r w:rsidR="002F0D37">
        <w:t xml:space="preserve">FEMA. </w:t>
      </w:r>
      <w:r w:rsidR="002F0D37" w:rsidRPr="003C4C12">
        <w:t>Public Assistance: Local, State, Tribal and Private Non-Profit</w:t>
      </w:r>
      <w:r w:rsidR="002F0D37">
        <w:t xml:space="preserve">. Webpage updated May 20, 2019. Retrieved from </w:t>
      </w:r>
      <w:hyperlink r:id="rId25" w:history="1">
        <w:r w:rsidR="002F0D37">
          <w:rPr>
            <w:rStyle w:val="Hyperlink"/>
          </w:rPr>
          <w:t>https://www.fema.gov/public-assistance-local-state-tribal-and-non-profit</w:t>
        </w:r>
      </w:hyperlink>
      <w:r w:rsidR="002F0D37">
        <w:t>.</w:t>
      </w:r>
    </w:p>
  </w:footnote>
  <w:footnote w:id="31">
    <w:p w14:paraId="074DA4B7" w14:textId="0ADDF485" w:rsidR="000D03C5" w:rsidRDefault="000D03C5">
      <w:pPr>
        <w:pStyle w:val="FootnoteText"/>
      </w:pPr>
      <w:r>
        <w:rPr>
          <w:rStyle w:val="FootnoteReference"/>
        </w:rPr>
        <w:footnoteRef/>
      </w:r>
      <w:r>
        <w:t xml:space="preserve"> </w:t>
      </w:r>
      <w:r w:rsidRPr="00752AFC">
        <w:t xml:space="preserve">44 CFR </w:t>
      </w:r>
      <w:r>
        <w:t>§</w:t>
      </w:r>
      <w:r w:rsidRPr="00752AFC">
        <w:t>206.</w:t>
      </w:r>
      <w:r>
        <w:t xml:space="preserve">228 and </w:t>
      </w:r>
      <w:r w:rsidRPr="0062229B">
        <w:t>FEMA</w:t>
      </w:r>
      <w:r>
        <w:t>.</w:t>
      </w:r>
      <w:r w:rsidRPr="0062229B">
        <w:t xml:space="preserve"> Public Assistance Program and Policy Guide</w:t>
      </w:r>
      <w:r>
        <w:t xml:space="preserve">. April 26, 2018. V.3.1. Chapter 2. Retrieved from </w:t>
      </w:r>
      <w:hyperlink r:id="rId26" w:history="1">
        <w:r>
          <w:rPr>
            <w:rStyle w:val="Hyperlink"/>
          </w:rPr>
          <w:t>https://www.fema.gov/media-library-data/1525468328389-4a038bbef9081cd7dfe7538e7751aa9c/PAPPG_3.1_508_FINAL_5-4-2018.pdf</w:t>
        </w:r>
      </w:hyperlink>
      <w:r w:rsidR="00D803C1">
        <w:t>.</w:t>
      </w:r>
    </w:p>
  </w:footnote>
  <w:footnote w:id="32">
    <w:p w14:paraId="4A892507" w14:textId="269DB2B8" w:rsidR="000D03C5" w:rsidRDefault="000D03C5">
      <w:pPr>
        <w:pStyle w:val="FootnoteText"/>
      </w:pPr>
      <w:r>
        <w:rPr>
          <w:rStyle w:val="FootnoteReference"/>
        </w:rPr>
        <w:footnoteRef/>
      </w:r>
      <w:r>
        <w:t xml:space="preserve"> </w:t>
      </w:r>
      <w:bookmarkStart w:id="1" w:name="_Hlk33369663"/>
      <w:r w:rsidRPr="000D03C5">
        <w:t xml:space="preserve">44 CFR §206.228 and FEMA. Public Assistance Program and Policy Guide. April 26, 2018. V.3.1. Chapter 2. Retrieved from </w:t>
      </w:r>
      <w:hyperlink r:id="rId27" w:history="1">
        <w:r w:rsidRPr="000D03C5">
          <w:rPr>
            <w:rStyle w:val="Hyperlink"/>
          </w:rPr>
          <w:t>https://www.fema.gov/media-library-data/1525468328389-4a038bbef9081cd7dfe7538e7751aa9c/PAPPG_3.1_508_FINAL_5-4-2018.pdf</w:t>
        </w:r>
      </w:hyperlink>
      <w:r w:rsidR="00D803C1">
        <w:t>.</w:t>
      </w:r>
      <w:bookmarkEnd w:id="1"/>
    </w:p>
  </w:footnote>
  <w:footnote w:id="33">
    <w:p w14:paraId="197F9A56" w14:textId="6EFB1305" w:rsidR="00C85C4B" w:rsidRDefault="00C85C4B">
      <w:pPr>
        <w:pStyle w:val="FootnoteText"/>
      </w:pPr>
      <w:r>
        <w:rPr>
          <w:rStyle w:val="FootnoteReference"/>
        </w:rPr>
        <w:footnoteRef/>
      </w:r>
      <w:r>
        <w:t xml:space="preserve"> </w:t>
      </w:r>
      <w:r w:rsidRPr="000D03C5">
        <w:t xml:space="preserve">44 CFR §206.228 and FEMA. Public Assistance Program and Policy Guide. April 26, 2018. V.3.1. Chapter 2. Retrieved from </w:t>
      </w:r>
      <w:hyperlink r:id="rId28" w:history="1">
        <w:r w:rsidRPr="000D03C5">
          <w:rPr>
            <w:rStyle w:val="Hyperlink"/>
          </w:rPr>
          <w:t>https://www.fema.gov/media-library-data/1525468328389-4a038bbef9081cd7dfe7538e7751aa9c/PAPPG_3.1_508_FINAL_5-4-2018.pdf</w:t>
        </w:r>
      </w:hyperlink>
      <w:r>
        <w:t>.</w:t>
      </w:r>
    </w:p>
  </w:footnote>
  <w:footnote w:id="34">
    <w:p w14:paraId="6188F580" w14:textId="2AC2707C" w:rsidR="002A3F8A" w:rsidRDefault="002A3F8A" w:rsidP="00910CDA">
      <w:pPr>
        <w:pStyle w:val="FootnoteText"/>
      </w:pPr>
      <w:r>
        <w:rPr>
          <w:rStyle w:val="FootnoteReference"/>
        </w:rPr>
        <w:footnoteRef/>
      </w:r>
      <w:r>
        <w:t xml:space="preserve"> FEMA. </w:t>
      </w:r>
      <w:r w:rsidR="00910CDA">
        <w:t>State-Led Public Assistance Guide</w:t>
      </w:r>
      <w:r w:rsidR="00ED7831">
        <w:t xml:space="preserve">. </w:t>
      </w:r>
      <w:r w:rsidR="00A77A65">
        <w:t xml:space="preserve">February </w:t>
      </w:r>
      <w:r w:rsidR="00ED7831">
        <w:t xml:space="preserve">2019. </w:t>
      </w:r>
      <w:r w:rsidR="00A77A65">
        <w:t xml:space="preserve">Retrieved from </w:t>
      </w:r>
      <w:hyperlink r:id="rId29" w:history="1">
        <w:r w:rsidR="0061079B">
          <w:rPr>
            <w:rStyle w:val="Hyperlink"/>
          </w:rPr>
          <w:t>https://www.fema.gov/media-library-data/1549560260399-ea1533f73d45708601be0b41ef1cd8d8/Final_StateLedPAGuide_20190204(508).pdf</w:t>
        </w:r>
      </w:hyperlink>
      <w:r w:rsidR="0061079B">
        <w:t>.</w:t>
      </w:r>
    </w:p>
  </w:footnote>
  <w:footnote w:id="35">
    <w:p w14:paraId="7D0CCE8E" w14:textId="2F169116" w:rsidR="00A2600A" w:rsidRDefault="00A2600A">
      <w:pPr>
        <w:pStyle w:val="FootnoteText"/>
      </w:pPr>
      <w:r>
        <w:rPr>
          <w:rStyle w:val="FootnoteReference"/>
        </w:rPr>
        <w:footnoteRef/>
      </w:r>
      <w:r>
        <w:t xml:space="preserve"> </w:t>
      </w:r>
      <w:r w:rsidR="006C171F">
        <w:t xml:space="preserve">FEMA. </w:t>
      </w:r>
      <w:r w:rsidR="006C171F" w:rsidRPr="00C42062">
        <w:t>Infectious Disease Event</w:t>
      </w:r>
      <w:r w:rsidR="006C171F">
        <w:t xml:space="preserve">. </w:t>
      </w:r>
      <w:r w:rsidR="006C171F" w:rsidRPr="00427243">
        <w:t>ORR Fact Sheet FP 104-009-001</w:t>
      </w:r>
      <w:r w:rsidR="006C171F">
        <w:t xml:space="preserve">. May 2016. Retrieved from </w:t>
      </w:r>
      <w:hyperlink r:id="rId30" w:history="1">
        <w:r w:rsidR="006C171F">
          <w:rPr>
            <w:rStyle w:val="Hyperlink"/>
          </w:rPr>
          <w:t>https://www.fema.gov/media-library-data/1464717519589-ba4712cb1eab5dfb47636b8a2a108676/InfectiousDiseaseFactSheetORR05132016.pdf</w:t>
        </w:r>
      </w:hyperlink>
      <w:r w:rsidR="006C171F">
        <w:t>.</w:t>
      </w:r>
    </w:p>
  </w:footnote>
  <w:footnote w:id="36">
    <w:p w14:paraId="5AF31195" w14:textId="77777777" w:rsidR="00C7136B" w:rsidRDefault="00C7136B" w:rsidP="00C7136B">
      <w:pPr>
        <w:pStyle w:val="FootnoteText"/>
      </w:pPr>
      <w:r>
        <w:rPr>
          <w:rStyle w:val="FootnoteReference"/>
        </w:rPr>
        <w:footnoteRef/>
      </w:r>
      <w:r>
        <w:t xml:space="preserve"> FEMA. </w:t>
      </w:r>
      <w:r w:rsidRPr="00C42062">
        <w:t>Infectious Disease Event</w:t>
      </w:r>
      <w:r>
        <w:t xml:space="preserve">. </w:t>
      </w:r>
      <w:r w:rsidRPr="00427243">
        <w:t>ORR Fact Sheet FP 104-009-001</w:t>
      </w:r>
      <w:r>
        <w:t xml:space="preserve">. May 2016. Retrieved from </w:t>
      </w:r>
      <w:hyperlink r:id="rId31" w:history="1">
        <w:r>
          <w:rPr>
            <w:rStyle w:val="Hyperlink"/>
          </w:rPr>
          <w:t>https://www.fema.gov/media-library-data/1464717519589-ba4712cb1eab5dfb47636b8a2a108676/InfectiousDiseaseFactSheetORR05132016.pdf</w:t>
        </w:r>
      </w:hyperlink>
      <w:r>
        <w:t>.</w:t>
      </w:r>
    </w:p>
  </w:footnote>
  <w:footnote w:id="37">
    <w:p w14:paraId="442E89E1" w14:textId="79F27C87" w:rsidR="009A3C8E" w:rsidRDefault="009A3C8E">
      <w:pPr>
        <w:pStyle w:val="FootnoteText"/>
      </w:pPr>
      <w:r>
        <w:rPr>
          <w:rStyle w:val="FootnoteReference"/>
        </w:rPr>
        <w:footnoteRef/>
      </w:r>
      <w:r>
        <w:t xml:space="preserve"> </w:t>
      </w:r>
      <w:r w:rsidR="006C171F" w:rsidRPr="000D03C5">
        <w:t xml:space="preserve">FEMA. Public Assistance Program and Policy Guide. April 26, 2018. V.3.1. Chapter 2. Retrieved from </w:t>
      </w:r>
      <w:hyperlink r:id="rId32" w:history="1">
        <w:r w:rsidR="006C171F" w:rsidRPr="000D03C5">
          <w:rPr>
            <w:rStyle w:val="Hyperlink"/>
          </w:rPr>
          <w:t>https://www.fema.gov/media-library-data/1525468328389-4a038bbef9081cd7dfe7538e7751aa9c/PAPPG_3.1_508_FINAL_5-4-2018.pdf</w:t>
        </w:r>
      </w:hyperlink>
      <w:r w:rsidR="006C171F">
        <w:t>.</w:t>
      </w:r>
    </w:p>
  </w:footnote>
  <w:footnote w:id="38">
    <w:p w14:paraId="5AE69A3D" w14:textId="209936B1" w:rsidR="007D04DD" w:rsidRDefault="007D04DD" w:rsidP="00B1602D">
      <w:pPr>
        <w:pStyle w:val="FootnoteText"/>
      </w:pPr>
      <w:r>
        <w:rPr>
          <w:rStyle w:val="FootnoteReference"/>
        </w:rPr>
        <w:footnoteRef/>
      </w:r>
      <w:r>
        <w:t xml:space="preserve"> </w:t>
      </w:r>
      <w:r w:rsidR="002630DC">
        <w:t xml:space="preserve">FEMA notes that </w:t>
      </w:r>
      <w:r w:rsidR="0043132D">
        <w:t>it will follow the regulatory procedures in 44 C.F.R. § 206.35, Requests for Emergency Declaration</w:t>
      </w:r>
      <w:r w:rsidR="006C4E19">
        <w:t xml:space="preserve"> and in 44 C.F.R. Part 206, Subpart B </w:t>
      </w:r>
      <w:r w:rsidR="0043132D">
        <w:t xml:space="preserve">in evaluating </w:t>
      </w:r>
      <w:r w:rsidR="004A6E38">
        <w:t xml:space="preserve">the request for an </w:t>
      </w:r>
      <w:r w:rsidR="00B1602D">
        <w:t>emergency declarations for an infectious disease event</w:t>
      </w:r>
      <w:r w:rsidR="004A6E38">
        <w:t xml:space="preserve">. </w:t>
      </w:r>
      <w:r w:rsidR="00B041C6">
        <w:t xml:space="preserve">FEMA. </w:t>
      </w:r>
      <w:r w:rsidR="00B041C6" w:rsidRPr="00C42062">
        <w:t>Infectious Disease Event</w:t>
      </w:r>
      <w:r w:rsidR="00B041C6">
        <w:t xml:space="preserve">. </w:t>
      </w:r>
      <w:r w:rsidR="00B041C6" w:rsidRPr="00427243">
        <w:t>ORR Fact Sheet FP 104-009-001</w:t>
      </w:r>
      <w:r w:rsidR="00B041C6">
        <w:t xml:space="preserve">. May 2016. Retrieved from </w:t>
      </w:r>
      <w:hyperlink r:id="rId33" w:history="1">
        <w:r w:rsidR="00B041C6">
          <w:rPr>
            <w:rStyle w:val="Hyperlink"/>
          </w:rPr>
          <w:t>https://www.fema.gov/media-library-data/1464717519589-ba4712cb1eab5dfb47636b8a2a108676/InfectiousDiseaseFactSheetORR05132016.pdf</w:t>
        </w:r>
      </w:hyperlink>
      <w:r w:rsidR="00B041C6">
        <w:t>.</w:t>
      </w:r>
    </w:p>
  </w:footnote>
  <w:footnote w:id="39">
    <w:p w14:paraId="6DD7780F" w14:textId="30D3DE4C" w:rsidR="00461DD9" w:rsidRDefault="00461DD9">
      <w:pPr>
        <w:pStyle w:val="FootnoteText"/>
      </w:pPr>
      <w:r>
        <w:rPr>
          <w:rStyle w:val="FootnoteReference"/>
        </w:rPr>
        <w:footnoteRef/>
      </w:r>
      <w:r>
        <w:t xml:space="preserve"> </w:t>
      </w:r>
      <w:r w:rsidR="00B041C6">
        <w:t xml:space="preserve">FEMA. </w:t>
      </w:r>
      <w:r w:rsidR="00B041C6" w:rsidRPr="00C42062">
        <w:t>Infectious Disease Event</w:t>
      </w:r>
      <w:r w:rsidR="00B041C6">
        <w:t xml:space="preserve">. </w:t>
      </w:r>
      <w:r w:rsidR="00B041C6" w:rsidRPr="00427243">
        <w:t>ORR Fact Sheet FP 104-009-001</w:t>
      </w:r>
      <w:r w:rsidR="00B041C6">
        <w:t xml:space="preserve">. May 2016. Retrieved from </w:t>
      </w:r>
      <w:hyperlink r:id="rId34" w:history="1">
        <w:r w:rsidR="00B041C6">
          <w:rPr>
            <w:rStyle w:val="Hyperlink"/>
          </w:rPr>
          <w:t>https://www.fema.gov/media-library-data/1464717519589-ba4712cb1eab5dfb47636b8a2a108676/InfectiousDiseaseFactSheetORR05132016.pdf</w:t>
        </w:r>
      </w:hyperlink>
      <w:r w:rsidR="00B041C6">
        <w:t>.</w:t>
      </w:r>
    </w:p>
  </w:footnote>
  <w:footnote w:id="40">
    <w:p w14:paraId="7DC40746" w14:textId="78B556D4" w:rsidR="00B15887" w:rsidRDefault="00B15887" w:rsidP="00467DB5">
      <w:pPr>
        <w:pStyle w:val="FootnoteText"/>
      </w:pPr>
      <w:r>
        <w:rPr>
          <w:rStyle w:val="FootnoteReference"/>
        </w:rPr>
        <w:footnoteRef/>
      </w:r>
      <w:r w:rsidR="00CB328C">
        <w:t xml:space="preserve"> Painter, W.L.</w:t>
      </w:r>
      <w:r>
        <w:t xml:space="preserve"> </w:t>
      </w:r>
      <w:r w:rsidR="00467DB5">
        <w:t xml:space="preserve">The Disaster Relief Fund: Overview and Issues. CRS Report </w:t>
      </w:r>
      <w:r w:rsidR="00583FFA">
        <w:t xml:space="preserve">R45484. November </w:t>
      </w:r>
      <w:r w:rsidR="00B2490F">
        <w:t xml:space="preserve">22, 2019. Retrieved from </w:t>
      </w:r>
      <w:hyperlink r:id="rId35" w:history="1">
        <w:r w:rsidR="000C76F1">
          <w:rPr>
            <w:rStyle w:val="Hyperlink"/>
          </w:rPr>
          <w:t>https://fas.org/sgp/crs/homesec/R45484.pdf</w:t>
        </w:r>
      </w:hyperlink>
      <w:r w:rsidR="000C76F1">
        <w:t>.</w:t>
      </w:r>
    </w:p>
  </w:footnote>
  <w:footnote w:id="41">
    <w:p w14:paraId="7E74977E" w14:textId="2D3B18FB" w:rsidR="001C3C19" w:rsidRDefault="001C3C19">
      <w:pPr>
        <w:pStyle w:val="FootnoteText"/>
      </w:pPr>
      <w:r>
        <w:rPr>
          <w:rStyle w:val="FootnoteReference"/>
        </w:rPr>
        <w:footnoteRef/>
      </w:r>
      <w:r>
        <w:t xml:space="preserve"> </w:t>
      </w:r>
      <w:r w:rsidRPr="001C3C19">
        <w:t>42 U.S.C. 5133</w:t>
      </w:r>
      <w:r w:rsidR="00AE039F">
        <w:t xml:space="preserve">. </w:t>
      </w:r>
      <w:r w:rsidR="00AE039F" w:rsidRPr="00F01FAC">
        <w:rPr>
          <w:i/>
          <w:iCs/>
        </w:rPr>
        <w:t>See also</w:t>
      </w:r>
      <w:r w:rsidR="00AE039F">
        <w:t xml:space="preserve"> </w:t>
      </w:r>
      <w:r w:rsidR="00492D46">
        <w:t xml:space="preserve">FEMA. </w:t>
      </w:r>
      <w:r w:rsidR="00492D46" w:rsidRPr="00492D46">
        <w:t>Disaster Recovery Reform Act (DRRA) Annual Report</w:t>
      </w:r>
      <w:r w:rsidR="00492D46">
        <w:t xml:space="preserve">. December 19, 2019. Retrieved from </w:t>
      </w:r>
      <w:hyperlink r:id="rId36" w:history="1">
        <w:r w:rsidR="00F01FAC" w:rsidRPr="004F2540">
          <w:rPr>
            <w:rStyle w:val="Hyperlink"/>
          </w:rPr>
          <w:t>https://www.fema.gov/media-library-data/1576858019956-8ad76980a61611d59089ba4f88b2f1e1/DRRAAnnualReport.pdf</w:t>
        </w:r>
      </w:hyperlink>
      <w:r w:rsidR="00F01FAC">
        <w:t>.</w:t>
      </w:r>
    </w:p>
  </w:footnote>
  <w:footnote w:id="42">
    <w:p w14:paraId="64FCFFFB" w14:textId="5788914D" w:rsidR="00F716DC" w:rsidRDefault="00F716DC">
      <w:pPr>
        <w:pStyle w:val="FootnoteText"/>
      </w:pPr>
      <w:r>
        <w:rPr>
          <w:rStyle w:val="FootnoteReference"/>
        </w:rPr>
        <w:footnoteRef/>
      </w:r>
      <w:r>
        <w:t xml:space="preserve"> HHS.</w:t>
      </w:r>
      <w:r w:rsidR="0042228A">
        <w:t xml:space="preserve"> 1135 Waivers. Webpage updated as </w:t>
      </w:r>
      <w:r w:rsidR="00185E72">
        <w:t xml:space="preserve">of </w:t>
      </w:r>
      <w:r w:rsidR="00185E72" w:rsidRPr="00185E72">
        <w:t>September 5, 2019</w:t>
      </w:r>
      <w:r w:rsidR="00185E72">
        <w:t xml:space="preserve">. </w:t>
      </w:r>
      <w:r w:rsidR="0042228A">
        <w:t>Retrieved from</w:t>
      </w:r>
      <w:r>
        <w:t xml:space="preserve"> </w:t>
      </w:r>
      <w:hyperlink r:id="rId37" w:history="1">
        <w:r>
          <w:rPr>
            <w:rStyle w:val="Hyperlink"/>
          </w:rPr>
          <w:t>https://www.phe.gov/Preparedness/legal/Pages/1135-waivers.aspx</w:t>
        </w:r>
      </w:hyperlink>
      <w:r>
        <w:t>.</w:t>
      </w:r>
    </w:p>
  </w:footnote>
  <w:footnote w:id="43">
    <w:p w14:paraId="3C00CD8F" w14:textId="77F1F16F" w:rsidR="004127E8" w:rsidRDefault="004127E8" w:rsidP="004127E8">
      <w:pPr>
        <w:pStyle w:val="FootnoteText"/>
      </w:pPr>
      <w:r>
        <w:rPr>
          <w:rStyle w:val="FootnoteReference"/>
        </w:rPr>
        <w:footnoteRef/>
      </w:r>
      <w:r>
        <w:t xml:space="preserve"> </w:t>
      </w:r>
      <w:r w:rsidR="00510FC1" w:rsidRPr="000D03C5">
        <w:t>FEMA. Public Assistance Program and Policy Guide. April 26, 2018. V.3.1. Chapter 2</w:t>
      </w:r>
      <w:r w:rsidR="00510FC1">
        <w:t>, pp. 33-34</w:t>
      </w:r>
      <w:r w:rsidR="00510FC1" w:rsidRPr="000D03C5">
        <w:t xml:space="preserve">. Retrieved from </w:t>
      </w:r>
      <w:hyperlink r:id="rId38" w:history="1">
        <w:r w:rsidR="00510FC1" w:rsidRPr="000D03C5">
          <w:rPr>
            <w:rStyle w:val="Hyperlink"/>
          </w:rPr>
          <w:t>https://www.fema.gov/media-library-data/1525468328389-4a038bbef9081cd7dfe7538e7751aa9c/PAPPG_3.1_508_FINAL_5-4-2018.pdf</w:t>
        </w:r>
      </w:hyperlink>
      <w:r w:rsidR="00510FC1">
        <w:t>.</w:t>
      </w:r>
    </w:p>
  </w:footnote>
  <w:footnote w:id="44">
    <w:p w14:paraId="128EAA7E" w14:textId="7675BD98" w:rsidR="007D2558" w:rsidRDefault="007D2558">
      <w:pPr>
        <w:pStyle w:val="FootnoteText"/>
      </w:pPr>
      <w:r>
        <w:rPr>
          <w:rStyle w:val="FootnoteReference"/>
        </w:rPr>
        <w:footnoteRef/>
      </w:r>
      <w:r>
        <w:t xml:space="preserve"> </w:t>
      </w:r>
      <w:r w:rsidR="003F4247" w:rsidRPr="003F4247">
        <w:t>42 U.S.C. 5148</w:t>
      </w:r>
      <w:r w:rsidR="005269B9">
        <w:t>.</w:t>
      </w:r>
    </w:p>
  </w:footnote>
  <w:footnote w:id="45">
    <w:p w14:paraId="614A00C8" w14:textId="35180B49" w:rsidR="006A5899" w:rsidRDefault="006A5899">
      <w:pPr>
        <w:pStyle w:val="FootnoteText"/>
      </w:pPr>
      <w:r>
        <w:rPr>
          <w:rStyle w:val="FootnoteReference"/>
        </w:rPr>
        <w:footnoteRef/>
      </w:r>
      <w:r>
        <w:t xml:space="preserve"> </w:t>
      </w:r>
      <w:r w:rsidRPr="006A5899">
        <w:t>42 U.S.C. 5165f</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D02B38" w14:textId="77777777" w:rsidR="00334BD8" w:rsidRDefault="00334B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FE712" w14:textId="2223417D" w:rsidR="003D2FD8" w:rsidRPr="003D2FD8" w:rsidRDefault="003D2FD8" w:rsidP="003D2FD8">
    <w:pPr>
      <w:pStyle w:val="Header"/>
      <w:jc w:val="center"/>
      <w:rPr>
        <w:b/>
        <w:bCs/>
      </w:rPr>
    </w:pPr>
    <w:bookmarkStart w:id="2" w:name="_GoBack"/>
    <w:r w:rsidRPr="008B3ACF">
      <w:rPr>
        <w:b/>
        <w:bCs/>
        <w:highlight w:val="yellow"/>
      </w:rPr>
      <w:t>DRAFT 1</w:t>
    </w:r>
    <w:bookmarkEnd w:id="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1EC493" w14:textId="77777777" w:rsidR="00334BD8" w:rsidRDefault="00334B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782461"/>
    <w:multiLevelType w:val="multilevel"/>
    <w:tmpl w:val="3EE2DBC2"/>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3358C2"/>
    <w:multiLevelType w:val="hybridMultilevel"/>
    <w:tmpl w:val="815E68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F523A6"/>
    <w:multiLevelType w:val="hybridMultilevel"/>
    <w:tmpl w:val="97AAF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3A4950"/>
    <w:multiLevelType w:val="multilevel"/>
    <w:tmpl w:val="9A04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4831FA"/>
    <w:multiLevelType w:val="hybridMultilevel"/>
    <w:tmpl w:val="1F6A9E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A6301C2"/>
    <w:multiLevelType w:val="hybridMultilevel"/>
    <w:tmpl w:val="249CE4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BD92F56"/>
    <w:multiLevelType w:val="multilevel"/>
    <w:tmpl w:val="5052E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C65357"/>
    <w:multiLevelType w:val="multilevel"/>
    <w:tmpl w:val="0D6E95DC"/>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num w:numId="1">
    <w:abstractNumId w:val="7"/>
  </w:num>
  <w:num w:numId="2">
    <w:abstractNumId w:val="3"/>
  </w:num>
  <w:num w:numId="3">
    <w:abstractNumId w:val="1"/>
  </w:num>
  <w:num w:numId="4">
    <w:abstractNumId w:val="2"/>
  </w:num>
  <w:num w:numId="5">
    <w:abstractNumId w:val="0"/>
  </w:num>
  <w:num w:numId="6">
    <w:abstractNumId w:val="5"/>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6E7"/>
    <w:rsid w:val="00002B36"/>
    <w:rsid w:val="00006972"/>
    <w:rsid w:val="000256C2"/>
    <w:rsid w:val="00035184"/>
    <w:rsid w:val="00035391"/>
    <w:rsid w:val="00055220"/>
    <w:rsid w:val="0005530A"/>
    <w:rsid w:val="00070F0F"/>
    <w:rsid w:val="0007510C"/>
    <w:rsid w:val="00082037"/>
    <w:rsid w:val="000827F3"/>
    <w:rsid w:val="0008306F"/>
    <w:rsid w:val="000854F0"/>
    <w:rsid w:val="000934CD"/>
    <w:rsid w:val="0009473A"/>
    <w:rsid w:val="00094B41"/>
    <w:rsid w:val="00095BB5"/>
    <w:rsid w:val="000A079C"/>
    <w:rsid w:val="000A0E2B"/>
    <w:rsid w:val="000A27DF"/>
    <w:rsid w:val="000A36FA"/>
    <w:rsid w:val="000A5C66"/>
    <w:rsid w:val="000A7A47"/>
    <w:rsid w:val="000B3A5C"/>
    <w:rsid w:val="000B42E7"/>
    <w:rsid w:val="000B450E"/>
    <w:rsid w:val="000B7337"/>
    <w:rsid w:val="000C1D8B"/>
    <w:rsid w:val="000C2962"/>
    <w:rsid w:val="000C4DAD"/>
    <w:rsid w:val="000C5047"/>
    <w:rsid w:val="000C553B"/>
    <w:rsid w:val="000C76F1"/>
    <w:rsid w:val="000D03C5"/>
    <w:rsid w:val="000D21E6"/>
    <w:rsid w:val="000D3949"/>
    <w:rsid w:val="000E3D1C"/>
    <w:rsid w:val="000E5735"/>
    <w:rsid w:val="000F1A92"/>
    <w:rsid w:val="000F1B65"/>
    <w:rsid w:val="000F58FF"/>
    <w:rsid w:val="00104456"/>
    <w:rsid w:val="00115C72"/>
    <w:rsid w:val="00121B79"/>
    <w:rsid w:val="00125E13"/>
    <w:rsid w:val="00127749"/>
    <w:rsid w:val="0013018A"/>
    <w:rsid w:val="001327EA"/>
    <w:rsid w:val="00144EF5"/>
    <w:rsid w:val="00151278"/>
    <w:rsid w:val="00152C18"/>
    <w:rsid w:val="001577F7"/>
    <w:rsid w:val="0016089A"/>
    <w:rsid w:val="0017051D"/>
    <w:rsid w:val="001715A3"/>
    <w:rsid w:val="00172EA7"/>
    <w:rsid w:val="00183958"/>
    <w:rsid w:val="00183B4B"/>
    <w:rsid w:val="00183E9A"/>
    <w:rsid w:val="0018458B"/>
    <w:rsid w:val="00185E72"/>
    <w:rsid w:val="00186BFE"/>
    <w:rsid w:val="00193C67"/>
    <w:rsid w:val="001B5723"/>
    <w:rsid w:val="001C0052"/>
    <w:rsid w:val="001C23BE"/>
    <w:rsid w:val="001C2780"/>
    <w:rsid w:val="001C2B2A"/>
    <w:rsid w:val="001C3C19"/>
    <w:rsid w:val="001D2119"/>
    <w:rsid w:val="001E32BE"/>
    <w:rsid w:val="001E4251"/>
    <w:rsid w:val="001F4CF2"/>
    <w:rsid w:val="001F70A7"/>
    <w:rsid w:val="00205F17"/>
    <w:rsid w:val="002113B6"/>
    <w:rsid w:val="00214283"/>
    <w:rsid w:val="00214E08"/>
    <w:rsid w:val="0022148B"/>
    <w:rsid w:val="0022287E"/>
    <w:rsid w:val="00224966"/>
    <w:rsid w:val="00232042"/>
    <w:rsid w:val="00233058"/>
    <w:rsid w:val="002331BD"/>
    <w:rsid w:val="00252469"/>
    <w:rsid w:val="00256AD0"/>
    <w:rsid w:val="00260A41"/>
    <w:rsid w:val="00262928"/>
    <w:rsid w:val="002630DC"/>
    <w:rsid w:val="00266106"/>
    <w:rsid w:val="00266471"/>
    <w:rsid w:val="00266FF4"/>
    <w:rsid w:val="00273DC6"/>
    <w:rsid w:val="00273F16"/>
    <w:rsid w:val="002827C0"/>
    <w:rsid w:val="00284696"/>
    <w:rsid w:val="00287450"/>
    <w:rsid w:val="00292B74"/>
    <w:rsid w:val="00297907"/>
    <w:rsid w:val="002A2F34"/>
    <w:rsid w:val="002A3F8A"/>
    <w:rsid w:val="002A5EB8"/>
    <w:rsid w:val="002B0BE3"/>
    <w:rsid w:val="002B1628"/>
    <w:rsid w:val="002B697F"/>
    <w:rsid w:val="002C348C"/>
    <w:rsid w:val="002C611D"/>
    <w:rsid w:val="002D12A0"/>
    <w:rsid w:val="002F0D37"/>
    <w:rsid w:val="002F3F70"/>
    <w:rsid w:val="002F5EDD"/>
    <w:rsid w:val="002F7977"/>
    <w:rsid w:val="00301ACE"/>
    <w:rsid w:val="0031676D"/>
    <w:rsid w:val="00325768"/>
    <w:rsid w:val="003307E3"/>
    <w:rsid w:val="00334BD8"/>
    <w:rsid w:val="00337030"/>
    <w:rsid w:val="003418B9"/>
    <w:rsid w:val="003420B3"/>
    <w:rsid w:val="00347387"/>
    <w:rsid w:val="00351A2A"/>
    <w:rsid w:val="00356CDD"/>
    <w:rsid w:val="003652DA"/>
    <w:rsid w:val="00370E3A"/>
    <w:rsid w:val="003822C3"/>
    <w:rsid w:val="00382F8F"/>
    <w:rsid w:val="00385369"/>
    <w:rsid w:val="00386C12"/>
    <w:rsid w:val="00391677"/>
    <w:rsid w:val="003A0958"/>
    <w:rsid w:val="003B0D0F"/>
    <w:rsid w:val="003B11AC"/>
    <w:rsid w:val="003B18D3"/>
    <w:rsid w:val="003B4C97"/>
    <w:rsid w:val="003C38E0"/>
    <w:rsid w:val="003C434F"/>
    <w:rsid w:val="003C4C12"/>
    <w:rsid w:val="003D01D2"/>
    <w:rsid w:val="003D2FD8"/>
    <w:rsid w:val="003E3A8D"/>
    <w:rsid w:val="003E44AB"/>
    <w:rsid w:val="003E7D6B"/>
    <w:rsid w:val="003F38C9"/>
    <w:rsid w:val="003F4247"/>
    <w:rsid w:val="003F5EEF"/>
    <w:rsid w:val="00400458"/>
    <w:rsid w:val="00402C4A"/>
    <w:rsid w:val="00403A7D"/>
    <w:rsid w:val="004053F3"/>
    <w:rsid w:val="00407B62"/>
    <w:rsid w:val="004127E8"/>
    <w:rsid w:val="0042228A"/>
    <w:rsid w:val="00422933"/>
    <w:rsid w:val="00427243"/>
    <w:rsid w:val="0043132D"/>
    <w:rsid w:val="0043347C"/>
    <w:rsid w:val="00433C24"/>
    <w:rsid w:val="00444B92"/>
    <w:rsid w:val="0045745F"/>
    <w:rsid w:val="00461DD9"/>
    <w:rsid w:val="00462370"/>
    <w:rsid w:val="00462851"/>
    <w:rsid w:val="004677A5"/>
    <w:rsid w:val="00467DB5"/>
    <w:rsid w:val="004707BD"/>
    <w:rsid w:val="0047596E"/>
    <w:rsid w:val="00476446"/>
    <w:rsid w:val="004828C3"/>
    <w:rsid w:val="00483679"/>
    <w:rsid w:val="00483F0F"/>
    <w:rsid w:val="00492D46"/>
    <w:rsid w:val="00494C48"/>
    <w:rsid w:val="004A2CB1"/>
    <w:rsid w:val="004A6E38"/>
    <w:rsid w:val="004B0E7C"/>
    <w:rsid w:val="004B56BF"/>
    <w:rsid w:val="004B5E13"/>
    <w:rsid w:val="004B679B"/>
    <w:rsid w:val="004C4D03"/>
    <w:rsid w:val="004C7F5B"/>
    <w:rsid w:val="004D4792"/>
    <w:rsid w:val="004E178B"/>
    <w:rsid w:val="004E45E4"/>
    <w:rsid w:val="004E7250"/>
    <w:rsid w:val="004F4FE0"/>
    <w:rsid w:val="005102A3"/>
    <w:rsid w:val="00510FC1"/>
    <w:rsid w:val="00511AA3"/>
    <w:rsid w:val="00511B1F"/>
    <w:rsid w:val="00512888"/>
    <w:rsid w:val="00515564"/>
    <w:rsid w:val="005155BD"/>
    <w:rsid w:val="005230F0"/>
    <w:rsid w:val="005269B9"/>
    <w:rsid w:val="00532941"/>
    <w:rsid w:val="00533AF4"/>
    <w:rsid w:val="0054202F"/>
    <w:rsid w:val="005432CC"/>
    <w:rsid w:val="00556463"/>
    <w:rsid w:val="00557281"/>
    <w:rsid w:val="0056140A"/>
    <w:rsid w:val="00571052"/>
    <w:rsid w:val="00581992"/>
    <w:rsid w:val="00582178"/>
    <w:rsid w:val="00582CFA"/>
    <w:rsid w:val="00583FFA"/>
    <w:rsid w:val="00592ACB"/>
    <w:rsid w:val="00592BB4"/>
    <w:rsid w:val="005946C9"/>
    <w:rsid w:val="005A497E"/>
    <w:rsid w:val="005A5E32"/>
    <w:rsid w:val="005B457F"/>
    <w:rsid w:val="005C5A91"/>
    <w:rsid w:val="005D392F"/>
    <w:rsid w:val="005E2DB4"/>
    <w:rsid w:val="005E37E2"/>
    <w:rsid w:val="005F0372"/>
    <w:rsid w:val="005F5212"/>
    <w:rsid w:val="005F5D4A"/>
    <w:rsid w:val="00601663"/>
    <w:rsid w:val="0061079B"/>
    <w:rsid w:val="006139A8"/>
    <w:rsid w:val="00613C11"/>
    <w:rsid w:val="00621BF9"/>
    <w:rsid w:val="0062229B"/>
    <w:rsid w:val="00630E7B"/>
    <w:rsid w:val="00634576"/>
    <w:rsid w:val="00653CDB"/>
    <w:rsid w:val="00660DAE"/>
    <w:rsid w:val="00661275"/>
    <w:rsid w:val="0066521A"/>
    <w:rsid w:val="00667440"/>
    <w:rsid w:val="00667C9B"/>
    <w:rsid w:val="00671D53"/>
    <w:rsid w:val="006724AE"/>
    <w:rsid w:val="00676171"/>
    <w:rsid w:val="00676301"/>
    <w:rsid w:val="00691CFE"/>
    <w:rsid w:val="0069297D"/>
    <w:rsid w:val="00696F5D"/>
    <w:rsid w:val="006A2D1C"/>
    <w:rsid w:val="006A5899"/>
    <w:rsid w:val="006A6EB1"/>
    <w:rsid w:val="006B0BC7"/>
    <w:rsid w:val="006C171F"/>
    <w:rsid w:val="006C4B7C"/>
    <w:rsid w:val="006C4E19"/>
    <w:rsid w:val="006C5653"/>
    <w:rsid w:val="006C78D6"/>
    <w:rsid w:val="006D6446"/>
    <w:rsid w:val="006E0372"/>
    <w:rsid w:val="006E2085"/>
    <w:rsid w:val="006F1AEC"/>
    <w:rsid w:val="006F34C7"/>
    <w:rsid w:val="006F65FB"/>
    <w:rsid w:val="007009AA"/>
    <w:rsid w:val="00712FC5"/>
    <w:rsid w:val="007157A2"/>
    <w:rsid w:val="00720241"/>
    <w:rsid w:val="00725B54"/>
    <w:rsid w:val="00725D45"/>
    <w:rsid w:val="00734CA3"/>
    <w:rsid w:val="0073502A"/>
    <w:rsid w:val="00752AFC"/>
    <w:rsid w:val="0076562D"/>
    <w:rsid w:val="00772406"/>
    <w:rsid w:val="00775B3D"/>
    <w:rsid w:val="0078316B"/>
    <w:rsid w:val="00790DA9"/>
    <w:rsid w:val="00794578"/>
    <w:rsid w:val="007A3742"/>
    <w:rsid w:val="007B2F9A"/>
    <w:rsid w:val="007C47E9"/>
    <w:rsid w:val="007C7F28"/>
    <w:rsid w:val="007D04DD"/>
    <w:rsid w:val="007D1306"/>
    <w:rsid w:val="007D16BF"/>
    <w:rsid w:val="007D2558"/>
    <w:rsid w:val="007D5AF9"/>
    <w:rsid w:val="007D663C"/>
    <w:rsid w:val="007E2313"/>
    <w:rsid w:val="007F0BB1"/>
    <w:rsid w:val="007F11BF"/>
    <w:rsid w:val="00807BEA"/>
    <w:rsid w:val="008106AD"/>
    <w:rsid w:val="00813B26"/>
    <w:rsid w:val="00814D44"/>
    <w:rsid w:val="008162C6"/>
    <w:rsid w:val="008220D8"/>
    <w:rsid w:val="00823157"/>
    <w:rsid w:val="008275E5"/>
    <w:rsid w:val="0084638F"/>
    <w:rsid w:val="0085632F"/>
    <w:rsid w:val="00857184"/>
    <w:rsid w:val="00857924"/>
    <w:rsid w:val="00857B95"/>
    <w:rsid w:val="00860D14"/>
    <w:rsid w:val="00860F4A"/>
    <w:rsid w:val="008616E7"/>
    <w:rsid w:val="0086575D"/>
    <w:rsid w:val="00874D2C"/>
    <w:rsid w:val="0087636E"/>
    <w:rsid w:val="00876F3B"/>
    <w:rsid w:val="00883031"/>
    <w:rsid w:val="00890191"/>
    <w:rsid w:val="00891557"/>
    <w:rsid w:val="00891573"/>
    <w:rsid w:val="00892FDF"/>
    <w:rsid w:val="00894D85"/>
    <w:rsid w:val="008A186D"/>
    <w:rsid w:val="008A3563"/>
    <w:rsid w:val="008A3711"/>
    <w:rsid w:val="008A3DB2"/>
    <w:rsid w:val="008A55E9"/>
    <w:rsid w:val="008A5BFF"/>
    <w:rsid w:val="008A7BA0"/>
    <w:rsid w:val="008C03A8"/>
    <w:rsid w:val="008C6849"/>
    <w:rsid w:val="008D2283"/>
    <w:rsid w:val="008F05B6"/>
    <w:rsid w:val="008F3421"/>
    <w:rsid w:val="008F7751"/>
    <w:rsid w:val="008F7A32"/>
    <w:rsid w:val="009028B4"/>
    <w:rsid w:val="009079FE"/>
    <w:rsid w:val="00907DC5"/>
    <w:rsid w:val="00910CDA"/>
    <w:rsid w:val="00913056"/>
    <w:rsid w:val="00913891"/>
    <w:rsid w:val="0091562C"/>
    <w:rsid w:val="009220A5"/>
    <w:rsid w:val="0092302B"/>
    <w:rsid w:val="009271AB"/>
    <w:rsid w:val="00930C16"/>
    <w:rsid w:val="00931069"/>
    <w:rsid w:val="009311D1"/>
    <w:rsid w:val="00934332"/>
    <w:rsid w:val="00934498"/>
    <w:rsid w:val="00935820"/>
    <w:rsid w:val="009364FC"/>
    <w:rsid w:val="009368B5"/>
    <w:rsid w:val="00940E47"/>
    <w:rsid w:val="00945C86"/>
    <w:rsid w:val="00946F6F"/>
    <w:rsid w:val="00955010"/>
    <w:rsid w:val="009551C0"/>
    <w:rsid w:val="00956D71"/>
    <w:rsid w:val="00957391"/>
    <w:rsid w:val="00966312"/>
    <w:rsid w:val="00970BC1"/>
    <w:rsid w:val="00975593"/>
    <w:rsid w:val="00976230"/>
    <w:rsid w:val="009800D7"/>
    <w:rsid w:val="00984521"/>
    <w:rsid w:val="0099723D"/>
    <w:rsid w:val="009A1771"/>
    <w:rsid w:val="009A1D7F"/>
    <w:rsid w:val="009A3C8E"/>
    <w:rsid w:val="009A4F5A"/>
    <w:rsid w:val="009B22ED"/>
    <w:rsid w:val="009B2C19"/>
    <w:rsid w:val="009B412E"/>
    <w:rsid w:val="009B5BF9"/>
    <w:rsid w:val="009B66D4"/>
    <w:rsid w:val="009C21A5"/>
    <w:rsid w:val="009E42B8"/>
    <w:rsid w:val="009E4F08"/>
    <w:rsid w:val="009E6395"/>
    <w:rsid w:val="009E72E1"/>
    <w:rsid w:val="009F0878"/>
    <w:rsid w:val="009F6791"/>
    <w:rsid w:val="00A02C20"/>
    <w:rsid w:val="00A11DAD"/>
    <w:rsid w:val="00A12F73"/>
    <w:rsid w:val="00A15771"/>
    <w:rsid w:val="00A21632"/>
    <w:rsid w:val="00A225C1"/>
    <w:rsid w:val="00A23127"/>
    <w:rsid w:val="00A2600A"/>
    <w:rsid w:val="00A325DF"/>
    <w:rsid w:val="00A335B6"/>
    <w:rsid w:val="00A37F73"/>
    <w:rsid w:val="00A43924"/>
    <w:rsid w:val="00A43C34"/>
    <w:rsid w:val="00A44F63"/>
    <w:rsid w:val="00A552A2"/>
    <w:rsid w:val="00A55840"/>
    <w:rsid w:val="00A639AD"/>
    <w:rsid w:val="00A75EA6"/>
    <w:rsid w:val="00A768C8"/>
    <w:rsid w:val="00A77A65"/>
    <w:rsid w:val="00A85593"/>
    <w:rsid w:val="00A96D1E"/>
    <w:rsid w:val="00AA1BAA"/>
    <w:rsid w:val="00AA3818"/>
    <w:rsid w:val="00AA3C30"/>
    <w:rsid w:val="00AA3D3E"/>
    <w:rsid w:val="00AB0C45"/>
    <w:rsid w:val="00AB2F7D"/>
    <w:rsid w:val="00AB4488"/>
    <w:rsid w:val="00AB61F9"/>
    <w:rsid w:val="00AB72AA"/>
    <w:rsid w:val="00AC0EA5"/>
    <w:rsid w:val="00AC14D7"/>
    <w:rsid w:val="00AC4CCF"/>
    <w:rsid w:val="00AC7D85"/>
    <w:rsid w:val="00AD0577"/>
    <w:rsid w:val="00AD1E1C"/>
    <w:rsid w:val="00AD5A7A"/>
    <w:rsid w:val="00AD5C71"/>
    <w:rsid w:val="00AE039F"/>
    <w:rsid w:val="00AE26B3"/>
    <w:rsid w:val="00AE78B1"/>
    <w:rsid w:val="00AF6B5F"/>
    <w:rsid w:val="00B041C6"/>
    <w:rsid w:val="00B050AA"/>
    <w:rsid w:val="00B15887"/>
    <w:rsid w:val="00B1602D"/>
    <w:rsid w:val="00B2490F"/>
    <w:rsid w:val="00B3204C"/>
    <w:rsid w:val="00B344F7"/>
    <w:rsid w:val="00B35A7A"/>
    <w:rsid w:val="00B3788C"/>
    <w:rsid w:val="00B41B61"/>
    <w:rsid w:val="00B447BE"/>
    <w:rsid w:val="00B513E5"/>
    <w:rsid w:val="00B51F88"/>
    <w:rsid w:val="00B60284"/>
    <w:rsid w:val="00B636EF"/>
    <w:rsid w:val="00B722BD"/>
    <w:rsid w:val="00B75B7F"/>
    <w:rsid w:val="00B75E02"/>
    <w:rsid w:val="00B777BB"/>
    <w:rsid w:val="00B86704"/>
    <w:rsid w:val="00B94792"/>
    <w:rsid w:val="00B97696"/>
    <w:rsid w:val="00BA0DA3"/>
    <w:rsid w:val="00BA5CD2"/>
    <w:rsid w:val="00BB11F0"/>
    <w:rsid w:val="00BC4B24"/>
    <w:rsid w:val="00BC703C"/>
    <w:rsid w:val="00BD2FB6"/>
    <w:rsid w:val="00BD56CD"/>
    <w:rsid w:val="00BD5A03"/>
    <w:rsid w:val="00BE31A6"/>
    <w:rsid w:val="00BE65F2"/>
    <w:rsid w:val="00BF23B7"/>
    <w:rsid w:val="00C06230"/>
    <w:rsid w:val="00C06B18"/>
    <w:rsid w:val="00C12E35"/>
    <w:rsid w:val="00C13F9A"/>
    <w:rsid w:val="00C31E3A"/>
    <w:rsid w:val="00C40A5B"/>
    <w:rsid w:val="00C42062"/>
    <w:rsid w:val="00C428F3"/>
    <w:rsid w:val="00C42E6C"/>
    <w:rsid w:val="00C47146"/>
    <w:rsid w:val="00C55464"/>
    <w:rsid w:val="00C61A7D"/>
    <w:rsid w:val="00C63363"/>
    <w:rsid w:val="00C63D64"/>
    <w:rsid w:val="00C6735B"/>
    <w:rsid w:val="00C7136B"/>
    <w:rsid w:val="00C74210"/>
    <w:rsid w:val="00C81DE9"/>
    <w:rsid w:val="00C85C4B"/>
    <w:rsid w:val="00C943B4"/>
    <w:rsid w:val="00CA115F"/>
    <w:rsid w:val="00CB12D5"/>
    <w:rsid w:val="00CB328C"/>
    <w:rsid w:val="00CB6139"/>
    <w:rsid w:val="00CB6767"/>
    <w:rsid w:val="00CC5CA4"/>
    <w:rsid w:val="00CD6950"/>
    <w:rsid w:val="00CE2179"/>
    <w:rsid w:val="00CE2CFD"/>
    <w:rsid w:val="00CE7B03"/>
    <w:rsid w:val="00CE7B79"/>
    <w:rsid w:val="00CF0E4C"/>
    <w:rsid w:val="00CF3124"/>
    <w:rsid w:val="00D0652D"/>
    <w:rsid w:val="00D122E8"/>
    <w:rsid w:val="00D13552"/>
    <w:rsid w:val="00D21731"/>
    <w:rsid w:val="00D24376"/>
    <w:rsid w:val="00D26535"/>
    <w:rsid w:val="00D277EF"/>
    <w:rsid w:val="00D31861"/>
    <w:rsid w:val="00D32591"/>
    <w:rsid w:val="00D42D0B"/>
    <w:rsid w:val="00D65489"/>
    <w:rsid w:val="00D66357"/>
    <w:rsid w:val="00D803C1"/>
    <w:rsid w:val="00D95568"/>
    <w:rsid w:val="00DA3248"/>
    <w:rsid w:val="00DA53CF"/>
    <w:rsid w:val="00DA754C"/>
    <w:rsid w:val="00DB1CB6"/>
    <w:rsid w:val="00DB2C18"/>
    <w:rsid w:val="00DC05CC"/>
    <w:rsid w:val="00DC0B7C"/>
    <w:rsid w:val="00DC726F"/>
    <w:rsid w:val="00DC7983"/>
    <w:rsid w:val="00DD3322"/>
    <w:rsid w:val="00DD34E3"/>
    <w:rsid w:val="00DD5937"/>
    <w:rsid w:val="00DD5C6F"/>
    <w:rsid w:val="00DD61B8"/>
    <w:rsid w:val="00DE06EE"/>
    <w:rsid w:val="00DE299B"/>
    <w:rsid w:val="00DE2AE7"/>
    <w:rsid w:val="00DF3AC3"/>
    <w:rsid w:val="00E03EE8"/>
    <w:rsid w:val="00E04892"/>
    <w:rsid w:val="00E05403"/>
    <w:rsid w:val="00E055B5"/>
    <w:rsid w:val="00E14AA0"/>
    <w:rsid w:val="00E17616"/>
    <w:rsid w:val="00E200B1"/>
    <w:rsid w:val="00E43436"/>
    <w:rsid w:val="00E45F7D"/>
    <w:rsid w:val="00E464C0"/>
    <w:rsid w:val="00E46562"/>
    <w:rsid w:val="00E604FA"/>
    <w:rsid w:val="00E61896"/>
    <w:rsid w:val="00E6355C"/>
    <w:rsid w:val="00E64664"/>
    <w:rsid w:val="00E650C4"/>
    <w:rsid w:val="00E66312"/>
    <w:rsid w:val="00E669CD"/>
    <w:rsid w:val="00E801AB"/>
    <w:rsid w:val="00E81A49"/>
    <w:rsid w:val="00E958C4"/>
    <w:rsid w:val="00EA484C"/>
    <w:rsid w:val="00EB3694"/>
    <w:rsid w:val="00EB6B61"/>
    <w:rsid w:val="00EB7F16"/>
    <w:rsid w:val="00EC23FF"/>
    <w:rsid w:val="00EC33B0"/>
    <w:rsid w:val="00ED2700"/>
    <w:rsid w:val="00ED2931"/>
    <w:rsid w:val="00ED5770"/>
    <w:rsid w:val="00ED7831"/>
    <w:rsid w:val="00EE2518"/>
    <w:rsid w:val="00EF467A"/>
    <w:rsid w:val="00EF7FAB"/>
    <w:rsid w:val="00F006A9"/>
    <w:rsid w:val="00F01F2A"/>
    <w:rsid w:val="00F01FAC"/>
    <w:rsid w:val="00F0587F"/>
    <w:rsid w:val="00F1182A"/>
    <w:rsid w:val="00F1234F"/>
    <w:rsid w:val="00F21D9B"/>
    <w:rsid w:val="00F35401"/>
    <w:rsid w:val="00F4217D"/>
    <w:rsid w:val="00F42DE6"/>
    <w:rsid w:val="00F5337B"/>
    <w:rsid w:val="00F53A73"/>
    <w:rsid w:val="00F658F4"/>
    <w:rsid w:val="00F672E6"/>
    <w:rsid w:val="00F716DC"/>
    <w:rsid w:val="00F72164"/>
    <w:rsid w:val="00F742F0"/>
    <w:rsid w:val="00F87001"/>
    <w:rsid w:val="00F90A2F"/>
    <w:rsid w:val="00F93D19"/>
    <w:rsid w:val="00FA19D3"/>
    <w:rsid w:val="00FB1DE7"/>
    <w:rsid w:val="00FC3CB2"/>
    <w:rsid w:val="00FC3F06"/>
    <w:rsid w:val="00FC4C22"/>
    <w:rsid w:val="00FD2AC2"/>
    <w:rsid w:val="00FD3B35"/>
    <w:rsid w:val="00FD49BC"/>
    <w:rsid w:val="00FD6A86"/>
    <w:rsid w:val="00FD6D75"/>
    <w:rsid w:val="00FE7845"/>
    <w:rsid w:val="00FF4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2386D"/>
  <w15:chartTrackingRefBased/>
  <w15:docId w15:val="{23B3B324-FE13-4AE6-B4DD-AB8243353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A3742"/>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A3742"/>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A374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374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A374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A374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A374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A3742"/>
    <w:rPr>
      <w:color w:val="0000FF"/>
      <w:u w:val="single"/>
    </w:rPr>
  </w:style>
  <w:style w:type="character" w:styleId="Strong">
    <w:name w:val="Strong"/>
    <w:basedOn w:val="DefaultParagraphFont"/>
    <w:uiPriority w:val="22"/>
    <w:qFormat/>
    <w:rsid w:val="007A3742"/>
    <w:rPr>
      <w:b/>
      <w:bCs/>
    </w:rPr>
  </w:style>
  <w:style w:type="paragraph" w:styleId="Header">
    <w:name w:val="header"/>
    <w:basedOn w:val="Normal"/>
    <w:link w:val="HeaderChar"/>
    <w:uiPriority w:val="99"/>
    <w:unhideWhenUsed/>
    <w:rsid w:val="00A11DAD"/>
    <w:pPr>
      <w:tabs>
        <w:tab w:val="center" w:pos="4680"/>
        <w:tab w:val="right" w:pos="9360"/>
      </w:tabs>
    </w:pPr>
  </w:style>
  <w:style w:type="character" w:customStyle="1" w:styleId="HeaderChar">
    <w:name w:val="Header Char"/>
    <w:basedOn w:val="DefaultParagraphFont"/>
    <w:link w:val="Header"/>
    <w:uiPriority w:val="99"/>
    <w:rsid w:val="00A11DAD"/>
  </w:style>
  <w:style w:type="paragraph" w:styleId="Footer">
    <w:name w:val="footer"/>
    <w:basedOn w:val="Normal"/>
    <w:link w:val="FooterChar"/>
    <w:uiPriority w:val="99"/>
    <w:unhideWhenUsed/>
    <w:rsid w:val="00A11DAD"/>
    <w:pPr>
      <w:tabs>
        <w:tab w:val="center" w:pos="4680"/>
        <w:tab w:val="right" w:pos="9360"/>
      </w:tabs>
    </w:pPr>
  </w:style>
  <w:style w:type="character" w:customStyle="1" w:styleId="FooterChar">
    <w:name w:val="Footer Char"/>
    <w:basedOn w:val="DefaultParagraphFont"/>
    <w:link w:val="Footer"/>
    <w:uiPriority w:val="99"/>
    <w:rsid w:val="00A11DAD"/>
  </w:style>
  <w:style w:type="paragraph" w:styleId="ListParagraph">
    <w:name w:val="List Paragraph"/>
    <w:basedOn w:val="Normal"/>
    <w:uiPriority w:val="34"/>
    <w:qFormat/>
    <w:rsid w:val="003E7D6B"/>
    <w:pPr>
      <w:ind w:left="720"/>
      <w:contextualSpacing/>
    </w:pPr>
  </w:style>
  <w:style w:type="paragraph" w:styleId="FootnoteText">
    <w:name w:val="footnote text"/>
    <w:basedOn w:val="Normal"/>
    <w:link w:val="FootnoteTextChar"/>
    <w:uiPriority w:val="99"/>
    <w:unhideWhenUsed/>
    <w:rsid w:val="003A0958"/>
    <w:rPr>
      <w:sz w:val="20"/>
      <w:szCs w:val="20"/>
    </w:rPr>
  </w:style>
  <w:style w:type="character" w:customStyle="1" w:styleId="FootnoteTextChar">
    <w:name w:val="Footnote Text Char"/>
    <w:basedOn w:val="DefaultParagraphFont"/>
    <w:link w:val="FootnoteText"/>
    <w:uiPriority w:val="99"/>
    <w:rsid w:val="003A0958"/>
    <w:rPr>
      <w:sz w:val="20"/>
      <w:szCs w:val="20"/>
    </w:rPr>
  </w:style>
  <w:style w:type="character" w:styleId="FootnoteReference">
    <w:name w:val="footnote reference"/>
    <w:basedOn w:val="DefaultParagraphFont"/>
    <w:uiPriority w:val="99"/>
    <w:semiHidden/>
    <w:unhideWhenUsed/>
    <w:rsid w:val="003A0958"/>
    <w:rPr>
      <w:vertAlign w:val="superscript"/>
    </w:rPr>
  </w:style>
  <w:style w:type="character" w:styleId="UnresolvedMention">
    <w:name w:val="Unresolved Mention"/>
    <w:basedOn w:val="DefaultParagraphFont"/>
    <w:uiPriority w:val="99"/>
    <w:semiHidden/>
    <w:unhideWhenUsed/>
    <w:rsid w:val="000C553B"/>
    <w:rPr>
      <w:color w:val="605E5C"/>
      <w:shd w:val="clear" w:color="auto" w:fill="E1DFDD"/>
    </w:rPr>
  </w:style>
  <w:style w:type="paragraph" w:customStyle="1" w:styleId="Norm15">
    <w:name w:val="Norm 1.5"/>
    <w:basedOn w:val="Normal"/>
    <w:link w:val="Norm15Char"/>
    <w:qFormat/>
    <w:rsid w:val="00A43C34"/>
    <w:pPr>
      <w:spacing w:line="360" w:lineRule="auto"/>
    </w:pPr>
  </w:style>
  <w:style w:type="paragraph" w:styleId="BalloonText">
    <w:name w:val="Balloon Text"/>
    <w:basedOn w:val="Normal"/>
    <w:link w:val="BalloonTextChar"/>
    <w:uiPriority w:val="99"/>
    <w:semiHidden/>
    <w:unhideWhenUsed/>
    <w:rsid w:val="00D277EF"/>
    <w:rPr>
      <w:rFonts w:ascii="Segoe UI" w:hAnsi="Segoe UI" w:cs="Segoe UI"/>
      <w:sz w:val="18"/>
      <w:szCs w:val="18"/>
    </w:rPr>
  </w:style>
  <w:style w:type="character" w:customStyle="1" w:styleId="Norm15Char">
    <w:name w:val="Norm 1.5 Char"/>
    <w:basedOn w:val="DefaultParagraphFont"/>
    <w:link w:val="Norm15"/>
    <w:rsid w:val="00A43C34"/>
  </w:style>
  <w:style w:type="character" w:customStyle="1" w:styleId="BalloonTextChar">
    <w:name w:val="Balloon Text Char"/>
    <w:basedOn w:val="DefaultParagraphFont"/>
    <w:link w:val="BalloonText"/>
    <w:uiPriority w:val="99"/>
    <w:semiHidden/>
    <w:rsid w:val="00D277EF"/>
    <w:rPr>
      <w:rFonts w:ascii="Segoe UI" w:hAnsi="Segoe UI" w:cs="Segoe UI"/>
      <w:sz w:val="18"/>
      <w:szCs w:val="18"/>
    </w:rPr>
  </w:style>
  <w:style w:type="character" w:styleId="FollowedHyperlink">
    <w:name w:val="FollowedHyperlink"/>
    <w:basedOn w:val="DefaultParagraphFont"/>
    <w:uiPriority w:val="99"/>
    <w:semiHidden/>
    <w:unhideWhenUsed/>
    <w:rsid w:val="00DC0B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020935">
      <w:bodyDiv w:val="1"/>
      <w:marLeft w:val="0"/>
      <w:marRight w:val="0"/>
      <w:marTop w:val="0"/>
      <w:marBottom w:val="0"/>
      <w:divBdr>
        <w:top w:val="none" w:sz="0" w:space="0" w:color="auto"/>
        <w:left w:val="none" w:sz="0" w:space="0" w:color="auto"/>
        <w:bottom w:val="none" w:sz="0" w:space="0" w:color="auto"/>
        <w:right w:val="none" w:sz="0" w:space="0" w:color="auto"/>
      </w:divBdr>
    </w:div>
    <w:div w:id="808014428">
      <w:bodyDiv w:val="1"/>
      <w:marLeft w:val="0"/>
      <w:marRight w:val="0"/>
      <w:marTop w:val="0"/>
      <w:marBottom w:val="0"/>
      <w:divBdr>
        <w:top w:val="none" w:sz="0" w:space="0" w:color="auto"/>
        <w:left w:val="none" w:sz="0" w:space="0" w:color="auto"/>
        <w:bottom w:val="none" w:sz="0" w:space="0" w:color="auto"/>
        <w:right w:val="none" w:sz="0" w:space="0" w:color="auto"/>
      </w:divBdr>
    </w:div>
    <w:div w:id="924991423">
      <w:bodyDiv w:val="1"/>
      <w:marLeft w:val="0"/>
      <w:marRight w:val="0"/>
      <w:marTop w:val="0"/>
      <w:marBottom w:val="0"/>
      <w:divBdr>
        <w:top w:val="none" w:sz="0" w:space="0" w:color="auto"/>
        <w:left w:val="none" w:sz="0" w:space="0" w:color="auto"/>
        <w:bottom w:val="none" w:sz="0" w:space="0" w:color="auto"/>
        <w:right w:val="none" w:sz="0" w:space="0" w:color="auto"/>
      </w:divBdr>
    </w:div>
    <w:div w:id="1446001215">
      <w:bodyDiv w:val="1"/>
      <w:marLeft w:val="0"/>
      <w:marRight w:val="0"/>
      <w:marTop w:val="0"/>
      <w:marBottom w:val="0"/>
      <w:divBdr>
        <w:top w:val="none" w:sz="0" w:space="0" w:color="auto"/>
        <w:left w:val="none" w:sz="0" w:space="0" w:color="auto"/>
        <w:bottom w:val="none" w:sz="0" w:space="0" w:color="auto"/>
        <w:right w:val="none" w:sz="0" w:space="0" w:color="auto"/>
      </w:divBdr>
    </w:div>
    <w:div w:id="1913156174">
      <w:bodyDiv w:val="1"/>
      <w:marLeft w:val="0"/>
      <w:marRight w:val="0"/>
      <w:marTop w:val="0"/>
      <w:marBottom w:val="0"/>
      <w:divBdr>
        <w:top w:val="none" w:sz="0" w:space="0" w:color="auto"/>
        <w:left w:val="none" w:sz="0" w:space="0" w:color="auto"/>
        <w:bottom w:val="none" w:sz="0" w:space="0" w:color="auto"/>
        <w:right w:val="none" w:sz="0" w:space="0" w:color="auto"/>
      </w:divBdr>
    </w:div>
    <w:div w:id="202154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dc.gov/phlp/docs/ph-emergencies.pdf" TargetMode="External"/><Relationship Id="rId13" Type="http://schemas.openxmlformats.org/officeDocument/2006/relationships/hyperlink" Target="https://www.fema.gov/disaster-declaration-process" TargetMode="External"/><Relationship Id="rId18" Type="http://schemas.openxmlformats.org/officeDocument/2006/relationships/hyperlink" Target="https://www.fema.gov/media-library-data/1525468328389-4a038bbef9081cd7dfe7538e7751aa9c/PAPPG_3.1_508_FINAL_5-4-2018.pdf" TargetMode="External"/><Relationship Id="rId26" Type="http://schemas.openxmlformats.org/officeDocument/2006/relationships/hyperlink" Target="https://www.fema.gov/media-library-data/1525468328389-4a038bbef9081cd7dfe7538e7751aa9c/PAPPG_3.1_508_FINAL_5-4-2018.pdf" TargetMode="External"/><Relationship Id="rId3" Type="http://schemas.openxmlformats.org/officeDocument/2006/relationships/hyperlink" Target="https://www.ncsl.org/blog/2018/10/09/2018-faa-reauthorization-act-and-disaster-recovery-reform-act-become-law.aspx" TargetMode="External"/><Relationship Id="rId21" Type="http://schemas.openxmlformats.org/officeDocument/2006/relationships/hyperlink" Target="https://www.fema.gov/public-assistance-local-state-tribal-and-non-profit" TargetMode="External"/><Relationship Id="rId34" Type="http://schemas.openxmlformats.org/officeDocument/2006/relationships/hyperlink" Target="https://www.fema.gov/media-library-data/1464717519589-ba4712cb1eab5dfb47636b8a2a108676/InfectiousDiseaseFactSheetORR05132016.pdf" TargetMode="External"/><Relationship Id="rId7" Type="http://schemas.openxmlformats.org/officeDocument/2006/relationships/hyperlink" Target="https://www.fema.gov/disaster-declaration-process" TargetMode="External"/><Relationship Id="rId12" Type="http://schemas.openxmlformats.org/officeDocument/2006/relationships/hyperlink" Target="https://www.fema.gov/fire-management-assistance-grant-program" TargetMode="External"/><Relationship Id="rId17" Type="http://schemas.openxmlformats.org/officeDocument/2006/relationships/hyperlink" Target="https://www.fema.gov/disaster-declaration-process" TargetMode="External"/><Relationship Id="rId25" Type="http://schemas.openxmlformats.org/officeDocument/2006/relationships/hyperlink" Target="https://www.fema.gov/public-assistance-local-state-tribal-and-non-profit" TargetMode="External"/><Relationship Id="rId33" Type="http://schemas.openxmlformats.org/officeDocument/2006/relationships/hyperlink" Target="https://www.fema.gov/media-library-data/1464717519589-ba4712cb1eab5dfb47636b8a2a108676/InfectiousDiseaseFactSheetORR05132016.pdf" TargetMode="External"/><Relationship Id="rId38" Type="http://schemas.openxmlformats.org/officeDocument/2006/relationships/hyperlink" Target="https://www.fema.gov/media-library-data/1525468328389-4a038bbef9081cd7dfe7538e7751aa9c/PAPPG_3.1_508_FINAL_5-4-2018.pdf" TargetMode="External"/><Relationship Id="rId2" Type="http://schemas.openxmlformats.org/officeDocument/2006/relationships/hyperlink" Target="https://www.cdc.gov/phlp/docs/ph-emergencies.pdf" TargetMode="External"/><Relationship Id="rId16" Type="http://schemas.openxmlformats.org/officeDocument/2006/relationships/hyperlink" Target="https://www.fema.gov/disaster-declaration-process" TargetMode="External"/><Relationship Id="rId20" Type="http://schemas.openxmlformats.org/officeDocument/2006/relationships/hyperlink" Target="https://www.fema.gov/media-library-data/1525468328389-4a038bbef9081cd7dfe7538e7751aa9c/PAPPG_3.1_508_FINAL_5-4-2018.pdf" TargetMode="External"/><Relationship Id="rId29" Type="http://schemas.openxmlformats.org/officeDocument/2006/relationships/hyperlink" Target="https://www.fema.gov/media-library-data/1549560260399-ea1533f73d45708601be0b41ef1cd8d8/Final_StateLedPAGuide_20190204(508).pdf" TargetMode="External"/><Relationship Id="rId1" Type="http://schemas.openxmlformats.org/officeDocument/2006/relationships/hyperlink" Target="https://www.cdc.gov/phlp/docs/ph-emergencies.pdf" TargetMode="External"/><Relationship Id="rId6" Type="http://schemas.openxmlformats.org/officeDocument/2006/relationships/hyperlink" Target="https://www.fema.gov/disaster-declaration-process" TargetMode="External"/><Relationship Id="rId11" Type="http://schemas.openxmlformats.org/officeDocument/2006/relationships/hyperlink" Target="https://www.fema.gov/fire-management-assistance-grant-program" TargetMode="External"/><Relationship Id="rId24" Type="http://schemas.openxmlformats.org/officeDocument/2006/relationships/hyperlink" Target="https://www.fema.gov/media-library-data/1525468328389-4a038bbef9081cd7dfe7538e7751aa9c/PAPPG_3.1_508_FINAL_5-4-2018.pdf" TargetMode="External"/><Relationship Id="rId32" Type="http://schemas.openxmlformats.org/officeDocument/2006/relationships/hyperlink" Target="https://www.fema.gov/media-library-data/1525468328389-4a038bbef9081cd7dfe7538e7751aa9c/PAPPG_3.1_508_FINAL_5-4-2018.pdf" TargetMode="External"/><Relationship Id="rId37" Type="http://schemas.openxmlformats.org/officeDocument/2006/relationships/hyperlink" Target="https://www.phe.gov/Preparedness/legal/Pages/1135-waivers.aspx" TargetMode="External"/><Relationship Id="rId5" Type="http://schemas.openxmlformats.org/officeDocument/2006/relationships/hyperlink" Target="https://www.fema.gov/disaster-declaration-process" TargetMode="External"/><Relationship Id="rId15" Type="http://schemas.openxmlformats.org/officeDocument/2006/relationships/hyperlink" Target="https://www.fema.gov/disaster-declaration-process" TargetMode="External"/><Relationship Id="rId23" Type="http://schemas.openxmlformats.org/officeDocument/2006/relationships/hyperlink" Target="https://www.fema.gov/media-library-data/1525468328389-4a038bbef9081cd7dfe7538e7751aa9c/PAPPG_3.1_508_FINAL_5-4-2018.pdf" TargetMode="External"/><Relationship Id="rId28" Type="http://schemas.openxmlformats.org/officeDocument/2006/relationships/hyperlink" Target="https://www.fema.gov/media-library-data/1525468328389-4a038bbef9081cd7dfe7538e7751aa9c/PAPPG_3.1_508_FINAL_5-4-2018.pdf" TargetMode="External"/><Relationship Id="rId36" Type="http://schemas.openxmlformats.org/officeDocument/2006/relationships/hyperlink" Target="https://www.fema.gov/media-library-data/1576858019956-8ad76980a61611d59089ba4f88b2f1e1/DRRAAnnualReport.pdf" TargetMode="External"/><Relationship Id="rId10" Type="http://schemas.openxmlformats.org/officeDocument/2006/relationships/hyperlink" Target="https://www.fema.gov/disaster-declaration-process" TargetMode="External"/><Relationship Id="rId19" Type="http://schemas.openxmlformats.org/officeDocument/2006/relationships/hyperlink" Target="https://www.fema.gov/public-assistance-local-state-tribal-and-non-profit" TargetMode="External"/><Relationship Id="rId31" Type="http://schemas.openxmlformats.org/officeDocument/2006/relationships/hyperlink" Target="https://www.fema.gov/media-library-data/1464717519589-ba4712cb1eab5dfb47636b8a2a108676/InfectiousDiseaseFactSheetORR05132016.pdf" TargetMode="External"/><Relationship Id="rId4" Type="http://schemas.openxmlformats.org/officeDocument/2006/relationships/hyperlink" Target="https://www.fema.gov/disaster-declaration-process" TargetMode="External"/><Relationship Id="rId9" Type="http://schemas.openxmlformats.org/officeDocument/2006/relationships/hyperlink" Target="https://www.fema.gov/media-library-data/1464717519589-ba4712cb1eab5dfb47636b8a2a108676/InfectiousDiseaseFactSheetORR05132016.pdf" TargetMode="External"/><Relationship Id="rId14" Type="http://schemas.openxmlformats.org/officeDocument/2006/relationships/hyperlink" Target="https://www.fema.gov/disaster-declaration-process" TargetMode="External"/><Relationship Id="rId22" Type="http://schemas.openxmlformats.org/officeDocument/2006/relationships/hyperlink" Target="https://www.fema.gov/media-library-data/1525468328389-4a038bbef9081cd7dfe7538e7751aa9c/PAPPG_3.1_508_FINAL_5-4-2018.pdf" TargetMode="External"/><Relationship Id="rId27" Type="http://schemas.openxmlformats.org/officeDocument/2006/relationships/hyperlink" Target="https://www.fema.gov/media-library-data/1525468328389-4a038bbef9081cd7dfe7538e7751aa9c/PAPPG_3.1_508_FINAL_5-4-2018.pdf" TargetMode="External"/><Relationship Id="rId30" Type="http://schemas.openxmlformats.org/officeDocument/2006/relationships/hyperlink" Target="https://www.fema.gov/media-library-data/1464717519589-ba4712cb1eab5dfb47636b8a2a108676/InfectiousDiseaseFactSheetORR05132016.pdf" TargetMode="External"/><Relationship Id="rId35" Type="http://schemas.openxmlformats.org/officeDocument/2006/relationships/hyperlink" Target="https://fas.org/sgp/crs/homesec/R4548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CBF82-39DF-4060-A333-59FE9DB33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1749</TotalTime>
  <Pages>2</Pages>
  <Words>1918</Words>
  <Characters>10934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574</cp:revision>
  <dcterms:created xsi:type="dcterms:W3CDTF">2019-11-04T20:52:00Z</dcterms:created>
  <dcterms:modified xsi:type="dcterms:W3CDTF">2020-02-24T19:55:00Z</dcterms:modified>
</cp:coreProperties>
</file>