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EEAF6" w:themeColor="accent5" w:themeTint="33"/>
  <w:body>
    <w:p w14:paraId="41485158" w14:textId="59C3556C" w:rsidR="00D507BD" w:rsidRDefault="00D507BD" w:rsidP="00D507BD">
      <w:pPr>
        <w:spacing w:after="120"/>
        <w:jc w:val="center"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 w:rsidRPr="00D507BD">
        <w:rPr>
          <w:rFonts w:asciiTheme="minorHAnsi" w:hAnsiTheme="minorHAnsi" w:cstheme="minorHAnsi"/>
          <w:b/>
          <w:sz w:val="24"/>
          <w:szCs w:val="24"/>
        </w:rPr>
        <w:t>SHARING INFORMATION BETWEEN PUBLIC HEALTH AND LAW ENFORCEMENT</w:t>
      </w:r>
      <w:r w:rsidRPr="00D507BD">
        <w:rPr>
          <w:rFonts w:asciiTheme="minorHAnsi" w:eastAsiaTheme="minorHAnsi" w:hAnsiTheme="minorHAnsi" w:cstheme="minorBidi"/>
          <w:b/>
          <w:bCs/>
        </w:rPr>
        <w:t xml:space="preserve"> </w:t>
      </w:r>
    </w:p>
    <w:p w14:paraId="60131656" w14:textId="007FC8D5" w:rsidR="00052A34" w:rsidRPr="00052A34" w:rsidRDefault="00052A34" w:rsidP="00052A34">
      <w:pPr>
        <w:jc w:val="center"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 w:rsidRPr="00052A34">
        <w:rPr>
          <w:rFonts w:asciiTheme="minorHAnsi" w:eastAsiaTheme="minorHAnsi" w:hAnsiTheme="minorHAnsi" w:cstheme="minorBidi"/>
          <w:b/>
          <w:bCs/>
          <w:sz w:val="24"/>
          <w:szCs w:val="24"/>
        </w:rPr>
        <w:t>PRACTICE GUIDE</w:t>
      </w:r>
    </w:p>
    <w:p w14:paraId="574CC2B9" w14:textId="016650E7" w:rsidR="00052A34" w:rsidRDefault="00052A34" w:rsidP="00052A34">
      <w:pPr>
        <w:rPr>
          <w:rFonts w:asciiTheme="minorHAnsi" w:eastAsiaTheme="minorHAnsi" w:hAnsiTheme="minorHAnsi" w:cstheme="minorBidi"/>
        </w:rPr>
      </w:pPr>
    </w:p>
    <w:p w14:paraId="44F9FA79" w14:textId="77777777" w:rsidR="000B2F0B" w:rsidRDefault="000B2F0B" w:rsidP="000B2F0B">
      <w:pPr>
        <w:rPr>
          <w:rFonts w:asciiTheme="minorHAnsi" w:eastAsiaTheme="minorHAnsi" w:hAnsiTheme="minorHAnsi" w:cstheme="minorBidi"/>
          <w:b/>
          <w:bCs/>
          <w:i/>
          <w:iCs/>
          <w:highlight w:val="yellow"/>
        </w:rPr>
      </w:pPr>
    </w:p>
    <w:p w14:paraId="53F66E85" w14:textId="7B35408A" w:rsidR="000B2F0B" w:rsidRPr="00A826B0" w:rsidRDefault="000B2F0B" w:rsidP="000B2F0B">
      <w:pPr>
        <w:rPr>
          <w:rFonts w:asciiTheme="minorHAnsi" w:eastAsiaTheme="minorHAnsi" w:hAnsiTheme="minorHAnsi" w:cstheme="minorBidi"/>
          <w:i/>
          <w:iCs/>
        </w:rPr>
      </w:pPr>
      <w:r w:rsidRPr="00A826B0">
        <w:rPr>
          <w:rFonts w:asciiTheme="minorHAnsi" w:eastAsiaTheme="minorHAnsi" w:hAnsiTheme="minorHAnsi" w:cstheme="minorBidi"/>
          <w:b/>
          <w:bCs/>
          <w:i/>
          <w:iCs/>
          <w:highlight w:val="yellow"/>
        </w:rPr>
        <w:t>Note to reviewers:</w:t>
      </w:r>
      <w:r w:rsidRPr="00A826B0">
        <w:rPr>
          <w:rFonts w:asciiTheme="minorHAnsi" w:eastAsiaTheme="minorHAnsi" w:hAnsiTheme="minorHAnsi" w:cstheme="minorBidi"/>
          <w:i/>
          <w:iCs/>
          <w:highlight w:val="yellow"/>
        </w:rPr>
        <w:t xml:space="preserve"> This draft has minimal formatting at this point. Once we have further developed the contents, we will refine the presentation.</w:t>
      </w:r>
    </w:p>
    <w:p w14:paraId="4D3A630B" w14:textId="77777777" w:rsidR="000B2F0B" w:rsidRPr="00052A34" w:rsidRDefault="000B2F0B" w:rsidP="00052A34">
      <w:pPr>
        <w:rPr>
          <w:rFonts w:asciiTheme="minorHAnsi" w:eastAsiaTheme="minorHAnsi" w:hAnsiTheme="minorHAnsi" w:cstheme="minorBidi"/>
        </w:rPr>
      </w:pPr>
    </w:p>
    <w:p w14:paraId="36D7191C" w14:textId="77777777" w:rsidR="00052A34" w:rsidRPr="00052A34" w:rsidRDefault="00052A34" w:rsidP="00052A34">
      <w:pPr>
        <w:rPr>
          <w:rFonts w:asciiTheme="minorHAnsi" w:eastAsiaTheme="minorHAnsi" w:hAnsiTheme="minorHAnsi" w:cstheme="minorBidi"/>
        </w:rPr>
      </w:pPr>
    </w:p>
    <w:p w14:paraId="74EB2235" w14:textId="77777777" w:rsidR="00052A34" w:rsidRPr="00052A34" w:rsidRDefault="00052A34" w:rsidP="00B043D2">
      <w:pPr>
        <w:spacing w:after="120"/>
        <w:rPr>
          <w:rFonts w:asciiTheme="minorHAnsi" w:eastAsiaTheme="minorHAnsi" w:hAnsiTheme="minorHAnsi" w:cstheme="minorBidi"/>
        </w:rPr>
      </w:pPr>
      <w:r w:rsidRPr="00052A34">
        <w:rPr>
          <w:rFonts w:asciiTheme="minorHAnsi" w:eastAsiaTheme="minorHAnsi" w:hAnsiTheme="minorHAnsi" w:cstheme="minorBidi"/>
        </w:rPr>
        <w:t>This Practice Guide is intended to:</w:t>
      </w:r>
    </w:p>
    <w:p w14:paraId="7B8C3FB0" w14:textId="37DF50E5" w:rsidR="00052A34" w:rsidRPr="00052A34" w:rsidRDefault="00052A34" w:rsidP="00B043D2">
      <w:pPr>
        <w:numPr>
          <w:ilvl w:val="0"/>
          <w:numId w:val="1"/>
        </w:numPr>
        <w:spacing w:after="120"/>
        <w:rPr>
          <w:rFonts w:asciiTheme="minorHAnsi" w:eastAsiaTheme="minorHAnsi" w:hAnsiTheme="minorHAnsi" w:cstheme="minorBidi"/>
        </w:rPr>
      </w:pPr>
      <w:r w:rsidRPr="00052A34">
        <w:rPr>
          <w:rFonts w:asciiTheme="minorHAnsi" w:eastAsiaTheme="minorHAnsi" w:hAnsiTheme="minorHAnsi" w:cstheme="minorBidi"/>
        </w:rPr>
        <w:t>Provide practice notes and tips gathered from public health emergency preparedness professionals</w:t>
      </w:r>
      <w:r w:rsidR="00B46121">
        <w:rPr>
          <w:rFonts w:asciiTheme="minorHAnsi" w:eastAsiaTheme="minorHAnsi" w:hAnsiTheme="minorHAnsi" w:cstheme="minorBidi"/>
        </w:rPr>
        <w:t xml:space="preserve"> in state, tribal, local, and territorial </w:t>
      </w:r>
      <w:r w:rsidR="00291AB9">
        <w:rPr>
          <w:rFonts w:asciiTheme="minorHAnsi" w:eastAsiaTheme="minorHAnsi" w:hAnsiTheme="minorHAnsi" w:cstheme="minorBidi"/>
        </w:rPr>
        <w:t xml:space="preserve">(STLT) governments </w:t>
      </w:r>
      <w:r w:rsidRPr="00052A34">
        <w:rPr>
          <w:rFonts w:asciiTheme="minorHAnsi" w:eastAsiaTheme="minorHAnsi" w:hAnsiTheme="minorHAnsi" w:cstheme="minorBidi"/>
        </w:rPr>
        <w:t>and their legal counsel</w:t>
      </w:r>
    </w:p>
    <w:p w14:paraId="4E744DA1" w14:textId="0443434C" w:rsidR="00052A34" w:rsidRPr="00052A34" w:rsidRDefault="00052A34" w:rsidP="00B043D2">
      <w:pPr>
        <w:numPr>
          <w:ilvl w:val="0"/>
          <w:numId w:val="1"/>
        </w:numPr>
        <w:spacing w:after="120"/>
        <w:rPr>
          <w:rFonts w:asciiTheme="minorHAnsi" w:eastAsiaTheme="minorHAnsi" w:hAnsiTheme="minorHAnsi" w:cstheme="minorBidi"/>
        </w:rPr>
      </w:pPr>
      <w:r w:rsidRPr="00052A34">
        <w:rPr>
          <w:rFonts w:asciiTheme="minorHAnsi" w:eastAsiaTheme="minorHAnsi" w:hAnsiTheme="minorHAnsi" w:cstheme="minorBidi"/>
        </w:rPr>
        <w:t xml:space="preserve">Assist </w:t>
      </w:r>
      <w:r w:rsidR="00377C8E">
        <w:rPr>
          <w:rFonts w:asciiTheme="minorHAnsi" w:eastAsiaTheme="minorHAnsi" w:hAnsiTheme="minorHAnsi" w:cstheme="minorBidi"/>
        </w:rPr>
        <w:t xml:space="preserve">STLT </w:t>
      </w:r>
      <w:r w:rsidRPr="00052A34">
        <w:rPr>
          <w:rFonts w:asciiTheme="minorHAnsi" w:eastAsiaTheme="minorHAnsi" w:hAnsiTheme="minorHAnsi" w:cstheme="minorBidi"/>
        </w:rPr>
        <w:t xml:space="preserve">health agency staff and legal counsel to identify and analyze their </w:t>
      </w:r>
      <w:r w:rsidR="00377C8E">
        <w:rPr>
          <w:rFonts w:asciiTheme="minorHAnsi" w:eastAsiaTheme="minorHAnsi" w:hAnsiTheme="minorHAnsi" w:cstheme="minorBidi"/>
        </w:rPr>
        <w:t>jurisdiction’s</w:t>
      </w:r>
      <w:r w:rsidRPr="00052A34">
        <w:rPr>
          <w:rFonts w:asciiTheme="minorHAnsi" w:eastAsiaTheme="minorHAnsi" w:hAnsiTheme="minorHAnsi" w:cstheme="minorBidi"/>
        </w:rPr>
        <w:t xml:space="preserve"> laws, rules, policies, and implementation plans </w:t>
      </w:r>
      <w:r w:rsidR="00FE4652" w:rsidRPr="00FE4652">
        <w:rPr>
          <w:rFonts w:asciiTheme="minorHAnsi" w:eastAsiaTheme="minorHAnsi" w:hAnsiTheme="minorHAnsi" w:cstheme="minorBidi"/>
        </w:rPr>
        <w:t>that govern information sharing between public health agencies and law enforcement</w:t>
      </w:r>
    </w:p>
    <w:p w14:paraId="5ED2FBB8" w14:textId="77777777" w:rsidR="00052A34" w:rsidRPr="00052A34" w:rsidRDefault="00052A34" w:rsidP="00052A34">
      <w:pPr>
        <w:numPr>
          <w:ilvl w:val="0"/>
          <w:numId w:val="1"/>
        </w:numPr>
        <w:contextualSpacing/>
        <w:rPr>
          <w:rFonts w:asciiTheme="minorHAnsi" w:eastAsiaTheme="minorHAnsi" w:hAnsiTheme="minorHAnsi" w:cstheme="minorBidi"/>
        </w:rPr>
      </w:pPr>
      <w:r w:rsidRPr="00052A34">
        <w:rPr>
          <w:rFonts w:asciiTheme="minorHAnsi" w:eastAsiaTheme="minorHAnsi" w:hAnsiTheme="minorHAnsi" w:cstheme="minorBidi"/>
        </w:rPr>
        <w:t>Highlight examples and templates from other jurisdictions</w:t>
      </w:r>
    </w:p>
    <w:p w14:paraId="5F0FA0B4" w14:textId="77777777" w:rsidR="00052A34" w:rsidRPr="00052A34" w:rsidRDefault="00052A34" w:rsidP="00052A34">
      <w:pPr>
        <w:rPr>
          <w:rFonts w:asciiTheme="minorHAnsi" w:eastAsiaTheme="minorHAnsi" w:hAnsiTheme="minorHAnsi" w:cstheme="minorBidi"/>
        </w:rPr>
      </w:pPr>
    </w:p>
    <w:p w14:paraId="7594F194" w14:textId="01F5FA34" w:rsidR="00052A34" w:rsidRPr="00052A34" w:rsidRDefault="00052A34" w:rsidP="008A343A">
      <w:pPr>
        <w:spacing w:after="120"/>
        <w:rPr>
          <w:rFonts w:asciiTheme="minorHAnsi" w:eastAsiaTheme="minorHAnsi" w:hAnsiTheme="minorHAnsi" w:cstheme="minorBidi"/>
        </w:rPr>
      </w:pPr>
      <w:r w:rsidRPr="00052A34">
        <w:rPr>
          <w:rFonts w:asciiTheme="minorHAnsi" w:eastAsiaTheme="minorHAnsi" w:hAnsiTheme="minorHAnsi" w:cstheme="minorBidi"/>
        </w:rPr>
        <w:t>It</w:t>
      </w:r>
      <w:r w:rsidR="00866686" w:rsidRPr="008A343A">
        <w:rPr>
          <w:rFonts w:asciiTheme="minorHAnsi" w:eastAsiaTheme="minorHAnsi" w:hAnsiTheme="minorHAnsi" w:cstheme="minorBidi"/>
        </w:rPr>
        <w:t xml:space="preserve"> includes checklists </w:t>
      </w:r>
      <w:r w:rsidR="00EA2AEA" w:rsidRPr="008A343A">
        <w:rPr>
          <w:rFonts w:asciiTheme="minorHAnsi" w:eastAsiaTheme="minorHAnsi" w:hAnsiTheme="minorHAnsi" w:cstheme="minorBidi"/>
        </w:rPr>
        <w:t>in three areas</w:t>
      </w:r>
      <w:r w:rsidRPr="00052A34">
        <w:rPr>
          <w:rFonts w:asciiTheme="minorHAnsi" w:eastAsiaTheme="minorHAnsi" w:hAnsiTheme="minorHAnsi" w:cstheme="minorBidi"/>
        </w:rPr>
        <w:t>:</w:t>
      </w:r>
    </w:p>
    <w:p w14:paraId="6E04B2F3" w14:textId="463BFE75" w:rsidR="00052A34" w:rsidRPr="00052A34" w:rsidRDefault="00EA2AEA" w:rsidP="008A343A">
      <w:pPr>
        <w:numPr>
          <w:ilvl w:val="0"/>
          <w:numId w:val="3"/>
        </w:numPr>
        <w:spacing w:after="120"/>
        <w:rPr>
          <w:rFonts w:asciiTheme="minorHAnsi" w:eastAsiaTheme="minorHAnsi" w:hAnsiTheme="minorHAnsi" w:cstheme="minorBidi"/>
        </w:rPr>
      </w:pPr>
      <w:r w:rsidRPr="008A343A">
        <w:rPr>
          <w:rFonts w:asciiTheme="minorHAnsi" w:eastAsiaTheme="minorHAnsi" w:hAnsiTheme="minorHAnsi" w:cstheme="minorBidi"/>
        </w:rPr>
        <w:t xml:space="preserve">Disclosure of information to law </w:t>
      </w:r>
      <w:r w:rsidR="008A343A" w:rsidRPr="008A343A">
        <w:rPr>
          <w:rFonts w:asciiTheme="minorHAnsi" w:eastAsiaTheme="minorHAnsi" w:hAnsiTheme="minorHAnsi" w:cstheme="minorBidi"/>
        </w:rPr>
        <w:t>enforcement</w:t>
      </w:r>
    </w:p>
    <w:p w14:paraId="4551FB9A" w14:textId="6D890204" w:rsidR="00052A34" w:rsidRPr="00052A34" w:rsidRDefault="008A343A" w:rsidP="008A343A">
      <w:pPr>
        <w:numPr>
          <w:ilvl w:val="0"/>
          <w:numId w:val="3"/>
        </w:numPr>
        <w:spacing w:after="120"/>
        <w:rPr>
          <w:rFonts w:asciiTheme="minorHAnsi" w:eastAsiaTheme="minorHAnsi" w:hAnsiTheme="minorHAnsi" w:cstheme="minorBidi"/>
        </w:rPr>
      </w:pPr>
      <w:r w:rsidRPr="008A343A">
        <w:rPr>
          <w:rFonts w:asciiTheme="minorHAnsi" w:eastAsiaTheme="minorHAnsi" w:hAnsiTheme="minorHAnsi" w:cstheme="minorBidi"/>
        </w:rPr>
        <w:t>Effect of emergency declarations</w:t>
      </w:r>
    </w:p>
    <w:p w14:paraId="752E2F5D" w14:textId="45BF0124" w:rsidR="00052A34" w:rsidRPr="00052A34" w:rsidRDefault="008A343A" w:rsidP="00052A34">
      <w:pPr>
        <w:numPr>
          <w:ilvl w:val="0"/>
          <w:numId w:val="3"/>
        </w:numPr>
        <w:contextualSpacing/>
        <w:rPr>
          <w:rFonts w:asciiTheme="minorHAnsi" w:eastAsiaTheme="minorHAnsi" w:hAnsiTheme="minorHAnsi" w:cstheme="minorBidi"/>
        </w:rPr>
      </w:pPr>
      <w:r w:rsidRPr="008A343A">
        <w:rPr>
          <w:rFonts w:asciiTheme="minorHAnsi" w:eastAsiaTheme="minorHAnsi" w:hAnsiTheme="minorHAnsi" w:cstheme="minorBidi"/>
        </w:rPr>
        <w:t>Coordination with law enforcement</w:t>
      </w:r>
    </w:p>
    <w:p w14:paraId="07DBFC9F" w14:textId="77777777" w:rsidR="00052A34" w:rsidRPr="00052A34" w:rsidRDefault="00052A34" w:rsidP="00052A34">
      <w:pPr>
        <w:rPr>
          <w:rFonts w:asciiTheme="minorHAnsi" w:eastAsiaTheme="minorHAnsi" w:hAnsiTheme="minorHAnsi" w:cstheme="minorBidi"/>
        </w:rPr>
      </w:pPr>
    </w:p>
    <w:p w14:paraId="1D7720BA" w14:textId="77777777" w:rsidR="00052A34" w:rsidRPr="00052A34" w:rsidRDefault="00052A34" w:rsidP="00052A34">
      <w:pPr>
        <w:rPr>
          <w:rFonts w:asciiTheme="minorHAnsi" w:eastAsiaTheme="minorHAnsi" w:hAnsiTheme="minorHAnsi" w:cstheme="minorBidi"/>
        </w:rPr>
      </w:pPr>
      <w:r w:rsidRPr="00052A34">
        <w:rPr>
          <w:rFonts w:asciiTheme="minorHAnsi" w:eastAsiaTheme="minorHAnsi" w:hAnsiTheme="minorHAnsi" w:cstheme="minorBidi"/>
        </w:rPr>
        <w:t xml:space="preserve">Because each jurisdiction’s law is unique, this guide may not identify all issues that arise in the course of analyzing a law. In all instances the language and requirements of the specific jurisdiction’s laws, regulations, treaties, ordinances, rules, policies, guidance, case law, and other sources of legal authority overrule this general analysis guide. </w:t>
      </w:r>
    </w:p>
    <w:p w14:paraId="7E2F458D" w14:textId="77777777" w:rsidR="00052A34" w:rsidRPr="00052A34" w:rsidRDefault="00052A34" w:rsidP="00052A34">
      <w:pPr>
        <w:rPr>
          <w:rFonts w:asciiTheme="minorHAnsi" w:eastAsiaTheme="minorHAnsi" w:hAnsiTheme="minorHAnsi" w:cstheme="minorBidi"/>
        </w:rPr>
      </w:pPr>
    </w:p>
    <w:p w14:paraId="768C2516" w14:textId="77777777" w:rsidR="00052A34" w:rsidRPr="00052A34" w:rsidRDefault="00052A34" w:rsidP="00052A34">
      <w:pPr>
        <w:rPr>
          <w:rFonts w:asciiTheme="minorHAnsi" w:eastAsiaTheme="minorHAnsi" w:hAnsiTheme="minorHAnsi" w:cstheme="minorBidi"/>
          <w:b/>
          <w:bCs/>
        </w:rPr>
      </w:pPr>
      <w:r w:rsidRPr="00052A34">
        <w:rPr>
          <w:rFonts w:asciiTheme="minorHAnsi" w:eastAsiaTheme="minorHAnsi" w:hAnsiTheme="minorHAnsi" w:cstheme="minorBidi"/>
          <w:b/>
          <w:bCs/>
        </w:rPr>
        <w:t>This resource is for informational purposes only and is not intended as a substitute for professional legal or other advice.</w:t>
      </w:r>
    </w:p>
    <w:p w14:paraId="7977A85C" w14:textId="7FF4FD05" w:rsidR="00052A34" w:rsidRDefault="00150404" w:rsidP="00150404">
      <w:pPr>
        <w:jc w:val="center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_____________________________________________________________________________</w:t>
      </w:r>
    </w:p>
    <w:p w14:paraId="2B9BACC6" w14:textId="0E3FE91F" w:rsidR="00191037" w:rsidRDefault="00191037" w:rsidP="00052A34">
      <w:pPr>
        <w:rPr>
          <w:rFonts w:asciiTheme="minorHAnsi" w:eastAsiaTheme="minorHAnsi" w:hAnsiTheme="minorHAnsi" w:cstheme="minorBidi"/>
        </w:rPr>
      </w:pPr>
    </w:p>
    <w:p w14:paraId="05A32FE1" w14:textId="77777777" w:rsidR="0099044A" w:rsidRPr="0043663B" w:rsidRDefault="00E50B89" w:rsidP="002E4CAF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E50B89">
        <w:rPr>
          <w:rFonts w:asciiTheme="minorHAnsi" w:eastAsiaTheme="minorHAnsi" w:hAnsiTheme="minorHAnsi" w:cstheme="minorBidi"/>
          <w:b/>
          <w:sz w:val="24"/>
          <w:szCs w:val="24"/>
        </w:rPr>
        <w:t>Checklist</w:t>
      </w:r>
      <w:r w:rsidRPr="00E50B89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 – </w:t>
      </w:r>
      <w:r w:rsidR="0099044A" w:rsidRPr="0043663B">
        <w:rPr>
          <w:rFonts w:asciiTheme="minorHAnsi" w:hAnsiTheme="minorHAnsi" w:cstheme="minorHAnsi"/>
          <w:b/>
          <w:sz w:val="24"/>
          <w:szCs w:val="24"/>
        </w:rPr>
        <w:t>Disclosure of Information</w:t>
      </w:r>
    </w:p>
    <w:p w14:paraId="2D6F8C0E" w14:textId="74254A1E" w:rsidR="00AF4F68" w:rsidRPr="00D907A0" w:rsidRDefault="00AF4F68" w:rsidP="00AA57A1">
      <w:pPr>
        <w:pStyle w:val="ListParagraph"/>
        <w:numPr>
          <w:ilvl w:val="0"/>
          <w:numId w:val="5"/>
        </w:numPr>
        <w:spacing w:after="120"/>
        <w:contextualSpacing w:val="0"/>
        <w:rPr>
          <w:rFonts w:cstheme="minorHAnsi"/>
        </w:rPr>
      </w:pPr>
      <w:r w:rsidRPr="00D907A0">
        <w:rPr>
          <w:rFonts w:cstheme="minorHAnsi"/>
        </w:rPr>
        <w:t xml:space="preserve">Identify </w:t>
      </w:r>
      <w:r w:rsidR="00897B1D">
        <w:rPr>
          <w:rFonts w:cstheme="minorHAnsi"/>
        </w:rPr>
        <w:t xml:space="preserve">the legal </w:t>
      </w:r>
      <w:r w:rsidRPr="00D907A0">
        <w:rPr>
          <w:rFonts w:cstheme="minorHAnsi"/>
        </w:rPr>
        <w:t>authorit</w:t>
      </w:r>
      <w:r w:rsidR="00897B1D">
        <w:rPr>
          <w:rFonts w:cstheme="minorHAnsi"/>
        </w:rPr>
        <w:t>ies</w:t>
      </w:r>
      <w:r w:rsidRPr="00D907A0">
        <w:rPr>
          <w:rFonts w:cstheme="minorHAnsi"/>
        </w:rPr>
        <w:t xml:space="preserve"> for public health agencies to share necessary information with law enforcement</w:t>
      </w:r>
      <w:r w:rsidR="00D907A0" w:rsidRPr="00D907A0">
        <w:rPr>
          <w:rFonts w:cstheme="minorHAnsi"/>
        </w:rPr>
        <w:t>. For</w:t>
      </w:r>
      <w:r w:rsidRPr="00D907A0">
        <w:rPr>
          <w:rFonts w:cstheme="minorHAnsi"/>
        </w:rPr>
        <w:t xml:space="preserve"> each</w:t>
      </w:r>
      <w:r w:rsidR="001E7FF5">
        <w:rPr>
          <w:rFonts w:cstheme="minorHAnsi"/>
        </w:rPr>
        <w:t xml:space="preserve"> of the</w:t>
      </w:r>
      <w:r w:rsidR="00EF3EA1">
        <w:rPr>
          <w:rFonts w:cstheme="minorHAnsi"/>
        </w:rPr>
        <w:t xml:space="preserve"> following areas</w:t>
      </w:r>
      <w:r w:rsidRPr="00D907A0">
        <w:rPr>
          <w:rFonts w:cstheme="minorHAnsi"/>
        </w:rPr>
        <w:t>, identify any prerequisites, conditions, or limitations (e.g., consent required, de-identified information only, state of emergency declaration, minimum necessary, etc.):</w:t>
      </w:r>
    </w:p>
    <w:p w14:paraId="2B5CCE67" w14:textId="1E3A3FBE" w:rsidR="00AF4F68" w:rsidRPr="00D907A0" w:rsidRDefault="00AF4F68" w:rsidP="00AA57A1">
      <w:pPr>
        <w:pStyle w:val="ListParagraph"/>
        <w:numPr>
          <w:ilvl w:val="0"/>
          <w:numId w:val="6"/>
        </w:numPr>
        <w:spacing w:after="120"/>
        <w:contextualSpacing w:val="0"/>
        <w:rPr>
          <w:rFonts w:cstheme="minorHAnsi"/>
        </w:rPr>
      </w:pPr>
      <w:r w:rsidRPr="00D907A0">
        <w:rPr>
          <w:rFonts w:cstheme="minorHAnsi"/>
        </w:rPr>
        <w:t>General authority</w:t>
      </w:r>
    </w:p>
    <w:p w14:paraId="22670CAD" w14:textId="780FC44E" w:rsidR="00AF4F68" w:rsidRPr="00D907A0" w:rsidRDefault="00AF4F68" w:rsidP="00AA57A1">
      <w:pPr>
        <w:pStyle w:val="ListParagraph"/>
        <w:numPr>
          <w:ilvl w:val="0"/>
          <w:numId w:val="6"/>
        </w:numPr>
        <w:spacing w:after="120"/>
        <w:contextualSpacing w:val="0"/>
        <w:rPr>
          <w:rFonts w:cstheme="minorHAnsi"/>
        </w:rPr>
      </w:pPr>
      <w:r w:rsidRPr="00D907A0">
        <w:rPr>
          <w:rFonts w:cstheme="minorHAnsi"/>
        </w:rPr>
        <w:t>Disease</w:t>
      </w:r>
      <w:r w:rsidR="00AA0E01">
        <w:rPr>
          <w:rFonts w:cstheme="minorHAnsi"/>
        </w:rPr>
        <w:t>-</w:t>
      </w:r>
      <w:r w:rsidRPr="00D907A0">
        <w:rPr>
          <w:rFonts w:cstheme="minorHAnsi"/>
        </w:rPr>
        <w:t>specific</w:t>
      </w:r>
      <w:r w:rsidR="00EF3EA1">
        <w:rPr>
          <w:rFonts w:cstheme="minorHAnsi"/>
        </w:rPr>
        <w:t xml:space="preserve"> authority (e.g., </w:t>
      </w:r>
      <w:r w:rsidR="00BA36D8">
        <w:rPr>
          <w:rFonts w:cstheme="minorHAnsi"/>
        </w:rPr>
        <w:t xml:space="preserve">select </w:t>
      </w:r>
      <w:r w:rsidR="00CA05B9">
        <w:rPr>
          <w:rFonts w:cstheme="minorHAnsi"/>
        </w:rPr>
        <w:t>agents in bioterrorism, tub</w:t>
      </w:r>
      <w:r w:rsidR="00474691">
        <w:rPr>
          <w:rFonts w:cstheme="minorHAnsi"/>
        </w:rPr>
        <w:t>erculosis, etc.)</w:t>
      </w:r>
    </w:p>
    <w:p w14:paraId="665E18B8" w14:textId="3BAC211C" w:rsidR="00AF4F68" w:rsidRPr="00D907A0" w:rsidRDefault="00AF4F68" w:rsidP="00AA57A1">
      <w:pPr>
        <w:pStyle w:val="ListParagraph"/>
        <w:numPr>
          <w:ilvl w:val="0"/>
          <w:numId w:val="6"/>
        </w:numPr>
        <w:spacing w:after="120"/>
        <w:contextualSpacing w:val="0"/>
        <w:rPr>
          <w:rFonts w:cstheme="minorHAnsi"/>
        </w:rPr>
      </w:pPr>
      <w:r w:rsidRPr="00D907A0">
        <w:rPr>
          <w:rFonts w:cstheme="minorHAnsi"/>
        </w:rPr>
        <w:t>Other conditions (e.g., poisonings, radiologic events, suspected acts of bioterrorism)</w:t>
      </w:r>
    </w:p>
    <w:p w14:paraId="42E73CCF" w14:textId="557EF4C7" w:rsidR="00AF4F68" w:rsidRPr="00D907A0" w:rsidRDefault="00AF4F68" w:rsidP="00AA57A1">
      <w:pPr>
        <w:pStyle w:val="ListParagraph"/>
        <w:numPr>
          <w:ilvl w:val="0"/>
          <w:numId w:val="6"/>
        </w:numPr>
        <w:spacing w:after="120"/>
        <w:contextualSpacing w:val="0"/>
        <w:rPr>
          <w:rFonts w:cstheme="minorHAnsi"/>
        </w:rPr>
      </w:pPr>
      <w:r w:rsidRPr="00D907A0">
        <w:rPr>
          <w:rFonts w:cstheme="minorHAnsi"/>
        </w:rPr>
        <w:t>Catch-all</w:t>
      </w:r>
      <w:r w:rsidR="00474691">
        <w:rPr>
          <w:rFonts w:cstheme="minorHAnsi"/>
        </w:rPr>
        <w:t xml:space="preserve"> provisions</w:t>
      </w:r>
      <w:r w:rsidRPr="00D907A0">
        <w:rPr>
          <w:rFonts w:cstheme="minorHAnsi"/>
        </w:rPr>
        <w:t xml:space="preserve"> (e.g., unusual occurrence of a disease, infection, or condition)</w:t>
      </w:r>
    </w:p>
    <w:p w14:paraId="3C14B59B" w14:textId="02816CAF" w:rsidR="00AF4F68" w:rsidRPr="00D907A0" w:rsidRDefault="00AF4F68" w:rsidP="00AA57A1">
      <w:pPr>
        <w:pStyle w:val="ListParagraph"/>
        <w:numPr>
          <w:ilvl w:val="0"/>
          <w:numId w:val="6"/>
        </w:numPr>
        <w:spacing w:after="120"/>
        <w:contextualSpacing w:val="0"/>
        <w:rPr>
          <w:rFonts w:cstheme="minorHAnsi"/>
        </w:rPr>
      </w:pPr>
      <w:r w:rsidRPr="00D907A0">
        <w:rPr>
          <w:rFonts w:cstheme="minorHAnsi"/>
        </w:rPr>
        <w:t>Syndromic surveillance</w:t>
      </w:r>
    </w:p>
    <w:p w14:paraId="0187BE13" w14:textId="3A3328C0" w:rsidR="00AF4F68" w:rsidRPr="00D907A0" w:rsidRDefault="00AF4F68" w:rsidP="00AA57A1">
      <w:pPr>
        <w:pStyle w:val="ListParagraph"/>
        <w:numPr>
          <w:ilvl w:val="0"/>
          <w:numId w:val="6"/>
        </w:numPr>
        <w:spacing w:after="120"/>
        <w:contextualSpacing w:val="0"/>
        <w:rPr>
          <w:rFonts w:cstheme="minorHAnsi"/>
        </w:rPr>
      </w:pPr>
      <w:r w:rsidRPr="00D907A0">
        <w:rPr>
          <w:rFonts w:cstheme="minorHAnsi"/>
        </w:rPr>
        <w:t>Public health workforce</w:t>
      </w:r>
    </w:p>
    <w:p w14:paraId="4F938C4F" w14:textId="57AF29EA" w:rsidR="00AF4F68" w:rsidRPr="00D907A0" w:rsidRDefault="00AF4F68" w:rsidP="00D907A0">
      <w:pPr>
        <w:pStyle w:val="ListParagraph"/>
        <w:numPr>
          <w:ilvl w:val="0"/>
          <w:numId w:val="6"/>
        </w:numPr>
        <w:rPr>
          <w:rFonts w:cstheme="minorHAnsi"/>
        </w:rPr>
      </w:pPr>
      <w:r w:rsidRPr="00D907A0">
        <w:rPr>
          <w:rFonts w:cstheme="minorHAnsi"/>
        </w:rPr>
        <w:lastRenderedPageBreak/>
        <w:t>Other</w:t>
      </w:r>
    </w:p>
    <w:p w14:paraId="6A7A8F62" w14:textId="77777777" w:rsidR="00AF4F68" w:rsidRPr="0036464D" w:rsidRDefault="00AF4F68" w:rsidP="00AF4F68">
      <w:pPr>
        <w:rPr>
          <w:rFonts w:asciiTheme="minorHAnsi" w:hAnsiTheme="minorHAnsi" w:cstheme="minorHAnsi"/>
        </w:rPr>
      </w:pPr>
    </w:p>
    <w:p w14:paraId="7ADBA25A" w14:textId="77ABC2F2" w:rsidR="00AF4F68" w:rsidRPr="0099044A" w:rsidRDefault="00AF4F68" w:rsidP="00DC053E">
      <w:pPr>
        <w:pStyle w:val="ListParagraph"/>
        <w:keepNext/>
        <w:numPr>
          <w:ilvl w:val="0"/>
          <w:numId w:val="5"/>
        </w:numPr>
        <w:spacing w:after="120"/>
        <w:contextualSpacing w:val="0"/>
        <w:rPr>
          <w:rFonts w:cstheme="minorHAnsi"/>
        </w:rPr>
      </w:pPr>
      <w:r w:rsidRPr="0099044A">
        <w:rPr>
          <w:rFonts w:cstheme="minorHAnsi"/>
        </w:rPr>
        <w:t xml:space="preserve">Identify </w:t>
      </w:r>
      <w:r w:rsidR="00D26B90">
        <w:rPr>
          <w:rFonts w:cstheme="minorHAnsi"/>
        </w:rPr>
        <w:t>le</w:t>
      </w:r>
      <w:r w:rsidR="000E1D84">
        <w:rPr>
          <w:rFonts w:cstheme="minorHAnsi"/>
        </w:rPr>
        <w:t>gal</w:t>
      </w:r>
      <w:r w:rsidR="00D26B90">
        <w:rPr>
          <w:rFonts w:cstheme="minorHAnsi"/>
        </w:rPr>
        <w:t xml:space="preserve"> </w:t>
      </w:r>
      <w:r w:rsidRPr="0099044A">
        <w:rPr>
          <w:rFonts w:cstheme="minorHAnsi"/>
        </w:rPr>
        <w:t>authorit</w:t>
      </w:r>
      <w:r w:rsidR="000E1D84">
        <w:rPr>
          <w:rFonts w:cstheme="minorHAnsi"/>
        </w:rPr>
        <w:t>ies</w:t>
      </w:r>
      <w:r w:rsidRPr="0099044A">
        <w:rPr>
          <w:rFonts w:cstheme="minorHAnsi"/>
        </w:rPr>
        <w:t xml:space="preserve"> that allow</w:t>
      </w:r>
      <w:r w:rsidR="00055A47">
        <w:rPr>
          <w:rFonts w:cstheme="minorHAnsi"/>
        </w:rPr>
        <w:t xml:space="preserve"> </w:t>
      </w:r>
      <w:r w:rsidRPr="0099044A">
        <w:rPr>
          <w:rFonts w:cstheme="minorHAnsi"/>
        </w:rPr>
        <w:t xml:space="preserve">sharing </w:t>
      </w:r>
      <w:r w:rsidR="00413ADD">
        <w:rPr>
          <w:rFonts w:cstheme="minorHAnsi"/>
        </w:rPr>
        <w:t xml:space="preserve">and those that </w:t>
      </w:r>
      <w:r w:rsidRPr="0099044A">
        <w:rPr>
          <w:rFonts w:cstheme="minorHAnsi"/>
        </w:rPr>
        <w:t>limit sharing of information by public health agencies with law enforcement:</w:t>
      </w:r>
    </w:p>
    <w:p w14:paraId="56F04B48" w14:textId="1362C457" w:rsidR="00AF4F68" w:rsidRPr="00956D1E" w:rsidRDefault="00AF4F68" w:rsidP="00F6147F">
      <w:pPr>
        <w:pStyle w:val="ListParagraph"/>
        <w:numPr>
          <w:ilvl w:val="0"/>
          <w:numId w:val="7"/>
        </w:numPr>
        <w:spacing w:after="120"/>
        <w:contextualSpacing w:val="0"/>
        <w:rPr>
          <w:rFonts w:cstheme="minorHAnsi"/>
        </w:rPr>
      </w:pPr>
      <w:r w:rsidRPr="00956D1E">
        <w:rPr>
          <w:rFonts w:cstheme="minorHAnsi"/>
        </w:rPr>
        <w:t>General authority</w:t>
      </w:r>
    </w:p>
    <w:p w14:paraId="5B84FB45" w14:textId="4F12EBFC" w:rsidR="00AF4F68" w:rsidRPr="00956D1E" w:rsidRDefault="00AF4F68" w:rsidP="00F6147F">
      <w:pPr>
        <w:pStyle w:val="ListParagraph"/>
        <w:numPr>
          <w:ilvl w:val="0"/>
          <w:numId w:val="7"/>
        </w:numPr>
        <w:spacing w:after="120"/>
        <w:contextualSpacing w:val="0"/>
        <w:rPr>
          <w:rFonts w:cstheme="minorHAnsi"/>
        </w:rPr>
      </w:pPr>
      <w:r w:rsidRPr="00956D1E">
        <w:rPr>
          <w:rFonts w:cstheme="minorHAnsi"/>
        </w:rPr>
        <w:t>Data practices law.</w:t>
      </w:r>
    </w:p>
    <w:p w14:paraId="17A87869" w14:textId="23F40D19" w:rsidR="00AF4F68" w:rsidRPr="00956D1E" w:rsidRDefault="00AF4F68" w:rsidP="00F6147F">
      <w:pPr>
        <w:pStyle w:val="ListParagraph"/>
        <w:numPr>
          <w:ilvl w:val="0"/>
          <w:numId w:val="7"/>
        </w:numPr>
        <w:spacing w:after="120"/>
        <w:contextualSpacing w:val="0"/>
        <w:rPr>
          <w:rFonts w:cstheme="minorHAnsi"/>
        </w:rPr>
      </w:pPr>
      <w:r w:rsidRPr="00956D1E">
        <w:rPr>
          <w:rFonts w:cstheme="minorHAnsi"/>
        </w:rPr>
        <w:t>Health information privacy laws</w:t>
      </w:r>
    </w:p>
    <w:p w14:paraId="35200EAA" w14:textId="64A736CC" w:rsidR="00AF4F68" w:rsidRPr="00956D1E" w:rsidRDefault="00AF4F68" w:rsidP="00F6147F">
      <w:pPr>
        <w:pStyle w:val="ListParagraph"/>
        <w:numPr>
          <w:ilvl w:val="0"/>
          <w:numId w:val="7"/>
        </w:numPr>
        <w:spacing w:after="120"/>
        <w:contextualSpacing w:val="0"/>
        <w:rPr>
          <w:rFonts w:cstheme="minorHAnsi"/>
        </w:rPr>
      </w:pPr>
      <w:r w:rsidRPr="00956D1E">
        <w:rPr>
          <w:rFonts w:cstheme="minorHAnsi"/>
        </w:rPr>
        <w:t>Right to privacy statutory or common law</w:t>
      </w:r>
    </w:p>
    <w:p w14:paraId="29DF6447" w14:textId="7DEE0B38" w:rsidR="00AF4F68" w:rsidRPr="00956D1E" w:rsidRDefault="00AF4F68" w:rsidP="00956D1E">
      <w:pPr>
        <w:pStyle w:val="ListParagraph"/>
        <w:numPr>
          <w:ilvl w:val="0"/>
          <w:numId w:val="7"/>
        </w:numPr>
        <w:rPr>
          <w:rFonts w:cstheme="minorHAnsi"/>
        </w:rPr>
      </w:pPr>
      <w:r w:rsidRPr="00956D1E">
        <w:rPr>
          <w:rFonts w:cstheme="minorHAnsi"/>
        </w:rPr>
        <w:t>Other</w:t>
      </w:r>
    </w:p>
    <w:p w14:paraId="7A16CD6F" w14:textId="77777777" w:rsidR="00AF4F68" w:rsidRPr="0036464D" w:rsidRDefault="00AF4F68" w:rsidP="00AF4F68">
      <w:pPr>
        <w:rPr>
          <w:rFonts w:asciiTheme="minorHAnsi" w:hAnsiTheme="minorHAnsi" w:cstheme="minorHAnsi"/>
        </w:rPr>
      </w:pPr>
    </w:p>
    <w:p w14:paraId="57D40CC4" w14:textId="364827DF" w:rsidR="00AF4F68" w:rsidRPr="00E05764" w:rsidRDefault="00AF4F68" w:rsidP="001A4A2C">
      <w:pPr>
        <w:pStyle w:val="ListParagraph"/>
        <w:numPr>
          <w:ilvl w:val="0"/>
          <w:numId w:val="5"/>
        </w:numPr>
        <w:spacing w:after="120"/>
        <w:contextualSpacing w:val="0"/>
        <w:rPr>
          <w:rFonts w:cstheme="minorHAnsi"/>
        </w:rPr>
      </w:pPr>
      <w:r w:rsidRPr="00E05764">
        <w:rPr>
          <w:rFonts w:cstheme="minorHAnsi"/>
        </w:rPr>
        <w:t xml:space="preserve">Identify </w:t>
      </w:r>
      <w:r w:rsidR="00102235" w:rsidRPr="00102235">
        <w:rPr>
          <w:rFonts w:cstheme="minorHAnsi"/>
        </w:rPr>
        <w:t xml:space="preserve">legal authorities </w:t>
      </w:r>
      <w:r w:rsidRPr="00E05764">
        <w:rPr>
          <w:rFonts w:cstheme="minorHAnsi"/>
        </w:rPr>
        <w:t>that mandate information sharing with law enforcement.</w:t>
      </w:r>
    </w:p>
    <w:p w14:paraId="7CFA9557" w14:textId="3F86BED5" w:rsidR="00AF4F68" w:rsidRPr="00E05764" w:rsidRDefault="00AF4F68" w:rsidP="00E05764">
      <w:pPr>
        <w:pStyle w:val="ListParagraph"/>
        <w:numPr>
          <w:ilvl w:val="0"/>
          <w:numId w:val="8"/>
        </w:numPr>
        <w:rPr>
          <w:rFonts w:cstheme="minorHAnsi"/>
        </w:rPr>
      </w:pPr>
      <w:r w:rsidRPr="00E05764">
        <w:rPr>
          <w:rFonts w:cstheme="minorHAnsi"/>
        </w:rPr>
        <w:t xml:space="preserve">If </w:t>
      </w:r>
      <w:r w:rsidR="00FC5B6E" w:rsidRPr="00FC5B6E">
        <w:rPr>
          <w:rFonts w:cstheme="minorHAnsi"/>
        </w:rPr>
        <w:t xml:space="preserve">legal </w:t>
      </w:r>
      <w:r w:rsidR="00102235" w:rsidRPr="00102235">
        <w:rPr>
          <w:rFonts w:cstheme="minorHAnsi"/>
        </w:rPr>
        <w:t>authorit</w:t>
      </w:r>
      <w:r w:rsidR="00FC5B6E" w:rsidRPr="00FC5B6E">
        <w:rPr>
          <w:rFonts w:cstheme="minorHAnsi"/>
        </w:rPr>
        <w:t>ies</w:t>
      </w:r>
      <w:r w:rsidRPr="00E05764">
        <w:rPr>
          <w:rFonts w:cstheme="minorHAnsi"/>
        </w:rPr>
        <w:t xml:space="preserve"> do not sufficiently </w:t>
      </w:r>
      <w:r w:rsidR="00FC5B6E">
        <w:rPr>
          <w:rFonts w:cstheme="minorHAnsi"/>
        </w:rPr>
        <w:t>permit</w:t>
      </w:r>
      <w:r w:rsidRPr="00E05764">
        <w:rPr>
          <w:rFonts w:cstheme="minorHAnsi"/>
        </w:rPr>
        <w:t xml:space="preserve"> information to be shared when necessary to protect the public, identify options to address rare but compelling circumstances where disclosure is indicated.</w:t>
      </w:r>
    </w:p>
    <w:p w14:paraId="4E4FA042" w14:textId="77777777" w:rsidR="00E05764" w:rsidRDefault="00E05764" w:rsidP="00AF4F68">
      <w:pPr>
        <w:rPr>
          <w:rFonts w:asciiTheme="minorHAnsi" w:hAnsiTheme="minorHAnsi" w:cstheme="minorHAnsi"/>
        </w:rPr>
      </w:pPr>
    </w:p>
    <w:p w14:paraId="34401827" w14:textId="2EB5F78A" w:rsidR="00AF4F68" w:rsidRPr="00E05764" w:rsidRDefault="00AF4F68" w:rsidP="00E05764">
      <w:pPr>
        <w:pStyle w:val="ListParagraph"/>
        <w:numPr>
          <w:ilvl w:val="0"/>
          <w:numId w:val="5"/>
        </w:numPr>
        <w:rPr>
          <w:rFonts w:cstheme="minorHAnsi"/>
        </w:rPr>
      </w:pPr>
      <w:r w:rsidRPr="00E05764">
        <w:rPr>
          <w:rFonts w:cstheme="minorHAnsi"/>
        </w:rPr>
        <w:t xml:space="preserve">Identify components of </w:t>
      </w:r>
      <w:r w:rsidR="00A21977">
        <w:rPr>
          <w:rFonts w:cstheme="minorHAnsi"/>
        </w:rPr>
        <w:t xml:space="preserve">the </w:t>
      </w:r>
      <w:r w:rsidRPr="00E05764">
        <w:rPr>
          <w:rFonts w:cstheme="minorHAnsi"/>
        </w:rPr>
        <w:t xml:space="preserve">public health agency covered by HIPAA and applicable HIPAA exceptions to share information with law enforcement for emergency preparedness and response purposes. </w:t>
      </w:r>
    </w:p>
    <w:p w14:paraId="19EB593A" w14:textId="2E53F8E5" w:rsidR="00AF4F68" w:rsidRDefault="00AF4F68" w:rsidP="00AF4F68">
      <w:pPr>
        <w:rPr>
          <w:rFonts w:asciiTheme="minorHAnsi" w:hAnsiTheme="minorHAnsi" w:cstheme="minorHAnsi"/>
        </w:rPr>
      </w:pPr>
    </w:p>
    <w:p w14:paraId="668025CE" w14:textId="184B4DA0" w:rsidR="008971F9" w:rsidRDefault="008971F9" w:rsidP="00AF4F68">
      <w:pPr>
        <w:rPr>
          <w:rFonts w:asciiTheme="minorHAnsi" w:hAnsiTheme="minorHAnsi" w:cstheme="minorHAnsi"/>
        </w:rPr>
      </w:pPr>
    </w:p>
    <w:p w14:paraId="1BEDA4CE" w14:textId="7C8D1791" w:rsidR="00C46B42" w:rsidRDefault="00C46B42" w:rsidP="00C46B42">
      <w:pPr>
        <w:jc w:val="center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_____________________________________________________________________________</w:t>
      </w:r>
    </w:p>
    <w:p w14:paraId="4BCE03D2" w14:textId="77777777" w:rsidR="00C46B42" w:rsidRDefault="00C46B42" w:rsidP="00AF4F68">
      <w:pPr>
        <w:rPr>
          <w:rFonts w:asciiTheme="minorHAnsi" w:hAnsiTheme="minorHAnsi" w:cstheme="minorHAnsi"/>
        </w:rPr>
      </w:pPr>
    </w:p>
    <w:p w14:paraId="0FFD4C64" w14:textId="77777777" w:rsidR="00C1641F" w:rsidRPr="0043663B" w:rsidRDefault="00EC60B8" w:rsidP="008971F9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E50B89">
        <w:rPr>
          <w:rFonts w:asciiTheme="minorHAnsi" w:eastAsiaTheme="minorHAnsi" w:hAnsiTheme="minorHAnsi" w:cstheme="minorBidi"/>
          <w:b/>
          <w:sz w:val="24"/>
          <w:szCs w:val="24"/>
        </w:rPr>
        <w:t>Checklist</w:t>
      </w:r>
      <w:r w:rsidRPr="00E50B89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 – </w:t>
      </w:r>
      <w:r w:rsidR="00C1641F" w:rsidRPr="0043663B">
        <w:rPr>
          <w:rFonts w:asciiTheme="minorHAnsi" w:hAnsiTheme="minorHAnsi" w:cstheme="minorHAnsi"/>
          <w:b/>
          <w:sz w:val="24"/>
          <w:szCs w:val="24"/>
        </w:rPr>
        <w:t>Emergency Declarations</w:t>
      </w:r>
    </w:p>
    <w:p w14:paraId="31CABFD2" w14:textId="77777777" w:rsidR="00C1641F" w:rsidRDefault="00AF4F68" w:rsidP="008971F9">
      <w:pPr>
        <w:pStyle w:val="ListParagraph"/>
        <w:numPr>
          <w:ilvl w:val="0"/>
          <w:numId w:val="5"/>
        </w:numPr>
        <w:spacing w:after="120"/>
        <w:contextualSpacing w:val="0"/>
        <w:rPr>
          <w:rFonts w:cstheme="minorHAnsi"/>
        </w:rPr>
      </w:pPr>
      <w:r w:rsidRPr="00C1641F">
        <w:rPr>
          <w:rFonts w:cstheme="minorHAnsi"/>
        </w:rPr>
        <w:t xml:space="preserve">Identify the state's statute(s) regarding emergency declarations and powers. </w:t>
      </w:r>
    </w:p>
    <w:p w14:paraId="20CF9AF0" w14:textId="1F483FF8" w:rsidR="00AF4F68" w:rsidRPr="00C1641F" w:rsidRDefault="00AF4F68" w:rsidP="00C1641F">
      <w:pPr>
        <w:pStyle w:val="ListParagraph"/>
        <w:numPr>
          <w:ilvl w:val="0"/>
          <w:numId w:val="5"/>
        </w:numPr>
        <w:rPr>
          <w:rFonts w:cstheme="minorHAnsi"/>
        </w:rPr>
      </w:pPr>
      <w:r w:rsidRPr="00C1641F">
        <w:rPr>
          <w:rFonts w:cstheme="minorHAnsi"/>
        </w:rPr>
        <w:t>Identify any provisions that apply to authority to share information with law enforcement or might be used to allow sharing as necessary to respond to an emergency.</w:t>
      </w:r>
    </w:p>
    <w:p w14:paraId="5777B04B" w14:textId="5D374E04" w:rsidR="00AF4F68" w:rsidRDefault="00AF4F68" w:rsidP="00AF4F68">
      <w:pPr>
        <w:rPr>
          <w:rFonts w:asciiTheme="minorHAnsi" w:hAnsiTheme="minorHAnsi" w:cstheme="minorHAnsi"/>
        </w:rPr>
      </w:pPr>
    </w:p>
    <w:p w14:paraId="248943F0" w14:textId="77777777" w:rsidR="00C46B42" w:rsidRDefault="00C46B42" w:rsidP="00AF4F68">
      <w:pPr>
        <w:rPr>
          <w:rFonts w:asciiTheme="minorHAnsi" w:eastAsiaTheme="minorHAnsi" w:hAnsiTheme="minorHAnsi" w:cstheme="minorBidi"/>
        </w:rPr>
      </w:pPr>
    </w:p>
    <w:p w14:paraId="60E29BE1" w14:textId="40374CC7" w:rsidR="00C46B42" w:rsidRPr="0036464D" w:rsidRDefault="00C46B42" w:rsidP="00C46B42">
      <w:pPr>
        <w:jc w:val="center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Bidi"/>
        </w:rPr>
        <w:t>_____________________________________________________________________________</w:t>
      </w:r>
    </w:p>
    <w:p w14:paraId="3BD61FB1" w14:textId="77777777" w:rsidR="00C46B42" w:rsidRDefault="00C46B42" w:rsidP="002E4CAF">
      <w:pPr>
        <w:spacing w:after="120"/>
        <w:rPr>
          <w:rFonts w:asciiTheme="minorHAnsi" w:eastAsiaTheme="minorHAnsi" w:hAnsiTheme="minorHAnsi" w:cstheme="minorBidi"/>
          <w:b/>
          <w:sz w:val="24"/>
          <w:szCs w:val="24"/>
        </w:rPr>
      </w:pPr>
    </w:p>
    <w:p w14:paraId="4222B8A7" w14:textId="41001944" w:rsidR="00C1641F" w:rsidRPr="0043663B" w:rsidRDefault="00C1641F" w:rsidP="002E4CAF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E50B89">
        <w:rPr>
          <w:rFonts w:asciiTheme="minorHAnsi" w:eastAsiaTheme="minorHAnsi" w:hAnsiTheme="minorHAnsi" w:cstheme="minorBidi"/>
          <w:b/>
          <w:sz w:val="24"/>
          <w:szCs w:val="24"/>
        </w:rPr>
        <w:t>Checklist</w:t>
      </w:r>
      <w:r w:rsidRPr="00E50B89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 – </w:t>
      </w:r>
      <w:r w:rsidRPr="0043663B">
        <w:rPr>
          <w:rFonts w:asciiTheme="minorHAnsi" w:hAnsiTheme="minorHAnsi" w:cstheme="minorHAnsi"/>
          <w:b/>
          <w:sz w:val="24"/>
          <w:szCs w:val="24"/>
        </w:rPr>
        <w:t>Coordination with Law Enforcement</w:t>
      </w:r>
    </w:p>
    <w:p w14:paraId="27D5147F" w14:textId="20632D9E" w:rsidR="00C1641F" w:rsidRDefault="00AF4F68" w:rsidP="00737E6F">
      <w:pPr>
        <w:pStyle w:val="ListParagraph"/>
        <w:numPr>
          <w:ilvl w:val="0"/>
          <w:numId w:val="9"/>
        </w:numPr>
        <w:spacing w:after="120"/>
        <w:contextualSpacing w:val="0"/>
        <w:rPr>
          <w:rFonts w:cstheme="minorHAnsi"/>
        </w:rPr>
      </w:pPr>
      <w:r w:rsidRPr="00C1641F">
        <w:rPr>
          <w:rFonts w:cstheme="minorHAnsi"/>
        </w:rPr>
        <w:t xml:space="preserve">Identify </w:t>
      </w:r>
      <w:r w:rsidR="00191829">
        <w:rPr>
          <w:rFonts w:cstheme="minorHAnsi"/>
        </w:rPr>
        <w:t xml:space="preserve">legal </w:t>
      </w:r>
      <w:r w:rsidRPr="00C1641F">
        <w:rPr>
          <w:rFonts w:cstheme="minorHAnsi"/>
        </w:rPr>
        <w:t>authorit</w:t>
      </w:r>
      <w:r w:rsidR="00191829">
        <w:rPr>
          <w:rFonts w:cstheme="minorHAnsi"/>
        </w:rPr>
        <w:t>ies</w:t>
      </w:r>
      <w:r w:rsidRPr="00C1641F">
        <w:rPr>
          <w:rFonts w:cstheme="minorHAnsi"/>
        </w:rPr>
        <w:t xml:space="preserve"> to conduct joint investigations and collect evidence; identify any prerequisites, conditions, or limitations.</w:t>
      </w:r>
    </w:p>
    <w:p w14:paraId="7620300B" w14:textId="488B2C24" w:rsidR="00AF4F68" w:rsidRPr="00C1641F" w:rsidRDefault="00AF4F68" w:rsidP="00737E6F">
      <w:pPr>
        <w:pStyle w:val="ListParagraph"/>
        <w:numPr>
          <w:ilvl w:val="0"/>
          <w:numId w:val="9"/>
        </w:numPr>
        <w:spacing w:after="120"/>
        <w:contextualSpacing w:val="0"/>
        <w:rPr>
          <w:rFonts w:cstheme="minorHAnsi"/>
        </w:rPr>
      </w:pPr>
      <w:r w:rsidRPr="00C1641F">
        <w:rPr>
          <w:rFonts w:cstheme="minorHAnsi"/>
        </w:rPr>
        <w:t>Identify and review policy and procedure related to public health investigations and information/specimen collections to ensure that the process comports with law enforcement’s Fourth and Fifth Amendment requirements</w:t>
      </w:r>
      <w:r w:rsidR="00EF79E0">
        <w:rPr>
          <w:rFonts w:cstheme="minorHAnsi"/>
        </w:rPr>
        <w:t>:</w:t>
      </w:r>
    </w:p>
    <w:p w14:paraId="4BE0062A" w14:textId="1E2938BF" w:rsidR="00AF4F68" w:rsidRPr="006E46B6" w:rsidRDefault="00AF4F68" w:rsidP="00737E6F">
      <w:pPr>
        <w:pStyle w:val="ListParagraph"/>
        <w:numPr>
          <w:ilvl w:val="0"/>
          <w:numId w:val="10"/>
        </w:numPr>
        <w:spacing w:after="120"/>
        <w:contextualSpacing w:val="0"/>
        <w:rPr>
          <w:rFonts w:cstheme="minorHAnsi"/>
        </w:rPr>
      </w:pPr>
      <w:r w:rsidRPr="006E46B6">
        <w:rPr>
          <w:rFonts w:cstheme="minorHAnsi"/>
        </w:rPr>
        <w:t>Chain of custody</w:t>
      </w:r>
    </w:p>
    <w:p w14:paraId="6C594FF3" w14:textId="2E72BECB" w:rsidR="00AF4F68" w:rsidRPr="006E46B6" w:rsidRDefault="00AF4F68" w:rsidP="00737E6F">
      <w:pPr>
        <w:pStyle w:val="ListParagraph"/>
        <w:numPr>
          <w:ilvl w:val="0"/>
          <w:numId w:val="10"/>
        </w:numPr>
        <w:spacing w:after="120"/>
        <w:contextualSpacing w:val="0"/>
        <w:rPr>
          <w:rFonts w:cstheme="minorHAnsi"/>
        </w:rPr>
      </w:pPr>
      <w:r w:rsidRPr="006E46B6">
        <w:rPr>
          <w:rFonts w:cstheme="minorHAnsi"/>
        </w:rPr>
        <w:t>Evidence obtained as part of a legitimate public health investigation</w:t>
      </w:r>
    </w:p>
    <w:p w14:paraId="395CFD30" w14:textId="030E4F8F" w:rsidR="00AF4F68" w:rsidRPr="006E46B6" w:rsidRDefault="00AF4F68" w:rsidP="00737E6F">
      <w:pPr>
        <w:pStyle w:val="ListParagraph"/>
        <w:numPr>
          <w:ilvl w:val="0"/>
          <w:numId w:val="10"/>
        </w:numPr>
        <w:spacing w:after="120"/>
        <w:contextualSpacing w:val="0"/>
        <w:rPr>
          <w:rFonts w:cstheme="minorHAnsi"/>
        </w:rPr>
      </w:pPr>
      <w:r w:rsidRPr="006E46B6">
        <w:rPr>
          <w:rFonts w:cstheme="minorHAnsi"/>
        </w:rPr>
        <w:t>Voluntary consent</w:t>
      </w:r>
    </w:p>
    <w:p w14:paraId="0D5EF387" w14:textId="600B0B28" w:rsidR="006E46B6" w:rsidRPr="006E46B6" w:rsidRDefault="00AF4F68" w:rsidP="006E46B6">
      <w:pPr>
        <w:pStyle w:val="ListParagraph"/>
        <w:numPr>
          <w:ilvl w:val="0"/>
          <w:numId w:val="10"/>
        </w:numPr>
        <w:rPr>
          <w:rFonts w:cstheme="minorHAnsi"/>
        </w:rPr>
      </w:pPr>
      <w:r w:rsidRPr="006E46B6">
        <w:rPr>
          <w:rFonts w:cstheme="minorHAnsi"/>
        </w:rPr>
        <w:t>Awareness of “in custody” interviews or joint interview conditions; need for sensitivity with law enforcement presence and proper actions/protocol</w:t>
      </w:r>
    </w:p>
    <w:p w14:paraId="3FF47A43" w14:textId="77777777" w:rsidR="006E46B6" w:rsidRDefault="006E46B6" w:rsidP="00AF4F68">
      <w:pPr>
        <w:rPr>
          <w:rFonts w:asciiTheme="minorHAnsi" w:hAnsiTheme="minorHAnsi" w:cstheme="minorHAnsi"/>
        </w:rPr>
      </w:pPr>
    </w:p>
    <w:p w14:paraId="5BED3A92" w14:textId="4E753D66" w:rsidR="00AF4F68" w:rsidRPr="00691EC9" w:rsidRDefault="00AF4F68" w:rsidP="00CF5D27">
      <w:pPr>
        <w:pStyle w:val="ListParagraph"/>
        <w:numPr>
          <w:ilvl w:val="0"/>
          <w:numId w:val="11"/>
        </w:numPr>
        <w:spacing w:after="120"/>
        <w:contextualSpacing w:val="0"/>
        <w:rPr>
          <w:rFonts w:cstheme="minorHAnsi"/>
        </w:rPr>
      </w:pPr>
      <w:r w:rsidRPr="00691EC9">
        <w:rPr>
          <w:rFonts w:cstheme="minorHAnsi"/>
        </w:rPr>
        <w:t>Identify l</w:t>
      </w:r>
      <w:r w:rsidR="003D4318">
        <w:rPr>
          <w:rFonts w:cstheme="minorHAnsi"/>
        </w:rPr>
        <w:t xml:space="preserve">egal authorities </w:t>
      </w:r>
      <w:r w:rsidRPr="00691EC9">
        <w:rPr>
          <w:rFonts w:cstheme="minorHAnsi"/>
        </w:rPr>
        <w:t xml:space="preserve">regarding exceptions to warrant and probable cause requirements that may apply to public health. </w:t>
      </w:r>
      <w:r w:rsidR="009E47D3">
        <w:rPr>
          <w:rFonts w:cstheme="minorHAnsi"/>
        </w:rPr>
        <w:t>(</w:t>
      </w:r>
      <w:r w:rsidRPr="00691EC9">
        <w:rPr>
          <w:rFonts w:cstheme="minorHAnsi"/>
        </w:rPr>
        <w:t xml:space="preserve">Provisions may be included in the </w:t>
      </w:r>
      <w:r w:rsidR="009E47D3">
        <w:rPr>
          <w:rFonts w:cstheme="minorHAnsi"/>
        </w:rPr>
        <w:t xml:space="preserve">jurisdiction’s </w:t>
      </w:r>
      <w:r w:rsidRPr="00691EC9">
        <w:rPr>
          <w:rFonts w:cstheme="minorHAnsi"/>
        </w:rPr>
        <w:t>constitution, statutes, or case law.</w:t>
      </w:r>
      <w:r w:rsidR="009E47D3">
        <w:rPr>
          <w:rFonts w:cstheme="minorHAnsi"/>
        </w:rPr>
        <w:t>)</w:t>
      </w:r>
      <w:r w:rsidRPr="00691EC9">
        <w:rPr>
          <w:rFonts w:cstheme="minorHAnsi"/>
        </w:rPr>
        <w:t xml:space="preserve"> Possible exceptions may include, but are not limited to:</w:t>
      </w:r>
    </w:p>
    <w:p w14:paraId="36ECDF9C" w14:textId="02C159E9" w:rsidR="00AF4F68" w:rsidRPr="00691EC9" w:rsidRDefault="00AF4F68" w:rsidP="00CF5D27">
      <w:pPr>
        <w:pStyle w:val="ListParagraph"/>
        <w:numPr>
          <w:ilvl w:val="0"/>
          <w:numId w:val="12"/>
        </w:numPr>
        <w:spacing w:after="120"/>
        <w:contextualSpacing w:val="0"/>
        <w:rPr>
          <w:rFonts w:cstheme="minorHAnsi"/>
        </w:rPr>
      </w:pPr>
      <w:r w:rsidRPr="00691EC9">
        <w:rPr>
          <w:rFonts w:cstheme="minorHAnsi"/>
        </w:rPr>
        <w:t>Pervasively regulated businesses</w:t>
      </w:r>
    </w:p>
    <w:p w14:paraId="384B4514" w14:textId="4EA2E9AE" w:rsidR="00AF4F68" w:rsidRPr="00691EC9" w:rsidRDefault="00AF4F68" w:rsidP="00CF5D27">
      <w:pPr>
        <w:pStyle w:val="ListParagraph"/>
        <w:numPr>
          <w:ilvl w:val="0"/>
          <w:numId w:val="12"/>
        </w:numPr>
        <w:spacing w:after="120"/>
        <w:contextualSpacing w:val="0"/>
        <w:rPr>
          <w:rFonts w:cstheme="minorHAnsi"/>
        </w:rPr>
      </w:pPr>
      <w:r w:rsidRPr="00691EC9">
        <w:rPr>
          <w:rFonts w:cstheme="minorHAnsi"/>
        </w:rPr>
        <w:t>Checkpoints and other blanket searches</w:t>
      </w:r>
    </w:p>
    <w:p w14:paraId="3AA5EF33" w14:textId="5AEB8E3B" w:rsidR="00AF4F68" w:rsidRPr="00691EC9" w:rsidRDefault="00AF4F68" w:rsidP="00CF5D27">
      <w:pPr>
        <w:pStyle w:val="ListParagraph"/>
        <w:numPr>
          <w:ilvl w:val="0"/>
          <w:numId w:val="12"/>
        </w:numPr>
        <w:spacing w:after="120"/>
        <w:contextualSpacing w:val="0"/>
        <w:rPr>
          <w:rFonts w:cstheme="minorHAnsi"/>
        </w:rPr>
      </w:pPr>
      <w:r w:rsidRPr="00691EC9">
        <w:rPr>
          <w:rFonts w:cstheme="minorHAnsi"/>
        </w:rPr>
        <w:t>Emergency circumstances</w:t>
      </w:r>
    </w:p>
    <w:p w14:paraId="0AD656B1" w14:textId="19BC4BFF" w:rsidR="00AF4F68" w:rsidRPr="00691EC9" w:rsidRDefault="00AF4F68" w:rsidP="00CF5D27">
      <w:pPr>
        <w:pStyle w:val="ListParagraph"/>
        <w:numPr>
          <w:ilvl w:val="0"/>
          <w:numId w:val="12"/>
        </w:numPr>
        <w:spacing w:after="120"/>
        <w:contextualSpacing w:val="0"/>
        <w:rPr>
          <w:rFonts w:cstheme="minorHAnsi"/>
        </w:rPr>
      </w:pPr>
      <w:r w:rsidRPr="00691EC9">
        <w:rPr>
          <w:rFonts w:cstheme="minorHAnsi"/>
        </w:rPr>
        <w:t>Open-fields doctrine</w:t>
      </w:r>
    </w:p>
    <w:p w14:paraId="5BC86BA3" w14:textId="67BC31F4" w:rsidR="00AF4F68" w:rsidRPr="00691EC9" w:rsidRDefault="00AF4F68" w:rsidP="00691EC9">
      <w:pPr>
        <w:pStyle w:val="ListParagraph"/>
        <w:numPr>
          <w:ilvl w:val="0"/>
          <w:numId w:val="12"/>
        </w:numPr>
        <w:rPr>
          <w:rFonts w:cstheme="minorHAnsi"/>
        </w:rPr>
      </w:pPr>
      <w:r w:rsidRPr="00691EC9">
        <w:rPr>
          <w:rFonts w:cstheme="minorHAnsi"/>
        </w:rPr>
        <w:t>Other</w:t>
      </w:r>
    </w:p>
    <w:p w14:paraId="09C6DF64" w14:textId="77777777" w:rsidR="00AF4F68" w:rsidRPr="0036464D" w:rsidRDefault="00AF4F68" w:rsidP="00AF4F68">
      <w:pPr>
        <w:rPr>
          <w:rFonts w:asciiTheme="minorHAnsi" w:hAnsiTheme="minorHAnsi" w:cstheme="minorHAnsi"/>
        </w:rPr>
      </w:pPr>
    </w:p>
    <w:p w14:paraId="7BB94484" w14:textId="77777777" w:rsidR="005D6237" w:rsidRDefault="00AF4F68" w:rsidP="00F07739">
      <w:pPr>
        <w:pStyle w:val="ListParagraph"/>
        <w:numPr>
          <w:ilvl w:val="0"/>
          <w:numId w:val="11"/>
        </w:numPr>
        <w:spacing w:after="120"/>
        <w:contextualSpacing w:val="0"/>
        <w:rPr>
          <w:rFonts w:cstheme="minorHAnsi"/>
        </w:rPr>
      </w:pPr>
      <w:r w:rsidRPr="005D6237">
        <w:rPr>
          <w:rFonts w:cstheme="minorHAnsi"/>
        </w:rPr>
        <w:t xml:space="preserve">Is the public health agency involved with a state or local FUSION center? </w:t>
      </w:r>
    </w:p>
    <w:p w14:paraId="2D74A565" w14:textId="51FD4127" w:rsidR="00AF4F68" w:rsidRPr="005D6237" w:rsidRDefault="00AF4F68" w:rsidP="005D6237">
      <w:pPr>
        <w:pStyle w:val="ListParagraph"/>
        <w:numPr>
          <w:ilvl w:val="0"/>
          <w:numId w:val="14"/>
        </w:numPr>
        <w:rPr>
          <w:rFonts w:cstheme="minorHAnsi"/>
        </w:rPr>
      </w:pPr>
      <w:r w:rsidRPr="005D6237">
        <w:rPr>
          <w:rFonts w:cstheme="minorHAnsi"/>
        </w:rPr>
        <w:t>What policies, procedures, and agreements govern data sharing?</w:t>
      </w:r>
    </w:p>
    <w:p w14:paraId="6EF9D1A8" w14:textId="77777777" w:rsidR="00AF4F68" w:rsidRPr="0036464D" w:rsidRDefault="00AF4F68" w:rsidP="00AF4F68">
      <w:pPr>
        <w:rPr>
          <w:rFonts w:asciiTheme="minorHAnsi" w:hAnsiTheme="minorHAnsi" w:cstheme="minorHAnsi"/>
        </w:rPr>
      </w:pPr>
    </w:p>
    <w:p w14:paraId="00ECFC31" w14:textId="77777777" w:rsidR="00AF4F68" w:rsidRPr="005D6237" w:rsidRDefault="00AF4F68" w:rsidP="0074093F">
      <w:pPr>
        <w:pStyle w:val="ListParagraph"/>
        <w:numPr>
          <w:ilvl w:val="0"/>
          <w:numId w:val="11"/>
        </w:numPr>
        <w:spacing w:after="120"/>
        <w:contextualSpacing w:val="0"/>
        <w:rPr>
          <w:rFonts w:cstheme="minorHAnsi"/>
        </w:rPr>
      </w:pPr>
      <w:r w:rsidRPr="005D6237">
        <w:rPr>
          <w:rFonts w:cstheme="minorHAnsi"/>
        </w:rPr>
        <w:t>Identify existing memoranda of understanding (MOUs) or data sharing agreements with law enforcement; analyze if updates are required or additional agreements are needed.</w:t>
      </w:r>
    </w:p>
    <w:p w14:paraId="6E90DC29" w14:textId="208AA8E9" w:rsidR="00AF4F68" w:rsidRDefault="00AF4F68" w:rsidP="0036614C">
      <w:pPr>
        <w:rPr>
          <w:rFonts w:asciiTheme="minorHAnsi" w:hAnsiTheme="minorHAnsi" w:cstheme="minorHAnsi"/>
          <w:szCs w:val="28"/>
        </w:rPr>
      </w:pPr>
    </w:p>
    <w:p w14:paraId="027EC3CC" w14:textId="542A11B8" w:rsidR="00C46B42" w:rsidRDefault="00C46B42" w:rsidP="00C46B42">
      <w:pPr>
        <w:jc w:val="center"/>
        <w:rPr>
          <w:rFonts w:asciiTheme="minorHAnsi" w:hAnsiTheme="minorHAnsi" w:cstheme="minorHAnsi"/>
          <w:szCs w:val="28"/>
        </w:rPr>
      </w:pPr>
      <w:r>
        <w:rPr>
          <w:rFonts w:asciiTheme="minorHAnsi" w:eastAsiaTheme="minorHAnsi" w:hAnsiTheme="minorHAnsi" w:cstheme="minorBidi"/>
        </w:rPr>
        <w:t>_____________________________________________________________________________</w:t>
      </w:r>
    </w:p>
    <w:p w14:paraId="233D0920" w14:textId="7793D362" w:rsidR="00E50B89" w:rsidRDefault="00E50B89" w:rsidP="0036614C">
      <w:pPr>
        <w:rPr>
          <w:rFonts w:asciiTheme="minorHAnsi" w:hAnsiTheme="minorHAnsi" w:cstheme="minorHAnsi"/>
          <w:szCs w:val="28"/>
        </w:rPr>
      </w:pPr>
    </w:p>
    <w:p w14:paraId="065B8792" w14:textId="35AD349B" w:rsidR="00E465AB" w:rsidRPr="00FB252B" w:rsidRDefault="00E465AB" w:rsidP="00002DFA">
      <w:pPr>
        <w:spacing w:after="120"/>
        <w:rPr>
          <w:b/>
          <w:bCs/>
          <w:sz w:val="24"/>
          <w:szCs w:val="24"/>
        </w:rPr>
      </w:pPr>
      <w:r w:rsidRPr="00FB252B">
        <w:rPr>
          <w:b/>
          <w:bCs/>
          <w:sz w:val="24"/>
          <w:szCs w:val="24"/>
        </w:rPr>
        <w:t>Practice Notes</w:t>
      </w:r>
      <w:r w:rsidR="00CE697E" w:rsidRPr="00FB252B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 – Memorandum of Understanding</w:t>
      </w:r>
      <w:r w:rsidR="00002DFA" w:rsidRPr="00FB252B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/Data Sharing Agreements </w:t>
      </w:r>
    </w:p>
    <w:p w14:paraId="5C213E07" w14:textId="6475E637" w:rsidR="00002DFA" w:rsidRPr="00002DFA" w:rsidRDefault="00002DFA" w:rsidP="00002DFA">
      <w:pPr>
        <w:spacing w:after="120"/>
        <w:rPr>
          <w:rFonts w:cstheme="minorHAnsi"/>
        </w:rPr>
      </w:pPr>
      <w:r w:rsidRPr="00002DFA">
        <w:rPr>
          <w:rFonts w:cstheme="minorHAnsi"/>
        </w:rPr>
        <w:t>MOU</w:t>
      </w:r>
      <w:r w:rsidR="00EB2F01">
        <w:rPr>
          <w:rFonts w:cstheme="minorHAnsi"/>
        </w:rPr>
        <w:t>s</w:t>
      </w:r>
      <w:r w:rsidRPr="00002DFA">
        <w:rPr>
          <w:rFonts w:cstheme="minorHAnsi"/>
        </w:rPr>
        <w:t xml:space="preserve"> </w:t>
      </w:r>
      <w:r w:rsidR="006C69F1">
        <w:rPr>
          <w:rFonts w:cstheme="minorHAnsi"/>
        </w:rPr>
        <w:t xml:space="preserve">or agreements </w:t>
      </w:r>
      <w:r w:rsidRPr="00002DFA">
        <w:rPr>
          <w:rFonts w:cstheme="minorHAnsi"/>
        </w:rPr>
        <w:t>may include provisions regarding:</w:t>
      </w:r>
    </w:p>
    <w:p w14:paraId="02556C76" w14:textId="1A0DBE06" w:rsidR="00002DFA" w:rsidRPr="005D6237" w:rsidRDefault="00002DFA" w:rsidP="00002DFA">
      <w:pPr>
        <w:pStyle w:val="ListParagraph"/>
        <w:numPr>
          <w:ilvl w:val="0"/>
          <w:numId w:val="15"/>
        </w:numPr>
        <w:spacing w:after="120"/>
        <w:contextualSpacing w:val="0"/>
        <w:rPr>
          <w:rFonts w:cstheme="minorHAnsi"/>
        </w:rPr>
      </w:pPr>
      <w:r w:rsidRPr="005D6237">
        <w:rPr>
          <w:rFonts w:cstheme="minorHAnsi"/>
        </w:rPr>
        <w:t>Information to be shared</w:t>
      </w:r>
    </w:p>
    <w:p w14:paraId="222E9D25" w14:textId="1C3FB131" w:rsidR="00002DFA" w:rsidRPr="005D6237" w:rsidRDefault="00002DFA" w:rsidP="00002DFA">
      <w:pPr>
        <w:pStyle w:val="ListParagraph"/>
        <w:numPr>
          <w:ilvl w:val="0"/>
          <w:numId w:val="15"/>
        </w:numPr>
        <w:spacing w:after="120"/>
        <w:contextualSpacing w:val="0"/>
        <w:rPr>
          <w:rFonts w:cstheme="minorHAnsi"/>
        </w:rPr>
      </w:pPr>
      <w:r w:rsidRPr="005D6237">
        <w:rPr>
          <w:rFonts w:cstheme="minorHAnsi"/>
        </w:rPr>
        <w:t>Purpose for which information is to be used</w:t>
      </w:r>
    </w:p>
    <w:p w14:paraId="714F69B6" w14:textId="527D6371" w:rsidR="00002DFA" w:rsidRPr="005D6237" w:rsidRDefault="00002DFA" w:rsidP="00002DFA">
      <w:pPr>
        <w:pStyle w:val="ListParagraph"/>
        <w:numPr>
          <w:ilvl w:val="0"/>
          <w:numId w:val="15"/>
        </w:numPr>
        <w:spacing w:after="120"/>
        <w:contextualSpacing w:val="0"/>
        <w:rPr>
          <w:rFonts w:cstheme="minorHAnsi"/>
        </w:rPr>
      </w:pPr>
      <w:r w:rsidRPr="005D6237">
        <w:rPr>
          <w:rFonts w:cstheme="minorHAnsi"/>
        </w:rPr>
        <w:t>Method for sharing</w:t>
      </w:r>
    </w:p>
    <w:p w14:paraId="0E9750B9" w14:textId="5C1E0B74" w:rsidR="00002DFA" w:rsidRPr="005D6237" w:rsidRDefault="00033FF0" w:rsidP="00002DFA">
      <w:pPr>
        <w:pStyle w:val="ListParagraph"/>
        <w:numPr>
          <w:ilvl w:val="0"/>
          <w:numId w:val="15"/>
        </w:numPr>
        <w:spacing w:after="120"/>
        <w:contextualSpacing w:val="0"/>
        <w:rPr>
          <w:rFonts w:cstheme="minorHAnsi"/>
        </w:rPr>
      </w:pPr>
      <w:r>
        <w:rPr>
          <w:rFonts w:cstheme="minorHAnsi"/>
        </w:rPr>
        <w:t>Persons who can</w:t>
      </w:r>
      <w:r w:rsidR="00002DFA" w:rsidRPr="005D6237">
        <w:rPr>
          <w:rFonts w:cstheme="minorHAnsi"/>
        </w:rPr>
        <w:t xml:space="preserve"> access the information</w:t>
      </w:r>
    </w:p>
    <w:p w14:paraId="5E00885F" w14:textId="135FE955" w:rsidR="00002DFA" w:rsidRPr="005D6237" w:rsidRDefault="00002DFA" w:rsidP="00002DFA">
      <w:pPr>
        <w:pStyle w:val="ListParagraph"/>
        <w:numPr>
          <w:ilvl w:val="0"/>
          <w:numId w:val="15"/>
        </w:numPr>
        <w:spacing w:after="120"/>
        <w:contextualSpacing w:val="0"/>
        <w:rPr>
          <w:rFonts w:cstheme="minorHAnsi"/>
        </w:rPr>
      </w:pPr>
      <w:r w:rsidRPr="005D6237">
        <w:rPr>
          <w:rFonts w:cstheme="minorHAnsi"/>
        </w:rPr>
        <w:t>Acceptable uses and linkages of the information</w:t>
      </w:r>
    </w:p>
    <w:p w14:paraId="557C8312" w14:textId="61871B33" w:rsidR="00002DFA" w:rsidRPr="005D6237" w:rsidRDefault="00002DFA" w:rsidP="00002DFA">
      <w:pPr>
        <w:pStyle w:val="ListParagraph"/>
        <w:numPr>
          <w:ilvl w:val="0"/>
          <w:numId w:val="15"/>
        </w:numPr>
        <w:spacing w:after="120"/>
        <w:contextualSpacing w:val="0"/>
        <w:rPr>
          <w:rFonts w:cstheme="minorHAnsi"/>
        </w:rPr>
      </w:pPr>
      <w:r w:rsidRPr="005D6237">
        <w:rPr>
          <w:rFonts w:cstheme="minorHAnsi"/>
        </w:rPr>
        <w:t>Protection and security of the information</w:t>
      </w:r>
    </w:p>
    <w:p w14:paraId="24BD2C39" w14:textId="172B4BA5" w:rsidR="00002DFA" w:rsidRPr="005D6237" w:rsidRDefault="00002DFA" w:rsidP="00002DFA">
      <w:pPr>
        <w:pStyle w:val="ListParagraph"/>
        <w:numPr>
          <w:ilvl w:val="0"/>
          <w:numId w:val="15"/>
        </w:numPr>
        <w:spacing w:after="120"/>
        <w:contextualSpacing w:val="0"/>
        <w:rPr>
          <w:rFonts w:cstheme="minorHAnsi"/>
        </w:rPr>
      </w:pPr>
      <w:r w:rsidRPr="005D6237">
        <w:rPr>
          <w:rFonts w:cstheme="minorHAnsi"/>
        </w:rPr>
        <w:t xml:space="preserve">Retaining, reusing, and further sharing information </w:t>
      </w:r>
    </w:p>
    <w:p w14:paraId="085642A7" w14:textId="7301C3CB" w:rsidR="00002DFA" w:rsidRPr="005D6237" w:rsidRDefault="00002DFA" w:rsidP="00002DFA">
      <w:pPr>
        <w:pStyle w:val="ListParagraph"/>
        <w:numPr>
          <w:ilvl w:val="0"/>
          <w:numId w:val="15"/>
        </w:numPr>
        <w:spacing w:after="120"/>
        <w:contextualSpacing w:val="0"/>
        <w:rPr>
          <w:rFonts w:cstheme="minorHAnsi"/>
        </w:rPr>
      </w:pPr>
      <w:r w:rsidRPr="005D6237">
        <w:rPr>
          <w:rFonts w:cstheme="minorHAnsi"/>
        </w:rPr>
        <w:t>Audits or other mechanisms to monitor proper use</w:t>
      </w:r>
    </w:p>
    <w:p w14:paraId="7047C021" w14:textId="25C12E32" w:rsidR="00002DFA" w:rsidRPr="005D6237" w:rsidRDefault="00002DFA" w:rsidP="00002DFA">
      <w:pPr>
        <w:pStyle w:val="ListParagraph"/>
        <w:numPr>
          <w:ilvl w:val="0"/>
          <w:numId w:val="15"/>
        </w:numPr>
        <w:spacing w:after="120"/>
        <w:contextualSpacing w:val="0"/>
        <w:rPr>
          <w:rFonts w:cstheme="minorHAnsi"/>
        </w:rPr>
      </w:pPr>
      <w:r w:rsidRPr="005D6237">
        <w:rPr>
          <w:rFonts w:cstheme="minorHAnsi"/>
        </w:rPr>
        <w:t>Accountability and enforcing terms of agreement</w:t>
      </w:r>
    </w:p>
    <w:p w14:paraId="0BA2AC6D" w14:textId="6C846E1C" w:rsidR="00002DFA" w:rsidRPr="005D6237" w:rsidRDefault="00002DFA" w:rsidP="00002DFA">
      <w:pPr>
        <w:pStyle w:val="ListParagraph"/>
        <w:numPr>
          <w:ilvl w:val="0"/>
          <w:numId w:val="15"/>
        </w:numPr>
        <w:rPr>
          <w:rFonts w:cstheme="minorHAnsi"/>
        </w:rPr>
      </w:pPr>
      <w:r w:rsidRPr="005D6237">
        <w:rPr>
          <w:rFonts w:cstheme="minorHAnsi"/>
        </w:rPr>
        <w:t>Othe</w:t>
      </w:r>
      <w:r w:rsidR="00EB2F01">
        <w:rPr>
          <w:rFonts w:cstheme="minorHAnsi"/>
        </w:rPr>
        <w:t>r</w:t>
      </w:r>
    </w:p>
    <w:p w14:paraId="1788094B" w14:textId="1E300581" w:rsidR="00E50B89" w:rsidRDefault="00E50B89" w:rsidP="0036614C">
      <w:pPr>
        <w:rPr>
          <w:rFonts w:asciiTheme="minorHAnsi" w:hAnsiTheme="minorHAnsi" w:cstheme="minorHAnsi"/>
          <w:szCs w:val="28"/>
        </w:rPr>
      </w:pPr>
    </w:p>
    <w:p w14:paraId="334FDEF6" w14:textId="1A294695" w:rsidR="00C46B42" w:rsidRDefault="00C46B42" w:rsidP="00C46B42">
      <w:pPr>
        <w:jc w:val="center"/>
        <w:rPr>
          <w:rFonts w:asciiTheme="minorHAnsi" w:hAnsiTheme="minorHAnsi" w:cstheme="minorHAnsi"/>
          <w:szCs w:val="28"/>
        </w:rPr>
      </w:pPr>
      <w:r>
        <w:rPr>
          <w:rFonts w:asciiTheme="minorHAnsi" w:eastAsiaTheme="minorHAnsi" w:hAnsiTheme="minorHAnsi" w:cstheme="minorBidi"/>
        </w:rPr>
        <w:t>_____________________________________________________________________________</w:t>
      </w:r>
    </w:p>
    <w:p w14:paraId="6ECC7CCC" w14:textId="384DFD27" w:rsidR="004B5FB7" w:rsidRDefault="004B5FB7" w:rsidP="0036614C">
      <w:pPr>
        <w:rPr>
          <w:rFonts w:asciiTheme="minorHAnsi" w:hAnsiTheme="minorHAnsi" w:cstheme="minorHAnsi"/>
          <w:szCs w:val="28"/>
        </w:rPr>
      </w:pPr>
    </w:p>
    <w:p w14:paraId="418DC151" w14:textId="202F635B" w:rsidR="00EB2F01" w:rsidRPr="00FB252B" w:rsidRDefault="00EB2F01" w:rsidP="00EB2F01">
      <w:pPr>
        <w:spacing w:after="120"/>
        <w:rPr>
          <w:b/>
          <w:bCs/>
          <w:sz w:val="24"/>
          <w:szCs w:val="24"/>
        </w:rPr>
      </w:pPr>
      <w:r w:rsidRPr="00FB252B">
        <w:rPr>
          <w:b/>
          <w:bCs/>
          <w:sz w:val="24"/>
          <w:szCs w:val="24"/>
        </w:rPr>
        <w:t>Practice Notes</w:t>
      </w:r>
      <w:r w:rsidRPr="00FB252B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 – </w:t>
      </w:r>
      <w:r w:rsidR="00866686" w:rsidRPr="00FB252B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Joint </w:t>
      </w:r>
      <w:r w:rsidR="003C11C1" w:rsidRPr="00FB252B">
        <w:rPr>
          <w:rFonts w:asciiTheme="minorHAnsi" w:eastAsia="Times New Roman" w:hAnsiTheme="minorHAnsi" w:cs="Arial"/>
          <w:b/>
          <w:color w:val="3C3030"/>
          <w:sz w:val="24"/>
          <w:szCs w:val="24"/>
        </w:rPr>
        <w:t>Training</w:t>
      </w:r>
      <w:r w:rsidRPr="00FB252B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 </w:t>
      </w:r>
    </w:p>
    <w:p w14:paraId="763E0847" w14:textId="71368F75" w:rsidR="00EB2F01" w:rsidRPr="000A2B5B" w:rsidRDefault="00033FF0" w:rsidP="0051624B">
      <w:pPr>
        <w:pStyle w:val="ListParagraph"/>
        <w:numPr>
          <w:ilvl w:val="0"/>
          <w:numId w:val="16"/>
        </w:numPr>
        <w:spacing w:after="120"/>
        <w:contextualSpacing w:val="0"/>
        <w:rPr>
          <w:rFonts w:cstheme="minorHAnsi"/>
        </w:rPr>
      </w:pPr>
      <w:r w:rsidRPr="000A2B5B">
        <w:rPr>
          <w:rFonts w:cstheme="minorHAnsi"/>
        </w:rPr>
        <w:t>Determine if any joint public health and law enforcement training.</w:t>
      </w:r>
    </w:p>
    <w:p w14:paraId="66D70C1C" w14:textId="77777777" w:rsidR="000A2B5B" w:rsidRDefault="00B860C0" w:rsidP="0051624B">
      <w:pPr>
        <w:pStyle w:val="ListParagraph"/>
        <w:numPr>
          <w:ilvl w:val="0"/>
          <w:numId w:val="16"/>
        </w:numPr>
        <w:spacing w:after="120"/>
        <w:contextualSpacing w:val="0"/>
        <w:rPr>
          <w:rFonts w:cstheme="minorHAnsi"/>
        </w:rPr>
      </w:pPr>
      <w:r w:rsidRPr="000A2B5B">
        <w:rPr>
          <w:rFonts w:cstheme="minorHAnsi"/>
        </w:rPr>
        <w:t>Review available resources for</w:t>
      </w:r>
      <w:r w:rsidR="000A2B5B" w:rsidRPr="000A2B5B">
        <w:rPr>
          <w:rFonts w:cstheme="minorHAnsi"/>
        </w:rPr>
        <w:t xml:space="preserve"> joint training such as</w:t>
      </w:r>
      <w:r w:rsidR="000A2B5B">
        <w:rPr>
          <w:rFonts w:cstheme="minorHAnsi"/>
        </w:rPr>
        <w:t>:</w:t>
      </w:r>
    </w:p>
    <w:p w14:paraId="0B6783DD" w14:textId="77777777" w:rsidR="0051624B" w:rsidRDefault="000A2B5B" w:rsidP="0051624B">
      <w:pPr>
        <w:pStyle w:val="ListParagraph"/>
        <w:numPr>
          <w:ilvl w:val="1"/>
          <w:numId w:val="16"/>
        </w:numPr>
        <w:spacing w:after="120"/>
        <w:contextualSpacing w:val="0"/>
        <w:rPr>
          <w:rFonts w:cstheme="minorHAnsi"/>
        </w:rPr>
      </w:pPr>
      <w:r w:rsidRPr="000A2B5B">
        <w:rPr>
          <w:rFonts w:cstheme="minorHAnsi"/>
        </w:rPr>
        <w:t>Forensic epidemiology training through CDC</w:t>
      </w:r>
    </w:p>
    <w:p w14:paraId="02A9AE81" w14:textId="2340FDF8" w:rsidR="000A2B5B" w:rsidRPr="000A2B5B" w:rsidRDefault="000A2B5B" w:rsidP="000A2B5B">
      <w:pPr>
        <w:pStyle w:val="ListParagraph"/>
        <w:numPr>
          <w:ilvl w:val="1"/>
          <w:numId w:val="16"/>
        </w:numPr>
        <w:spacing w:after="120"/>
        <w:rPr>
          <w:rFonts w:cstheme="minorHAnsi"/>
        </w:rPr>
      </w:pPr>
      <w:r w:rsidRPr="000A2B5B">
        <w:rPr>
          <w:rFonts w:cstheme="minorHAnsi"/>
        </w:rPr>
        <w:lastRenderedPageBreak/>
        <w:t>FBI Criminal and Epidemiological Investigation Handbook</w:t>
      </w:r>
    </w:p>
    <w:p w14:paraId="2ED1B22D" w14:textId="77777777" w:rsidR="00D67598" w:rsidRDefault="00D67598" w:rsidP="0036614C">
      <w:pPr>
        <w:rPr>
          <w:rFonts w:asciiTheme="minorHAnsi" w:hAnsiTheme="minorHAnsi" w:cstheme="minorHAnsi"/>
          <w:szCs w:val="28"/>
        </w:rPr>
      </w:pPr>
    </w:p>
    <w:p w14:paraId="2AD3016E" w14:textId="1475D867" w:rsidR="004B5FB7" w:rsidRDefault="00C46B42" w:rsidP="00C46B42">
      <w:pPr>
        <w:jc w:val="center"/>
      </w:pPr>
      <w:r>
        <w:rPr>
          <w:rFonts w:asciiTheme="minorHAnsi" w:eastAsiaTheme="minorHAnsi" w:hAnsiTheme="minorHAnsi" w:cstheme="minorBidi"/>
        </w:rPr>
        <w:t>_____________________________________________________________________________</w:t>
      </w:r>
    </w:p>
    <w:p w14:paraId="4E1A2EFA" w14:textId="77777777" w:rsidR="00C46B42" w:rsidRDefault="00C46B42" w:rsidP="004B5FB7">
      <w:pPr>
        <w:rPr>
          <w:b/>
          <w:bCs/>
          <w:sz w:val="24"/>
          <w:szCs w:val="24"/>
        </w:rPr>
      </w:pPr>
    </w:p>
    <w:p w14:paraId="7BEAAE9A" w14:textId="4BA683C6" w:rsidR="004B5FB7" w:rsidRPr="00FB252B" w:rsidRDefault="004B5FB7" w:rsidP="006E24AB">
      <w:pPr>
        <w:jc w:val="center"/>
        <w:rPr>
          <w:b/>
          <w:bCs/>
          <w:sz w:val="24"/>
          <w:szCs w:val="24"/>
        </w:rPr>
      </w:pPr>
      <w:r w:rsidRPr="00FB252B">
        <w:rPr>
          <w:b/>
          <w:bCs/>
          <w:sz w:val="24"/>
          <w:szCs w:val="24"/>
        </w:rPr>
        <w:t>Examples and Templates</w:t>
      </w:r>
    </w:p>
    <w:p w14:paraId="44CB46F3" w14:textId="4C795E38" w:rsidR="0036614C" w:rsidRDefault="0036614C" w:rsidP="0036614C">
      <w:pPr>
        <w:rPr>
          <w:rFonts w:asciiTheme="minorHAnsi" w:hAnsiTheme="minorHAnsi" w:cstheme="minorHAnsi"/>
        </w:rPr>
      </w:pPr>
    </w:p>
    <w:p w14:paraId="672075CA" w14:textId="77777777" w:rsidR="006E24AB" w:rsidRPr="0036464D" w:rsidRDefault="006E24AB" w:rsidP="0036614C">
      <w:pPr>
        <w:rPr>
          <w:rFonts w:asciiTheme="minorHAnsi" w:hAnsiTheme="minorHAnsi" w:cstheme="minorHAnsi"/>
        </w:rPr>
      </w:pPr>
    </w:p>
    <w:p w14:paraId="5949E88D" w14:textId="456DB916" w:rsidR="00B75B7F" w:rsidRPr="0036464D" w:rsidRDefault="00B75B7F">
      <w:pPr>
        <w:rPr>
          <w:rFonts w:asciiTheme="minorHAnsi" w:hAnsiTheme="minorHAnsi" w:cstheme="minorHAnsi"/>
        </w:rPr>
      </w:pPr>
    </w:p>
    <w:sectPr w:rsidR="00B75B7F" w:rsidRPr="0036464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87FF0" w14:textId="77777777" w:rsidR="000B2F5D" w:rsidRDefault="000B2F5D" w:rsidP="00470002">
      <w:r>
        <w:separator/>
      </w:r>
    </w:p>
  </w:endnote>
  <w:endnote w:type="continuationSeparator" w:id="0">
    <w:p w14:paraId="57FB8323" w14:textId="77777777" w:rsidR="000B2F5D" w:rsidRDefault="000B2F5D" w:rsidP="0047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7587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0E5BA8" w14:textId="0CA5FD89" w:rsidR="00C230E1" w:rsidRDefault="00C230E1" w:rsidP="00C230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7AA3F" w14:textId="77777777" w:rsidR="000B2F5D" w:rsidRDefault="000B2F5D" w:rsidP="00470002">
      <w:r>
        <w:separator/>
      </w:r>
    </w:p>
  </w:footnote>
  <w:footnote w:type="continuationSeparator" w:id="0">
    <w:p w14:paraId="464C55D6" w14:textId="77777777" w:rsidR="000B2F5D" w:rsidRDefault="000B2F5D" w:rsidP="00470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D7DDC" w14:textId="1BBCAF71" w:rsidR="00470002" w:rsidRPr="001B0C35" w:rsidRDefault="001B0C35" w:rsidP="001B0C35">
    <w:pPr>
      <w:tabs>
        <w:tab w:val="center" w:pos="4680"/>
        <w:tab w:val="right" w:pos="9360"/>
      </w:tabs>
      <w:jc w:val="center"/>
      <w:rPr>
        <w:rFonts w:asciiTheme="minorHAnsi" w:eastAsiaTheme="minorHAnsi" w:hAnsiTheme="minorHAnsi" w:cstheme="minorBidi"/>
      </w:rPr>
    </w:pPr>
    <w:r w:rsidRPr="005776FB">
      <w:rPr>
        <w:rFonts w:asciiTheme="minorHAnsi" w:eastAsiaTheme="minorHAnsi" w:hAnsiTheme="minorHAnsi" w:cstheme="minorBidi"/>
        <w:highlight w:val="yellow"/>
      </w:rPr>
      <w:t>DRAFT 1.1</w:t>
    </w:r>
    <w:r w:rsidRPr="005776FB">
      <w:rPr>
        <w:rFonts w:asciiTheme="minorHAnsi" w:eastAsiaTheme="minorHAnsi" w:hAnsiTheme="minorHAnsi" w:cstheme="minorBidi"/>
      </w:rPr>
      <w:tab/>
    </w:r>
    <w:r w:rsidRPr="005776FB">
      <w:rPr>
        <w:rFonts w:asciiTheme="minorHAnsi" w:eastAsiaTheme="minorHAnsi" w:hAnsiTheme="minorHAnsi" w:cstheme="minorBidi"/>
        <w:highlight w:val="yellow"/>
      </w:rPr>
      <w:t>DO NOT CITE OR CIRCULATE BEYOND CSTE REVIEWERS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214DA"/>
    <w:multiLevelType w:val="hybridMultilevel"/>
    <w:tmpl w:val="308242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0B77A6"/>
    <w:multiLevelType w:val="hybridMultilevel"/>
    <w:tmpl w:val="ECC27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7155A"/>
    <w:multiLevelType w:val="hybridMultilevel"/>
    <w:tmpl w:val="8FA2C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32946"/>
    <w:multiLevelType w:val="hybridMultilevel"/>
    <w:tmpl w:val="30CA2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C2D16"/>
    <w:multiLevelType w:val="hybridMultilevel"/>
    <w:tmpl w:val="F4E0D476"/>
    <w:lvl w:ilvl="0" w:tplc="7A96390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28341D"/>
    <w:multiLevelType w:val="hybridMultilevel"/>
    <w:tmpl w:val="D60C3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7797D"/>
    <w:multiLevelType w:val="hybridMultilevel"/>
    <w:tmpl w:val="25081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C4899"/>
    <w:multiLevelType w:val="hybridMultilevel"/>
    <w:tmpl w:val="C8F63678"/>
    <w:lvl w:ilvl="0" w:tplc="7A96390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DF029E"/>
    <w:multiLevelType w:val="hybridMultilevel"/>
    <w:tmpl w:val="47DE7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7897"/>
    <w:multiLevelType w:val="hybridMultilevel"/>
    <w:tmpl w:val="1BCE1924"/>
    <w:lvl w:ilvl="0" w:tplc="7A96390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804E2B"/>
    <w:multiLevelType w:val="hybridMultilevel"/>
    <w:tmpl w:val="F508E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122CC"/>
    <w:multiLevelType w:val="hybridMultilevel"/>
    <w:tmpl w:val="6436E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5591A"/>
    <w:multiLevelType w:val="hybridMultilevel"/>
    <w:tmpl w:val="F8821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FB4D57"/>
    <w:multiLevelType w:val="hybridMultilevel"/>
    <w:tmpl w:val="85CAF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8E1E3E"/>
    <w:multiLevelType w:val="hybridMultilevel"/>
    <w:tmpl w:val="C56E9D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A377EB"/>
    <w:multiLevelType w:val="hybridMultilevel"/>
    <w:tmpl w:val="7B0E6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15"/>
  </w:num>
  <w:num w:numId="5">
    <w:abstractNumId w:val="4"/>
  </w:num>
  <w:num w:numId="6">
    <w:abstractNumId w:val="8"/>
  </w:num>
  <w:num w:numId="7">
    <w:abstractNumId w:val="12"/>
  </w:num>
  <w:num w:numId="8">
    <w:abstractNumId w:val="5"/>
  </w:num>
  <w:num w:numId="9">
    <w:abstractNumId w:val="7"/>
  </w:num>
  <w:num w:numId="10">
    <w:abstractNumId w:val="6"/>
  </w:num>
  <w:num w:numId="11">
    <w:abstractNumId w:val="9"/>
  </w:num>
  <w:num w:numId="12">
    <w:abstractNumId w:val="1"/>
  </w:num>
  <w:num w:numId="13">
    <w:abstractNumId w:val="0"/>
  </w:num>
  <w:num w:numId="14">
    <w:abstractNumId w:val="3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14C"/>
    <w:rsid w:val="00000D10"/>
    <w:rsid w:val="00002DFA"/>
    <w:rsid w:val="00033FF0"/>
    <w:rsid w:val="00052A34"/>
    <w:rsid w:val="00055A47"/>
    <w:rsid w:val="000A2B5B"/>
    <w:rsid w:val="000B2F0B"/>
    <w:rsid w:val="000B2F5D"/>
    <w:rsid w:val="000C7DBE"/>
    <w:rsid w:val="000E1D84"/>
    <w:rsid w:val="00102235"/>
    <w:rsid w:val="00150404"/>
    <w:rsid w:val="00151278"/>
    <w:rsid w:val="00191037"/>
    <w:rsid w:val="00191829"/>
    <w:rsid w:val="001A4A2C"/>
    <w:rsid w:val="001B0C35"/>
    <w:rsid w:val="001E7FF5"/>
    <w:rsid w:val="00291AB9"/>
    <w:rsid w:val="002E4CAF"/>
    <w:rsid w:val="0036464D"/>
    <w:rsid w:val="0036614C"/>
    <w:rsid w:val="00377C8E"/>
    <w:rsid w:val="003C11C1"/>
    <w:rsid w:val="003D4318"/>
    <w:rsid w:val="00413ADD"/>
    <w:rsid w:val="0043663B"/>
    <w:rsid w:val="00461E6C"/>
    <w:rsid w:val="00470002"/>
    <w:rsid w:val="00474691"/>
    <w:rsid w:val="00476446"/>
    <w:rsid w:val="004B5FB7"/>
    <w:rsid w:val="00504D25"/>
    <w:rsid w:val="0051624B"/>
    <w:rsid w:val="005D6237"/>
    <w:rsid w:val="0065789E"/>
    <w:rsid w:val="00691EC9"/>
    <w:rsid w:val="006C69F1"/>
    <w:rsid w:val="006E24AB"/>
    <w:rsid w:val="006E46B6"/>
    <w:rsid w:val="00737E6F"/>
    <w:rsid w:val="0074093F"/>
    <w:rsid w:val="00852467"/>
    <w:rsid w:val="0086263C"/>
    <w:rsid w:val="00866686"/>
    <w:rsid w:val="00874B14"/>
    <w:rsid w:val="008971F9"/>
    <w:rsid w:val="00897B1D"/>
    <w:rsid w:val="008A343A"/>
    <w:rsid w:val="0093235A"/>
    <w:rsid w:val="00956D1E"/>
    <w:rsid w:val="0099044A"/>
    <w:rsid w:val="009E47D3"/>
    <w:rsid w:val="00A21977"/>
    <w:rsid w:val="00AA0E01"/>
    <w:rsid w:val="00AA57A1"/>
    <w:rsid w:val="00AF4F68"/>
    <w:rsid w:val="00B043D2"/>
    <w:rsid w:val="00B46121"/>
    <w:rsid w:val="00B61EEC"/>
    <w:rsid w:val="00B75B7F"/>
    <w:rsid w:val="00B860C0"/>
    <w:rsid w:val="00BA36D8"/>
    <w:rsid w:val="00BB038C"/>
    <w:rsid w:val="00BC3C72"/>
    <w:rsid w:val="00C007B4"/>
    <w:rsid w:val="00C1641F"/>
    <w:rsid w:val="00C230E1"/>
    <w:rsid w:val="00C42AFD"/>
    <w:rsid w:val="00C46B42"/>
    <w:rsid w:val="00CA05B9"/>
    <w:rsid w:val="00CE697E"/>
    <w:rsid w:val="00CF5D27"/>
    <w:rsid w:val="00D26B90"/>
    <w:rsid w:val="00D507BD"/>
    <w:rsid w:val="00D67598"/>
    <w:rsid w:val="00D766FB"/>
    <w:rsid w:val="00D907A0"/>
    <w:rsid w:val="00DC053E"/>
    <w:rsid w:val="00E05764"/>
    <w:rsid w:val="00E465AB"/>
    <w:rsid w:val="00E50B89"/>
    <w:rsid w:val="00EA2AEA"/>
    <w:rsid w:val="00EA70B8"/>
    <w:rsid w:val="00EB2F01"/>
    <w:rsid w:val="00EC60B8"/>
    <w:rsid w:val="00EF3EA1"/>
    <w:rsid w:val="00EF79E0"/>
    <w:rsid w:val="00F07739"/>
    <w:rsid w:val="00F6147F"/>
    <w:rsid w:val="00FB252B"/>
    <w:rsid w:val="00FC5B6E"/>
    <w:rsid w:val="00FE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7491C"/>
  <w15:chartTrackingRefBased/>
  <w15:docId w15:val="{44AC7FF9-3E13-4DB9-AA0C-EF085B6A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6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15">
    <w:name w:val="norm 1.5"/>
    <w:basedOn w:val="Normal"/>
    <w:qFormat/>
    <w:rsid w:val="00C007B4"/>
    <w:pPr>
      <w:spacing w:line="360" w:lineRule="auto"/>
    </w:pPr>
    <w:rPr>
      <w:rFonts w:asciiTheme="minorHAnsi" w:eastAsiaTheme="minorHAnsi" w:hAnsiTheme="minorHAnsi" w:cstheme="minorBidi"/>
    </w:rPr>
  </w:style>
  <w:style w:type="paragraph" w:customStyle="1" w:styleId="15para">
    <w:name w:val="1.5 para"/>
    <w:basedOn w:val="Normal"/>
    <w:qFormat/>
    <w:rsid w:val="00D766FB"/>
    <w:pPr>
      <w:spacing w:line="360" w:lineRule="auto"/>
    </w:pPr>
    <w:rPr>
      <w:rFonts w:eastAsia="Times New Roman" w:cs="Calibri"/>
      <w:szCs w:val="20"/>
    </w:rPr>
  </w:style>
  <w:style w:type="paragraph" w:styleId="Header">
    <w:name w:val="header"/>
    <w:basedOn w:val="Normal"/>
    <w:link w:val="HeaderChar"/>
    <w:uiPriority w:val="99"/>
    <w:unhideWhenUsed/>
    <w:rsid w:val="004700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00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700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002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B5FB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846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Elliott</dc:creator>
  <cp:keywords/>
  <dc:description/>
  <cp:lastModifiedBy>Patricia Elliott</cp:lastModifiedBy>
  <cp:revision>88</cp:revision>
  <dcterms:created xsi:type="dcterms:W3CDTF">2020-03-10T23:49:00Z</dcterms:created>
  <dcterms:modified xsi:type="dcterms:W3CDTF">2020-06-22T16:13:00Z</dcterms:modified>
</cp:coreProperties>
</file>