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EAC42C" w14:textId="77777777" w:rsidR="00C02F67" w:rsidRPr="00C02F67" w:rsidRDefault="00C02F67" w:rsidP="00C1181C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C02F67">
        <w:rPr>
          <w:rFonts w:asciiTheme="minorHAnsi" w:hAnsiTheme="minorHAnsi" w:cstheme="minorHAnsi"/>
          <w:b/>
          <w:bCs/>
          <w:sz w:val="24"/>
          <w:szCs w:val="24"/>
        </w:rPr>
        <w:t xml:space="preserve">PUBLIC HEALTH ACCESS TO STUDENT HEALTH DATA </w:t>
      </w:r>
    </w:p>
    <w:p w14:paraId="62AA8A96" w14:textId="48FEB175" w:rsidR="00C1181C" w:rsidRPr="00052A34" w:rsidRDefault="00C1181C" w:rsidP="00C1181C">
      <w:pPr>
        <w:jc w:val="center"/>
        <w:rPr>
          <w:rFonts w:asciiTheme="minorHAnsi" w:eastAsiaTheme="minorHAnsi" w:hAnsiTheme="minorHAnsi" w:cstheme="minorBidi"/>
          <w:b/>
          <w:bCs/>
          <w:sz w:val="24"/>
          <w:szCs w:val="24"/>
        </w:rPr>
      </w:pPr>
      <w:r w:rsidRPr="00052A34">
        <w:rPr>
          <w:rFonts w:asciiTheme="minorHAnsi" w:eastAsiaTheme="minorHAnsi" w:hAnsiTheme="minorHAnsi" w:cstheme="minorBidi"/>
          <w:b/>
          <w:bCs/>
          <w:sz w:val="24"/>
          <w:szCs w:val="24"/>
        </w:rPr>
        <w:t>PRACTICE GUIDE</w:t>
      </w:r>
    </w:p>
    <w:p w14:paraId="62332021" w14:textId="5846D0F1" w:rsidR="00AC23A9" w:rsidRDefault="00AC23A9" w:rsidP="00710B8F">
      <w:pPr>
        <w:rPr>
          <w:b/>
          <w:bCs/>
          <w:i/>
          <w:iCs/>
          <w:highlight w:val="yellow"/>
        </w:rPr>
      </w:pPr>
    </w:p>
    <w:p w14:paraId="2FCAA43D" w14:textId="77777777" w:rsidR="00D74B3A" w:rsidRDefault="00D74B3A" w:rsidP="00710B8F">
      <w:pPr>
        <w:rPr>
          <w:b/>
          <w:bCs/>
          <w:i/>
          <w:iCs/>
          <w:highlight w:val="yellow"/>
        </w:rPr>
      </w:pPr>
    </w:p>
    <w:p w14:paraId="314EEE4C" w14:textId="77777777" w:rsidR="00D74B3A" w:rsidRPr="00052A34" w:rsidRDefault="00D74B3A" w:rsidP="00C1181C">
      <w:pPr>
        <w:rPr>
          <w:rFonts w:asciiTheme="minorHAnsi" w:eastAsiaTheme="minorHAnsi" w:hAnsiTheme="minorHAnsi" w:cstheme="minorBidi"/>
        </w:rPr>
      </w:pPr>
    </w:p>
    <w:p w14:paraId="20CAD396" w14:textId="77777777" w:rsidR="00C1181C" w:rsidRPr="00052A34" w:rsidRDefault="00C1181C" w:rsidP="00C1181C">
      <w:pPr>
        <w:spacing w:after="120"/>
        <w:rPr>
          <w:rFonts w:asciiTheme="minorHAnsi" w:eastAsiaTheme="minorHAnsi" w:hAnsiTheme="minorHAnsi" w:cstheme="minorBidi"/>
        </w:rPr>
      </w:pPr>
      <w:r w:rsidRPr="00052A34">
        <w:rPr>
          <w:rFonts w:asciiTheme="minorHAnsi" w:eastAsiaTheme="minorHAnsi" w:hAnsiTheme="minorHAnsi" w:cstheme="minorBidi"/>
        </w:rPr>
        <w:t>This Practice Guide is intended to:</w:t>
      </w:r>
    </w:p>
    <w:p w14:paraId="2023E59B" w14:textId="7F0ADD6D" w:rsidR="00C1181C" w:rsidRPr="00A21A0B" w:rsidRDefault="00C1181C" w:rsidP="00C1181C">
      <w:pPr>
        <w:numPr>
          <w:ilvl w:val="0"/>
          <w:numId w:val="1"/>
        </w:numPr>
        <w:spacing w:after="120"/>
        <w:rPr>
          <w:rFonts w:asciiTheme="minorHAnsi" w:eastAsiaTheme="minorHAnsi" w:hAnsiTheme="minorHAnsi" w:cstheme="minorBidi"/>
        </w:rPr>
      </w:pPr>
      <w:r w:rsidRPr="00052A34">
        <w:rPr>
          <w:rFonts w:asciiTheme="minorHAnsi" w:eastAsiaTheme="minorHAnsi" w:hAnsiTheme="minorHAnsi" w:cstheme="minorBidi"/>
        </w:rPr>
        <w:t>Provide practice notes and tips gathered from public health emergency preparedness professionals</w:t>
      </w:r>
      <w:r>
        <w:rPr>
          <w:rFonts w:asciiTheme="minorHAnsi" w:eastAsiaTheme="minorHAnsi" w:hAnsiTheme="minorHAnsi" w:cstheme="minorBidi"/>
        </w:rPr>
        <w:t xml:space="preserve"> in state, tribal, local, and territorial (STLT) governments </w:t>
      </w:r>
      <w:r w:rsidRPr="00052A34">
        <w:rPr>
          <w:rFonts w:asciiTheme="minorHAnsi" w:eastAsiaTheme="minorHAnsi" w:hAnsiTheme="minorHAnsi" w:cstheme="minorBidi"/>
        </w:rPr>
        <w:t xml:space="preserve">and their legal </w:t>
      </w:r>
      <w:r w:rsidRPr="00A21A0B">
        <w:rPr>
          <w:rFonts w:asciiTheme="minorHAnsi" w:eastAsiaTheme="minorHAnsi" w:hAnsiTheme="minorHAnsi" w:cstheme="minorBidi"/>
        </w:rPr>
        <w:t>counsel</w:t>
      </w:r>
      <w:r w:rsidR="00AC23A9">
        <w:rPr>
          <w:rFonts w:asciiTheme="minorHAnsi" w:eastAsiaTheme="minorHAnsi" w:hAnsiTheme="minorHAnsi" w:cstheme="minorBidi"/>
        </w:rPr>
        <w:t>.</w:t>
      </w:r>
    </w:p>
    <w:p w14:paraId="1FA78513" w14:textId="5EBA7871" w:rsidR="00976762" w:rsidRPr="00DB5E24" w:rsidRDefault="00976762" w:rsidP="00976762">
      <w:pPr>
        <w:numPr>
          <w:ilvl w:val="0"/>
          <w:numId w:val="1"/>
        </w:numPr>
        <w:spacing w:after="120"/>
        <w:rPr>
          <w:rFonts w:asciiTheme="minorHAnsi" w:eastAsiaTheme="minorHAnsi" w:hAnsiTheme="minorHAnsi" w:cstheme="minorBidi"/>
        </w:rPr>
      </w:pPr>
      <w:r w:rsidRPr="00DB5E24">
        <w:rPr>
          <w:rFonts w:asciiTheme="minorHAnsi" w:eastAsiaTheme="minorHAnsi" w:hAnsiTheme="minorHAnsi" w:cstheme="minorBidi"/>
        </w:rPr>
        <w:t xml:space="preserve">Assist STLT health agency staff and legal counsel to identify and analyze their jurisdiction’s laws, rules, policies, and implementation plans </w:t>
      </w:r>
      <w:r>
        <w:rPr>
          <w:rFonts w:asciiTheme="minorHAnsi" w:eastAsiaTheme="minorHAnsi" w:hAnsiTheme="minorHAnsi" w:cstheme="minorBidi"/>
        </w:rPr>
        <w:t>regarding</w:t>
      </w:r>
      <w:r w:rsidRPr="00DB5E24">
        <w:rPr>
          <w:rFonts w:asciiTheme="minorHAnsi" w:eastAsiaTheme="minorHAnsi" w:hAnsiTheme="minorHAnsi" w:cstheme="minorBidi"/>
        </w:rPr>
        <w:t xml:space="preserve"> </w:t>
      </w:r>
      <w:r w:rsidRPr="00DB5E24">
        <w:rPr>
          <w:rFonts w:asciiTheme="minorHAnsi" w:hAnsiTheme="minorHAnsi" w:cs="Arial"/>
        </w:rPr>
        <w:t xml:space="preserve">public health </w:t>
      </w:r>
      <w:r>
        <w:rPr>
          <w:rFonts w:asciiTheme="minorHAnsi" w:hAnsiTheme="minorHAnsi" w:cs="Arial"/>
        </w:rPr>
        <w:t>access to student health data.</w:t>
      </w:r>
    </w:p>
    <w:p w14:paraId="6449AF51" w14:textId="5EDD8BC4" w:rsidR="00C1181C" w:rsidRPr="00052A34" w:rsidRDefault="00C1181C" w:rsidP="00150BCC">
      <w:pPr>
        <w:numPr>
          <w:ilvl w:val="0"/>
          <w:numId w:val="1"/>
        </w:numPr>
        <w:contextualSpacing/>
        <w:rPr>
          <w:rFonts w:asciiTheme="minorHAnsi" w:eastAsiaTheme="minorHAnsi" w:hAnsiTheme="minorHAnsi" w:cstheme="minorBidi"/>
        </w:rPr>
      </w:pPr>
      <w:r w:rsidRPr="00052A34">
        <w:rPr>
          <w:rFonts w:asciiTheme="minorHAnsi" w:eastAsiaTheme="minorHAnsi" w:hAnsiTheme="minorHAnsi" w:cstheme="minorBidi"/>
        </w:rPr>
        <w:t>Highlight examples and templates from other jurisdictions</w:t>
      </w:r>
      <w:r w:rsidR="00AC23A9">
        <w:rPr>
          <w:rFonts w:asciiTheme="minorHAnsi" w:eastAsiaTheme="minorHAnsi" w:hAnsiTheme="minorHAnsi" w:cstheme="minorBidi"/>
        </w:rPr>
        <w:t>.</w:t>
      </w:r>
    </w:p>
    <w:p w14:paraId="028DD8B9" w14:textId="707B208D" w:rsidR="002E0BED" w:rsidRDefault="002E0BED" w:rsidP="00C1181C">
      <w:pPr>
        <w:rPr>
          <w:rFonts w:asciiTheme="minorHAnsi" w:eastAsiaTheme="minorHAnsi" w:hAnsiTheme="minorHAnsi" w:cstheme="minorBidi"/>
        </w:rPr>
      </w:pPr>
    </w:p>
    <w:p w14:paraId="3E9CA241" w14:textId="77777777" w:rsidR="009E63C3" w:rsidRPr="00052A34" w:rsidRDefault="009E63C3" w:rsidP="00C1181C">
      <w:pPr>
        <w:rPr>
          <w:rFonts w:asciiTheme="minorHAnsi" w:eastAsiaTheme="minorHAnsi" w:hAnsiTheme="minorHAnsi" w:cstheme="minorBidi"/>
        </w:rPr>
      </w:pPr>
    </w:p>
    <w:p w14:paraId="48259DE8" w14:textId="507B2EC0" w:rsidR="00D37935" w:rsidRPr="00052A34" w:rsidRDefault="00D37935" w:rsidP="00D37935">
      <w:pPr>
        <w:spacing w:after="120"/>
        <w:rPr>
          <w:rFonts w:asciiTheme="minorHAnsi" w:eastAsiaTheme="minorHAnsi" w:hAnsiTheme="minorHAnsi" w:cstheme="minorBidi"/>
        </w:rPr>
      </w:pPr>
      <w:r w:rsidRPr="00052A34">
        <w:rPr>
          <w:rFonts w:asciiTheme="minorHAnsi" w:eastAsiaTheme="minorHAnsi" w:hAnsiTheme="minorHAnsi" w:cstheme="minorBidi"/>
        </w:rPr>
        <w:t>It</w:t>
      </w:r>
      <w:r w:rsidRPr="008A343A">
        <w:rPr>
          <w:rFonts w:asciiTheme="minorHAnsi" w:eastAsiaTheme="minorHAnsi" w:hAnsiTheme="minorHAnsi" w:cstheme="minorBidi"/>
        </w:rPr>
        <w:t xml:space="preserve"> includes checklists in </w:t>
      </w:r>
      <w:r w:rsidR="007B3976">
        <w:rPr>
          <w:rFonts w:asciiTheme="minorHAnsi" w:eastAsiaTheme="minorHAnsi" w:hAnsiTheme="minorHAnsi" w:cstheme="minorBidi"/>
        </w:rPr>
        <w:t>two</w:t>
      </w:r>
      <w:r w:rsidRPr="008A343A">
        <w:rPr>
          <w:rFonts w:asciiTheme="minorHAnsi" w:eastAsiaTheme="minorHAnsi" w:hAnsiTheme="minorHAnsi" w:cstheme="minorBidi"/>
        </w:rPr>
        <w:t xml:space="preserve"> areas</w:t>
      </w:r>
      <w:r w:rsidRPr="00052A34">
        <w:rPr>
          <w:rFonts w:asciiTheme="minorHAnsi" w:eastAsiaTheme="minorHAnsi" w:hAnsiTheme="minorHAnsi" w:cstheme="minorBidi"/>
        </w:rPr>
        <w:t>:</w:t>
      </w:r>
    </w:p>
    <w:p w14:paraId="455596EC" w14:textId="5FC82D8B" w:rsidR="007B3976" w:rsidRPr="007B3976" w:rsidRDefault="007B3976" w:rsidP="00D37935">
      <w:pPr>
        <w:numPr>
          <w:ilvl w:val="0"/>
          <w:numId w:val="2"/>
        </w:numPr>
        <w:spacing w:after="120"/>
        <w:rPr>
          <w:rFonts w:asciiTheme="minorHAnsi" w:eastAsiaTheme="minorHAnsi" w:hAnsiTheme="minorHAnsi" w:cstheme="minorBidi"/>
          <w:bCs/>
        </w:rPr>
      </w:pPr>
      <w:r w:rsidRPr="007B3976">
        <w:rPr>
          <w:rFonts w:asciiTheme="minorHAnsi" w:eastAsiaTheme="minorHAnsi" w:hAnsiTheme="minorHAnsi" w:cstheme="minorBidi"/>
          <w:bCs/>
        </w:rPr>
        <w:t xml:space="preserve">Legal </w:t>
      </w:r>
      <w:r w:rsidR="00D74B3A">
        <w:rPr>
          <w:rFonts w:asciiTheme="minorHAnsi" w:eastAsiaTheme="minorHAnsi" w:hAnsiTheme="minorHAnsi" w:cstheme="minorBidi"/>
          <w:bCs/>
        </w:rPr>
        <w:t>a</w:t>
      </w:r>
      <w:r w:rsidRPr="007B3976">
        <w:rPr>
          <w:rFonts w:asciiTheme="minorHAnsi" w:eastAsiaTheme="minorHAnsi" w:hAnsiTheme="minorHAnsi" w:cstheme="minorBidi"/>
          <w:bCs/>
        </w:rPr>
        <w:t xml:space="preserve">uthorities to </w:t>
      </w:r>
      <w:r w:rsidR="00D74B3A">
        <w:rPr>
          <w:rFonts w:asciiTheme="minorHAnsi" w:eastAsiaTheme="minorHAnsi" w:hAnsiTheme="minorHAnsi" w:cstheme="minorBidi"/>
          <w:bCs/>
        </w:rPr>
        <w:t>c</w:t>
      </w:r>
      <w:r w:rsidRPr="007B3976">
        <w:rPr>
          <w:rFonts w:asciiTheme="minorHAnsi" w:eastAsiaTheme="minorHAnsi" w:hAnsiTheme="minorHAnsi" w:cstheme="minorBidi"/>
          <w:bCs/>
        </w:rPr>
        <w:t xml:space="preserve">ollect and </w:t>
      </w:r>
      <w:r w:rsidR="00D74B3A">
        <w:rPr>
          <w:rFonts w:asciiTheme="minorHAnsi" w:eastAsiaTheme="minorHAnsi" w:hAnsiTheme="minorHAnsi" w:cstheme="minorBidi"/>
          <w:bCs/>
        </w:rPr>
        <w:t>u</w:t>
      </w:r>
      <w:r w:rsidRPr="007B3976">
        <w:rPr>
          <w:rFonts w:asciiTheme="minorHAnsi" w:eastAsiaTheme="minorHAnsi" w:hAnsiTheme="minorHAnsi" w:cstheme="minorBidi"/>
          <w:bCs/>
        </w:rPr>
        <w:t xml:space="preserve">se </w:t>
      </w:r>
      <w:r w:rsidR="00D74B3A">
        <w:rPr>
          <w:rFonts w:asciiTheme="minorHAnsi" w:eastAsiaTheme="minorHAnsi" w:hAnsiTheme="minorHAnsi" w:cstheme="minorBidi"/>
          <w:bCs/>
        </w:rPr>
        <w:t>i</w:t>
      </w:r>
      <w:r w:rsidRPr="007B3976">
        <w:rPr>
          <w:rFonts w:asciiTheme="minorHAnsi" w:eastAsiaTheme="minorHAnsi" w:hAnsiTheme="minorHAnsi" w:cstheme="minorBidi"/>
          <w:bCs/>
        </w:rPr>
        <w:t xml:space="preserve">nformation </w:t>
      </w:r>
    </w:p>
    <w:p w14:paraId="1923AEDE" w14:textId="4D9D5C04" w:rsidR="00D37935" w:rsidRPr="007D6CAD" w:rsidRDefault="00D74B3A" w:rsidP="00D37935">
      <w:pPr>
        <w:numPr>
          <w:ilvl w:val="0"/>
          <w:numId w:val="2"/>
        </w:numPr>
        <w:spacing w:after="120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>Accessing student health data</w:t>
      </w:r>
    </w:p>
    <w:p w14:paraId="3628D1A3" w14:textId="3C189E9E" w:rsidR="00371E90" w:rsidRDefault="00371E90" w:rsidP="00C1181C">
      <w:pPr>
        <w:rPr>
          <w:rFonts w:asciiTheme="minorHAnsi" w:eastAsiaTheme="minorHAnsi" w:hAnsiTheme="minorHAnsi" w:cstheme="minorBidi"/>
        </w:rPr>
      </w:pPr>
    </w:p>
    <w:p w14:paraId="1789F868" w14:textId="77777777" w:rsidR="00D74B3A" w:rsidRDefault="00D74B3A" w:rsidP="00C1181C">
      <w:pPr>
        <w:rPr>
          <w:rFonts w:asciiTheme="minorHAnsi" w:eastAsiaTheme="minorHAnsi" w:hAnsiTheme="minorHAnsi" w:cstheme="minorBidi"/>
        </w:rPr>
      </w:pPr>
    </w:p>
    <w:p w14:paraId="7EF0E8B6" w14:textId="72A16EE9" w:rsidR="00C1181C" w:rsidRPr="00052A34" w:rsidRDefault="00C1181C" w:rsidP="00C1181C">
      <w:pPr>
        <w:rPr>
          <w:rFonts w:asciiTheme="minorHAnsi" w:eastAsiaTheme="minorHAnsi" w:hAnsiTheme="minorHAnsi" w:cstheme="minorBidi"/>
        </w:rPr>
      </w:pPr>
      <w:r w:rsidRPr="00052A34">
        <w:rPr>
          <w:rFonts w:asciiTheme="minorHAnsi" w:eastAsiaTheme="minorHAnsi" w:hAnsiTheme="minorHAnsi" w:cstheme="minorBidi"/>
        </w:rPr>
        <w:t xml:space="preserve">Because each jurisdiction’s law is unique, this guide may not identify all issues that arise in the course of analyzing a law. In all instances the language and requirements of the specific jurisdiction’s laws, regulations, treaties, ordinances, rules, policies, guidance, case law, and other sources of legal authority overrule this general analysis guide. </w:t>
      </w:r>
    </w:p>
    <w:p w14:paraId="7B1C97FB" w14:textId="56FF30C2" w:rsidR="00C1181C" w:rsidRDefault="00C1181C" w:rsidP="00C1181C">
      <w:pPr>
        <w:rPr>
          <w:rFonts w:asciiTheme="minorHAnsi" w:eastAsiaTheme="minorHAnsi" w:hAnsiTheme="minorHAnsi" w:cstheme="minorBidi"/>
        </w:rPr>
      </w:pPr>
    </w:p>
    <w:p w14:paraId="16FE5473" w14:textId="77777777" w:rsidR="00371E90" w:rsidRPr="00052A34" w:rsidRDefault="00371E90" w:rsidP="00C1181C">
      <w:pPr>
        <w:rPr>
          <w:rFonts w:asciiTheme="minorHAnsi" w:eastAsiaTheme="minorHAnsi" w:hAnsiTheme="minorHAnsi" w:cstheme="minorBidi"/>
        </w:rPr>
      </w:pPr>
    </w:p>
    <w:p w14:paraId="12FF80C8" w14:textId="77777777" w:rsidR="00C1181C" w:rsidRPr="00052A34" w:rsidRDefault="00C1181C" w:rsidP="00C1181C">
      <w:pPr>
        <w:rPr>
          <w:rFonts w:asciiTheme="minorHAnsi" w:eastAsiaTheme="minorHAnsi" w:hAnsiTheme="minorHAnsi" w:cstheme="minorBidi"/>
          <w:b/>
          <w:bCs/>
        </w:rPr>
      </w:pPr>
      <w:r w:rsidRPr="00052A34">
        <w:rPr>
          <w:rFonts w:asciiTheme="minorHAnsi" w:eastAsiaTheme="minorHAnsi" w:hAnsiTheme="minorHAnsi" w:cstheme="minorBidi"/>
          <w:b/>
          <w:bCs/>
        </w:rPr>
        <w:t>This resource is for informational purposes only and is not intended as a substitute for professional legal or other advice.</w:t>
      </w:r>
    </w:p>
    <w:p w14:paraId="6EFC3139" w14:textId="53916870" w:rsidR="00D74B3A" w:rsidRDefault="00D74B3A">
      <w:pPr>
        <w:rPr>
          <w:rFonts w:asciiTheme="minorHAnsi" w:eastAsiaTheme="minorHAnsi" w:hAnsiTheme="minorHAnsi" w:cstheme="minorBidi"/>
        </w:rPr>
      </w:pPr>
    </w:p>
    <w:p w14:paraId="6719CA9A" w14:textId="77777777" w:rsidR="00C1181C" w:rsidRDefault="00C1181C" w:rsidP="00C1181C">
      <w:pPr>
        <w:rPr>
          <w:rFonts w:asciiTheme="minorHAnsi" w:eastAsiaTheme="minorHAnsi" w:hAnsiTheme="minorHAnsi" w:cstheme="minorBidi"/>
        </w:rPr>
      </w:pPr>
    </w:p>
    <w:p w14:paraId="145E83D2" w14:textId="0C6083C8" w:rsidR="00E7301F" w:rsidRDefault="00E7301F">
      <w:pPr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br w:type="page"/>
      </w:r>
    </w:p>
    <w:p w14:paraId="6DAC4321" w14:textId="77777777" w:rsidR="00742A2F" w:rsidRDefault="00742A2F">
      <w:pPr>
        <w:rPr>
          <w:rFonts w:asciiTheme="minorHAnsi" w:eastAsiaTheme="minorHAnsi" w:hAnsiTheme="minorHAnsi" w:cstheme="minorBidi"/>
        </w:rPr>
      </w:pPr>
    </w:p>
    <w:p w14:paraId="08F3CBE9" w14:textId="46995FAF" w:rsidR="00742A2F" w:rsidRPr="00BD20D1" w:rsidRDefault="00742A2F" w:rsidP="00742A2F">
      <w:pPr>
        <w:spacing w:after="120"/>
        <w:rPr>
          <w:rFonts w:asciiTheme="minorHAnsi" w:hAnsiTheme="minorHAnsi" w:cstheme="minorHAnsi"/>
          <w:b/>
          <w:bCs/>
          <w:sz w:val="24"/>
          <w:szCs w:val="24"/>
        </w:rPr>
      </w:pPr>
      <w:r w:rsidRPr="00E50B89">
        <w:rPr>
          <w:rFonts w:asciiTheme="minorHAnsi" w:eastAsiaTheme="minorHAnsi" w:hAnsiTheme="minorHAnsi" w:cstheme="minorBidi"/>
          <w:b/>
          <w:sz w:val="24"/>
          <w:szCs w:val="24"/>
        </w:rPr>
        <w:t>Checklist</w:t>
      </w:r>
      <w:r w:rsidRPr="00E50B89">
        <w:rPr>
          <w:rFonts w:asciiTheme="minorHAnsi" w:eastAsia="Times New Roman" w:hAnsiTheme="minorHAnsi" w:cs="Arial"/>
          <w:b/>
          <w:color w:val="3C3030"/>
          <w:sz w:val="24"/>
          <w:szCs w:val="24"/>
        </w:rPr>
        <w:t xml:space="preserve"> – </w:t>
      </w:r>
      <w:bookmarkStart w:id="0" w:name="_Hlk47778027"/>
      <w:r w:rsidR="007B7885">
        <w:rPr>
          <w:rFonts w:asciiTheme="minorHAnsi" w:eastAsia="Times New Roman" w:hAnsiTheme="minorHAnsi" w:cs="Arial"/>
          <w:b/>
          <w:color w:val="3C3030"/>
          <w:sz w:val="24"/>
          <w:szCs w:val="24"/>
        </w:rPr>
        <w:t xml:space="preserve">Legal Authorities to </w:t>
      </w:r>
      <w:r w:rsidRPr="00BD20D1">
        <w:rPr>
          <w:rFonts w:asciiTheme="minorHAnsi" w:hAnsiTheme="minorHAnsi" w:cstheme="minorHAnsi"/>
          <w:b/>
          <w:bCs/>
          <w:sz w:val="24"/>
          <w:szCs w:val="24"/>
        </w:rPr>
        <w:t>Collect</w:t>
      </w:r>
      <w:r w:rsidR="007B7885">
        <w:rPr>
          <w:rFonts w:asciiTheme="minorHAnsi" w:hAnsiTheme="minorHAnsi" w:cstheme="minorHAnsi"/>
          <w:b/>
          <w:bCs/>
          <w:sz w:val="24"/>
          <w:szCs w:val="24"/>
        </w:rPr>
        <w:t xml:space="preserve"> and</w:t>
      </w:r>
      <w:r w:rsidRPr="00BD20D1">
        <w:rPr>
          <w:rFonts w:asciiTheme="minorHAnsi" w:hAnsiTheme="minorHAnsi" w:cstheme="minorHAnsi"/>
          <w:b/>
          <w:bCs/>
          <w:sz w:val="24"/>
          <w:szCs w:val="24"/>
        </w:rPr>
        <w:t xml:space="preserve"> Use Information</w:t>
      </w:r>
      <w:bookmarkEnd w:id="0"/>
    </w:p>
    <w:p w14:paraId="0BE25B1A" w14:textId="345C5CE5" w:rsidR="00742A2F" w:rsidRDefault="00742A2F" w:rsidP="00742A2F">
      <w:pPr>
        <w:pStyle w:val="ListParagraph"/>
        <w:numPr>
          <w:ilvl w:val="0"/>
          <w:numId w:val="18"/>
        </w:numPr>
        <w:spacing w:after="120"/>
        <w:contextualSpacing w:val="0"/>
      </w:pPr>
      <w:r>
        <w:t xml:space="preserve">Identify </w:t>
      </w:r>
      <w:r w:rsidR="00571CB2">
        <w:t xml:space="preserve">federal and/or STLT </w:t>
      </w:r>
      <w:r>
        <w:t xml:space="preserve">legal authorities for </w:t>
      </w:r>
      <w:r w:rsidR="00730420">
        <w:t xml:space="preserve">public health </w:t>
      </w:r>
      <w:r>
        <w:t>collection and use of information; for each area identify any prerequisites, conditions, or limitations:</w:t>
      </w:r>
    </w:p>
    <w:p w14:paraId="05CDA36E" w14:textId="77777777" w:rsidR="00742A2F" w:rsidRDefault="00742A2F" w:rsidP="00742A2F">
      <w:pPr>
        <w:pStyle w:val="ListParagraph"/>
        <w:numPr>
          <w:ilvl w:val="0"/>
          <w:numId w:val="19"/>
        </w:numPr>
        <w:spacing w:after="120"/>
        <w:contextualSpacing w:val="0"/>
      </w:pPr>
      <w:r>
        <w:t>General authority</w:t>
      </w:r>
    </w:p>
    <w:p w14:paraId="3D03622B" w14:textId="77777777" w:rsidR="00742A2F" w:rsidRDefault="00742A2F" w:rsidP="00742A2F">
      <w:pPr>
        <w:pStyle w:val="ListParagraph"/>
        <w:numPr>
          <w:ilvl w:val="0"/>
          <w:numId w:val="19"/>
        </w:numPr>
        <w:spacing w:after="120"/>
        <w:contextualSpacing w:val="0"/>
      </w:pPr>
      <w:r>
        <w:t>Disease specific</w:t>
      </w:r>
    </w:p>
    <w:p w14:paraId="45D9CFBB" w14:textId="77777777" w:rsidR="00742A2F" w:rsidRDefault="00742A2F" w:rsidP="00742A2F">
      <w:pPr>
        <w:pStyle w:val="ListParagraph"/>
        <w:numPr>
          <w:ilvl w:val="0"/>
          <w:numId w:val="19"/>
        </w:numPr>
        <w:spacing w:after="120"/>
        <w:contextualSpacing w:val="0"/>
      </w:pPr>
      <w:r>
        <w:t>Other conditions (e.g., poisonings, radiologic events, suspected acts of bioterrorism)</w:t>
      </w:r>
    </w:p>
    <w:p w14:paraId="5003170B" w14:textId="77777777" w:rsidR="00742A2F" w:rsidRDefault="00742A2F" w:rsidP="00742A2F">
      <w:pPr>
        <w:pStyle w:val="ListParagraph"/>
        <w:numPr>
          <w:ilvl w:val="0"/>
          <w:numId w:val="19"/>
        </w:numPr>
        <w:spacing w:after="120"/>
        <w:contextualSpacing w:val="0"/>
      </w:pPr>
      <w:r>
        <w:t>Catch-all (e.g., unusual occurrence of a disease, infection, or condition)</w:t>
      </w:r>
    </w:p>
    <w:p w14:paraId="2197E03B" w14:textId="77777777" w:rsidR="00742A2F" w:rsidRDefault="00742A2F" w:rsidP="00742A2F">
      <w:pPr>
        <w:pStyle w:val="ListParagraph"/>
        <w:numPr>
          <w:ilvl w:val="0"/>
          <w:numId w:val="19"/>
        </w:numPr>
        <w:spacing w:after="120"/>
        <w:contextualSpacing w:val="0"/>
      </w:pPr>
      <w:r>
        <w:t>Syndromic surveillance</w:t>
      </w:r>
    </w:p>
    <w:p w14:paraId="4A172506" w14:textId="77777777" w:rsidR="00742A2F" w:rsidRDefault="00742A2F" w:rsidP="00742A2F">
      <w:pPr>
        <w:pStyle w:val="ListParagraph"/>
        <w:numPr>
          <w:ilvl w:val="0"/>
          <w:numId w:val="19"/>
        </w:numPr>
      </w:pPr>
      <w:r>
        <w:t>Other</w:t>
      </w:r>
    </w:p>
    <w:p w14:paraId="74F44060" w14:textId="77777777" w:rsidR="00742A2F" w:rsidRDefault="00742A2F" w:rsidP="00742A2F"/>
    <w:p w14:paraId="40446A09" w14:textId="27EAB08F" w:rsidR="0025040E" w:rsidRDefault="0025040E" w:rsidP="00CB6DAC">
      <w:pPr>
        <w:pStyle w:val="ListParagraph"/>
        <w:numPr>
          <w:ilvl w:val="0"/>
          <w:numId w:val="18"/>
        </w:numPr>
        <w:spacing w:after="120"/>
        <w:contextualSpacing w:val="0"/>
      </w:pPr>
      <w:r>
        <w:t xml:space="preserve">For each of the legal authorities identified above, identify any </w:t>
      </w:r>
      <w:r w:rsidR="00CB6DAC">
        <w:t xml:space="preserve">prerequisites, conditions, or limitations </w:t>
      </w:r>
      <w:r>
        <w:t>related to data collected from students or children.</w:t>
      </w:r>
      <w:r w:rsidR="00DF28EB">
        <w:t xml:space="preserve"> </w:t>
      </w:r>
      <w:r w:rsidR="006D3F0E">
        <w:t xml:space="preserve">Determine </w:t>
      </w:r>
      <w:r w:rsidR="00487338">
        <w:t>how these provisions/exceptions apply for students in:</w:t>
      </w:r>
    </w:p>
    <w:p w14:paraId="1E70F648" w14:textId="42C83B15" w:rsidR="0025040E" w:rsidRDefault="00487338" w:rsidP="0025040E">
      <w:pPr>
        <w:pStyle w:val="ListParagraph"/>
        <w:numPr>
          <w:ilvl w:val="0"/>
          <w:numId w:val="19"/>
        </w:numPr>
        <w:spacing w:after="120"/>
        <w:contextualSpacing w:val="0"/>
      </w:pPr>
      <w:r>
        <w:t>Pre-K</w:t>
      </w:r>
    </w:p>
    <w:p w14:paraId="168F615C" w14:textId="7B921BAB" w:rsidR="006049F3" w:rsidRDefault="006049F3" w:rsidP="0025040E">
      <w:pPr>
        <w:pStyle w:val="ListParagraph"/>
        <w:numPr>
          <w:ilvl w:val="0"/>
          <w:numId w:val="19"/>
        </w:numPr>
        <w:spacing w:after="120"/>
        <w:contextualSpacing w:val="0"/>
      </w:pPr>
      <w:r>
        <w:t>Elementary and middle school</w:t>
      </w:r>
    </w:p>
    <w:p w14:paraId="2F3C6822" w14:textId="22D6628C" w:rsidR="006049F3" w:rsidRDefault="006049F3" w:rsidP="0025040E">
      <w:pPr>
        <w:pStyle w:val="ListParagraph"/>
        <w:numPr>
          <w:ilvl w:val="0"/>
          <w:numId w:val="19"/>
        </w:numPr>
        <w:spacing w:after="120"/>
        <w:contextualSpacing w:val="0"/>
      </w:pPr>
      <w:r>
        <w:t>High school</w:t>
      </w:r>
    </w:p>
    <w:p w14:paraId="158F5227" w14:textId="72188072" w:rsidR="006049F3" w:rsidRDefault="006049F3" w:rsidP="0025040E">
      <w:pPr>
        <w:pStyle w:val="ListParagraph"/>
        <w:numPr>
          <w:ilvl w:val="0"/>
          <w:numId w:val="19"/>
        </w:numPr>
        <w:spacing w:after="120"/>
        <w:contextualSpacing w:val="0"/>
      </w:pPr>
      <w:r>
        <w:t>University</w:t>
      </w:r>
      <w:r w:rsidR="00B9794C">
        <w:t xml:space="preserve"> or c</w:t>
      </w:r>
      <w:r>
        <w:t>ollege</w:t>
      </w:r>
    </w:p>
    <w:p w14:paraId="2CE062FB" w14:textId="2B9872F8" w:rsidR="00F23562" w:rsidRDefault="00F23562" w:rsidP="00F23562">
      <w:pPr>
        <w:spacing w:after="120"/>
      </w:pPr>
    </w:p>
    <w:p w14:paraId="273062A2" w14:textId="2E35D6DE" w:rsidR="009759E0" w:rsidRDefault="009759E0" w:rsidP="000C7511">
      <w:pPr>
        <w:pStyle w:val="ListParagraph"/>
        <w:numPr>
          <w:ilvl w:val="0"/>
          <w:numId w:val="18"/>
        </w:numPr>
        <w:spacing w:after="120"/>
        <w:contextualSpacing w:val="0"/>
      </w:pPr>
      <w:r>
        <w:t>Do</w:t>
      </w:r>
      <w:r w:rsidR="00085AC9">
        <w:t xml:space="preserve">es the </w:t>
      </w:r>
      <w:r w:rsidR="000C7511">
        <w:t xml:space="preserve">above </w:t>
      </w:r>
      <w:r w:rsidR="00085AC9">
        <w:t>analysis</w:t>
      </w:r>
      <w:r w:rsidR="00C5634D">
        <w:t xml:space="preserve"> of</w:t>
      </w:r>
      <w:r w:rsidR="00085AC9">
        <w:t xml:space="preserve"> prerequisites, conditions, or limitations </w:t>
      </w:r>
      <w:r w:rsidR="00C5634D">
        <w:t xml:space="preserve">change in the following </w:t>
      </w:r>
      <w:r w:rsidR="00295883">
        <w:t>circumstances?</w:t>
      </w:r>
      <w:r w:rsidR="00C5634D">
        <w:t xml:space="preserve"> </w:t>
      </w:r>
    </w:p>
    <w:p w14:paraId="0644A929" w14:textId="31DABAC1" w:rsidR="009759E0" w:rsidRDefault="00C5634D" w:rsidP="009759E0">
      <w:pPr>
        <w:pStyle w:val="ListParagraph"/>
        <w:numPr>
          <w:ilvl w:val="0"/>
          <w:numId w:val="19"/>
        </w:numPr>
        <w:spacing w:after="120"/>
        <w:contextualSpacing w:val="0"/>
      </w:pPr>
      <w:r>
        <w:t>Private vs. public school</w:t>
      </w:r>
    </w:p>
    <w:p w14:paraId="131A483D" w14:textId="4EC36A47" w:rsidR="009759E0" w:rsidRDefault="0007065A" w:rsidP="009759E0">
      <w:pPr>
        <w:pStyle w:val="ListParagraph"/>
        <w:numPr>
          <w:ilvl w:val="0"/>
          <w:numId w:val="19"/>
        </w:numPr>
        <w:spacing w:after="120"/>
        <w:contextualSpacing w:val="0"/>
      </w:pPr>
      <w:r>
        <w:t>Home-schooled</w:t>
      </w:r>
    </w:p>
    <w:p w14:paraId="39D106AD" w14:textId="482E8C4D" w:rsidR="0007065A" w:rsidRDefault="0007065A" w:rsidP="009759E0">
      <w:pPr>
        <w:pStyle w:val="ListParagraph"/>
        <w:numPr>
          <w:ilvl w:val="0"/>
          <w:numId w:val="19"/>
        </w:numPr>
        <w:spacing w:after="120"/>
        <w:contextualSpacing w:val="0"/>
      </w:pPr>
      <w:r>
        <w:t>Student over 18</w:t>
      </w:r>
    </w:p>
    <w:p w14:paraId="3CC94B47" w14:textId="043242B1" w:rsidR="0007065A" w:rsidRDefault="0007065A" w:rsidP="009759E0">
      <w:pPr>
        <w:pStyle w:val="ListParagraph"/>
        <w:numPr>
          <w:ilvl w:val="0"/>
          <w:numId w:val="19"/>
        </w:numPr>
        <w:spacing w:after="120"/>
        <w:contextualSpacing w:val="0"/>
      </w:pPr>
      <w:r>
        <w:t>Emancipated minor</w:t>
      </w:r>
    </w:p>
    <w:p w14:paraId="5D836EDC" w14:textId="641CBB7C" w:rsidR="009759E0" w:rsidRDefault="009759E0" w:rsidP="00E90C7D"/>
    <w:p w14:paraId="3ED10EAC" w14:textId="752CAB62" w:rsidR="007B7885" w:rsidRDefault="007B7885" w:rsidP="00E90C7D"/>
    <w:p w14:paraId="230F01A6" w14:textId="24A0664D" w:rsidR="00E7301F" w:rsidRDefault="00E7301F">
      <w:pPr>
        <w:rPr>
          <w:rFonts w:asciiTheme="minorHAnsi" w:eastAsiaTheme="minorHAnsi" w:hAnsiTheme="minorHAnsi" w:cstheme="minorBidi"/>
          <w:b/>
          <w:sz w:val="24"/>
          <w:szCs w:val="24"/>
        </w:rPr>
      </w:pPr>
      <w:r>
        <w:rPr>
          <w:rFonts w:asciiTheme="minorHAnsi" w:eastAsiaTheme="minorHAnsi" w:hAnsiTheme="minorHAnsi" w:cstheme="minorBidi"/>
          <w:b/>
          <w:sz w:val="24"/>
          <w:szCs w:val="24"/>
        </w:rPr>
        <w:br w:type="page"/>
      </w:r>
    </w:p>
    <w:p w14:paraId="38814DC6" w14:textId="77777777" w:rsidR="007447AA" w:rsidRDefault="007447AA" w:rsidP="00E90C7D">
      <w:pPr>
        <w:rPr>
          <w:rFonts w:asciiTheme="minorHAnsi" w:eastAsiaTheme="minorHAnsi" w:hAnsiTheme="minorHAnsi" w:cstheme="minorBidi"/>
          <w:b/>
          <w:sz w:val="24"/>
          <w:szCs w:val="24"/>
        </w:rPr>
      </w:pPr>
    </w:p>
    <w:p w14:paraId="4DB7B2B5" w14:textId="7F8477F2" w:rsidR="007B7885" w:rsidRDefault="007B7885" w:rsidP="00E90C7D">
      <w:r w:rsidRPr="00E50B89">
        <w:rPr>
          <w:rFonts w:asciiTheme="minorHAnsi" w:eastAsiaTheme="minorHAnsi" w:hAnsiTheme="minorHAnsi" w:cstheme="minorBidi"/>
          <w:b/>
          <w:sz w:val="24"/>
          <w:szCs w:val="24"/>
        </w:rPr>
        <w:t>Checklist</w:t>
      </w:r>
      <w:r w:rsidRPr="00E50B89">
        <w:rPr>
          <w:rFonts w:asciiTheme="minorHAnsi" w:eastAsia="Times New Roman" w:hAnsiTheme="minorHAnsi" w:cs="Arial"/>
          <w:b/>
          <w:color w:val="3C3030"/>
          <w:sz w:val="24"/>
          <w:szCs w:val="24"/>
        </w:rPr>
        <w:t xml:space="preserve"> </w:t>
      </w:r>
      <w:r w:rsidR="00AC796E">
        <w:rPr>
          <w:rFonts w:asciiTheme="minorHAnsi" w:eastAsia="Times New Roman" w:hAnsiTheme="minorHAnsi" w:cs="Arial"/>
          <w:b/>
          <w:color w:val="3C3030"/>
          <w:sz w:val="24"/>
          <w:szCs w:val="24"/>
        </w:rPr>
        <w:t>–</w:t>
      </w:r>
      <w:r w:rsidRPr="00E50B89">
        <w:rPr>
          <w:rFonts w:asciiTheme="minorHAnsi" w:eastAsia="Times New Roman" w:hAnsiTheme="minorHAnsi" w:cs="Arial"/>
          <w:b/>
          <w:color w:val="3C3030"/>
          <w:sz w:val="24"/>
          <w:szCs w:val="24"/>
        </w:rPr>
        <w:t xml:space="preserve"> </w:t>
      </w:r>
      <w:r w:rsidR="002841EC">
        <w:rPr>
          <w:rFonts w:asciiTheme="minorHAnsi" w:eastAsia="Times New Roman" w:hAnsiTheme="minorHAnsi" w:cs="Arial"/>
          <w:b/>
          <w:color w:val="3C3030"/>
          <w:sz w:val="24"/>
          <w:szCs w:val="24"/>
        </w:rPr>
        <w:t>Accessing Student Health Data</w:t>
      </w:r>
    </w:p>
    <w:p w14:paraId="77FE14A2" w14:textId="5362DCA9" w:rsidR="00493AE9" w:rsidRDefault="00493AE9" w:rsidP="00A66C17"/>
    <w:p w14:paraId="65DB771D" w14:textId="77777777" w:rsidR="007E6A97" w:rsidRDefault="004C1BB5" w:rsidP="000B3AA5">
      <w:pPr>
        <w:pStyle w:val="ListParagraph"/>
        <w:numPr>
          <w:ilvl w:val="0"/>
          <w:numId w:val="18"/>
        </w:numPr>
        <w:spacing w:after="120"/>
        <w:contextualSpacing w:val="0"/>
      </w:pPr>
      <w:r>
        <w:t>Does</w:t>
      </w:r>
      <w:r w:rsidR="00D96C88">
        <w:t xml:space="preserve"> the student health data </w:t>
      </w:r>
      <w:r>
        <w:t xml:space="preserve">to be accessed contain </w:t>
      </w:r>
      <w:r w:rsidR="007E6A97">
        <w:t>personal information?</w:t>
      </w:r>
    </w:p>
    <w:p w14:paraId="39E1873F" w14:textId="4BCC970C" w:rsidR="007E6A97" w:rsidRDefault="007E6A97" w:rsidP="000B3AA5">
      <w:pPr>
        <w:pStyle w:val="ListParagraph"/>
        <w:numPr>
          <w:ilvl w:val="0"/>
          <w:numId w:val="20"/>
        </w:numPr>
        <w:spacing w:after="120"/>
        <w:contextualSpacing w:val="0"/>
      </w:pPr>
      <w:r>
        <w:t xml:space="preserve">Does the data qualify as </w:t>
      </w:r>
      <w:r w:rsidR="00154E21" w:rsidRPr="00154E21">
        <w:t>personally identifiable information (PII)</w:t>
      </w:r>
      <w:r>
        <w:t xml:space="preserve"> under </w:t>
      </w:r>
      <w:r w:rsidR="00395AEC">
        <w:t xml:space="preserve">the </w:t>
      </w:r>
      <w:bookmarkStart w:id="1" w:name="_Hlk47778518"/>
      <w:r w:rsidR="00395AEC" w:rsidRPr="000B3AA5">
        <w:rPr>
          <w:rFonts w:eastAsia="Times New Roman" w:cstheme="minorHAnsi"/>
          <w:color w:val="000000" w:themeColor="text1"/>
          <w:szCs w:val="20"/>
        </w:rPr>
        <w:t xml:space="preserve">Family Educational Rights and Privacy Act </w:t>
      </w:r>
      <w:bookmarkEnd w:id="1"/>
      <w:r w:rsidR="00395AEC" w:rsidRPr="000B3AA5">
        <w:rPr>
          <w:rFonts w:eastAsia="Times New Roman" w:cstheme="minorHAnsi"/>
          <w:color w:val="000000" w:themeColor="text1"/>
          <w:szCs w:val="20"/>
        </w:rPr>
        <w:t>(FERPA)</w:t>
      </w:r>
      <w:r>
        <w:t>?</w:t>
      </w:r>
    </w:p>
    <w:p w14:paraId="6D37EF86" w14:textId="68A6D551" w:rsidR="007E6A97" w:rsidRDefault="007E6A97" w:rsidP="000B3AA5">
      <w:pPr>
        <w:pStyle w:val="ListParagraph"/>
        <w:numPr>
          <w:ilvl w:val="0"/>
          <w:numId w:val="20"/>
        </w:numPr>
        <w:spacing w:after="120"/>
        <w:contextualSpacing w:val="0"/>
      </w:pPr>
      <w:r>
        <w:t xml:space="preserve">Does the data qualify as protected health information </w:t>
      </w:r>
      <w:r w:rsidR="000F796E">
        <w:t xml:space="preserve">(PHI) </w:t>
      </w:r>
      <w:r>
        <w:t xml:space="preserve">under </w:t>
      </w:r>
      <w:r w:rsidR="00DB564E">
        <w:t xml:space="preserve">the </w:t>
      </w:r>
      <w:r w:rsidR="00DB564E" w:rsidRPr="00DB564E">
        <w:t>Health Insurance Portability and Accountability Act</w:t>
      </w:r>
      <w:r w:rsidR="00DB564E">
        <w:t xml:space="preserve"> Privacy Rule</w:t>
      </w:r>
      <w:r w:rsidR="00DB564E" w:rsidRPr="00DB564E">
        <w:t xml:space="preserve"> (HIPAA</w:t>
      </w:r>
      <w:r w:rsidR="0016653F">
        <w:t>-PR</w:t>
      </w:r>
      <w:r w:rsidR="00DB564E" w:rsidRPr="00DB564E">
        <w:t>)</w:t>
      </w:r>
      <w:r>
        <w:t>?</w:t>
      </w:r>
    </w:p>
    <w:p w14:paraId="6694258B" w14:textId="53BD3C27" w:rsidR="005867E6" w:rsidRDefault="005867E6" w:rsidP="000B3AA5">
      <w:pPr>
        <w:pStyle w:val="ListParagraph"/>
        <w:numPr>
          <w:ilvl w:val="0"/>
          <w:numId w:val="20"/>
        </w:numPr>
      </w:pPr>
      <w:r>
        <w:t xml:space="preserve">Does the data otherwise qualify as personal information under </w:t>
      </w:r>
      <w:r w:rsidR="00F73663">
        <w:t xml:space="preserve">other </w:t>
      </w:r>
      <w:r>
        <w:t xml:space="preserve">applicable STLT laws </w:t>
      </w:r>
      <w:r w:rsidR="00291570">
        <w:t>or regulations?</w:t>
      </w:r>
    </w:p>
    <w:p w14:paraId="03B8F7E9" w14:textId="376FBA36" w:rsidR="002841EC" w:rsidRDefault="002841EC" w:rsidP="00A66C17"/>
    <w:p w14:paraId="5447790A" w14:textId="7F4A3A4C" w:rsidR="005867E6" w:rsidRDefault="00291570" w:rsidP="008C0880">
      <w:pPr>
        <w:pStyle w:val="ListParagraph"/>
        <w:numPr>
          <w:ilvl w:val="0"/>
          <w:numId w:val="18"/>
        </w:numPr>
        <w:spacing w:after="120"/>
        <w:contextualSpacing w:val="0"/>
      </w:pPr>
      <w:r>
        <w:t xml:space="preserve">Does the school </w:t>
      </w:r>
      <w:r w:rsidR="000B615E">
        <w:t>fall under the jurisdiction of a privacy law?</w:t>
      </w:r>
    </w:p>
    <w:p w14:paraId="5DAB7BBB" w14:textId="101F8B2C" w:rsidR="000B615E" w:rsidRDefault="00174C44" w:rsidP="008C0880">
      <w:pPr>
        <w:pStyle w:val="ListParagraph"/>
        <w:numPr>
          <w:ilvl w:val="0"/>
          <w:numId w:val="21"/>
        </w:numPr>
        <w:spacing w:after="120"/>
        <w:contextualSpacing w:val="0"/>
      </w:pPr>
      <w:r>
        <w:t>For FERPA, d</w:t>
      </w:r>
      <w:r w:rsidR="000B615E">
        <w:t xml:space="preserve">oes the school receive </w:t>
      </w:r>
      <w:r>
        <w:t>US Department of Education (ED) funds?</w:t>
      </w:r>
    </w:p>
    <w:p w14:paraId="12FDD5A1" w14:textId="77777777" w:rsidR="00981D8F" w:rsidRDefault="00174C44" w:rsidP="008C0880">
      <w:pPr>
        <w:pStyle w:val="ListParagraph"/>
        <w:numPr>
          <w:ilvl w:val="0"/>
          <w:numId w:val="21"/>
        </w:numPr>
        <w:spacing w:after="120"/>
        <w:contextualSpacing w:val="0"/>
      </w:pPr>
      <w:r>
        <w:t>For the H</w:t>
      </w:r>
      <w:r w:rsidR="00D044D5">
        <w:t xml:space="preserve">IPAA-PR, </w:t>
      </w:r>
      <w:r w:rsidR="007C1BC1">
        <w:t>is the school a covered or hybrid entity</w:t>
      </w:r>
      <w:r w:rsidR="00D125B3">
        <w:t xml:space="preserve"> under the rule</w:t>
      </w:r>
      <w:r w:rsidR="007C1BC1">
        <w:t>?</w:t>
      </w:r>
    </w:p>
    <w:p w14:paraId="0A53CDCC" w14:textId="1BB98DA6" w:rsidR="00C53693" w:rsidRDefault="00981D8F" w:rsidP="008C0880">
      <w:pPr>
        <w:pStyle w:val="ListParagraph"/>
        <w:numPr>
          <w:ilvl w:val="0"/>
          <w:numId w:val="21"/>
        </w:numPr>
      </w:pPr>
      <w:r>
        <w:t>Is</w:t>
      </w:r>
      <w:r w:rsidR="00D125B3">
        <w:t xml:space="preserve"> the school </w:t>
      </w:r>
      <w:r w:rsidR="000E7DE4">
        <w:t xml:space="preserve">subject </w:t>
      </w:r>
      <w:r>
        <w:t>to any other STLT laws or regulations governing privacy in the jurisdiction?</w:t>
      </w:r>
    </w:p>
    <w:p w14:paraId="28A0E20C" w14:textId="77777777" w:rsidR="00C417C2" w:rsidRDefault="00C417C2" w:rsidP="00A66C17"/>
    <w:p w14:paraId="12B82826" w14:textId="0B9A2052" w:rsidR="00A66C17" w:rsidRDefault="002841EC" w:rsidP="008C0880">
      <w:pPr>
        <w:pStyle w:val="ListParagraph"/>
        <w:numPr>
          <w:ilvl w:val="0"/>
          <w:numId w:val="18"/>
        </w:numPr>
      </w:pPr>
      <w:r>
        <w:t xml:space="preserve">Can the student health data be </w:t>
      </w:r>
      <w:r w:rsidR="00147BDE">
        <w:t>acquired</w:t>
      </w:r>
      <w:r w:rsidR="00A66C17">
        <w:t xml:space="preserve"> </w:t>
      </w:r>
      <w:r>
        <w:t xml:space="preserve">by </w:t>
      </w:r>
      <w:r w:rsidR="00DD5539">
        <w:t>obtaining</w:t>
      </w:r>
      <w:r>
        <w:t xml:space="preserve"> </w:t>
      </w:r>
      <w:r w:rsidR="00DD5539">
        <w:t xml:space="preserve">written </w:t>
      </w:r>
      <w:r>
        <w:t xml:space="preserve">consent from </w:t>
      </w:r>
      <w:r w:rsidR="00A27B2A">
        <w:t xml:space="preserve">a parent, guardian, </w:t>
      </w:r>
      <w:r w:rsidR="0072116B">
        <w:t xml:space="preserve">personal </w:t>
      </w:r>
      <w:r w:rsidR="00945603">
        <w:t>representative,</w:t>
      </w:r>
      <w:r w:rsidR="0072116B">
        <w:t xml:space="preserve"> and/</w:t>
      </w:r>
      <w:r w:rsidR="00A27B2A">
        <w:t xml:space="preserve">or </w:t>
      </w:r>
      <w:r w:rsidR="00B20E93">
        <w:t>an adult student?</w:t>
      </w:r>
    </w:p>
    <w:p w14:paraId="37C2DF82" w14:textId="4A05439D" w:rsidR="00B20E93" w:rsidRDefault="00B20E93" w:rsidP="00A66C17"/>
    <w:p w14:paraId="1127B104" w14:textId="62F53AFB" w:rsidR="00B20E93" w:rsidRDefault="00B20E93" w:rsidP="008C0880">
      <w:pPr>
        <w:pStyle w:val="ListParagraph"/>
        <w:numPr>
          <w:ilvl w:val="0"/>
          <w:numId w:val="18"/>
        </w:numPr>
      </w:pPr>
      <w:r>
        <w:t>Can the</w:t>
      </w:r>
      <w:r w:rsidR="00502343">
        <w:t xml:space="preserve"> information request for student data be met using de-identified data?</w:t>
      </w:r>
    </w:p>
    <w:p w14:paraId="481BDF4E" w14:textId="77777777" w:rsidR="00AC034F" w:rsidRDefault="00AC034F">
      <w:pPr>
        <w:rPr>
          <w:rFonts w:asciiTheme="minorHAnsi" w:eastAsiaTheme="minorHAnsi" w:hAnsiTheme="minorHAnsi" w:cstheme="minorBidi"/>
        </w:rPr>
      </w:pPr>
    </w:p>
    <w:p w14:paraId="27CB625F" w14:textId="176A0C07" w:rsidR="00AC034F" w:rsidRPr="008C0880" w:rsidRDefault="00502343" w:rsidP="008C0880">
      <w:pPr>
        <w:pStyle w:val="ListParagraph"/>
        <w:numPr>
          <w:ilvl w:val="0"/>
          <w:numId w:val="18"/>
        </w:numPr>
      </w:pPr>
      <w:r>
        <w:t>Can the information request for student data be met using limited data sets</w:t>
      </w:r>
      <w:r w:rsidR="008B6EF7">
        <w:t xml:space="preserve"> through the </w:t>
      </w:r>
      <w:bookmarkStart w:id="2" w:name="_Hlk47779064"/>
      <w:r w:rsidR="008B6EF7">
        <w:t>HIPAA</w:t>
      </w:r>
      <w:r w:rsidR="00D13ACF">
        <w:t>-PR</w:t>
      </w:r>
      <w:r w:rsidR="008B6EF7">
        <w:t xml:space="preserve"> </w:t>
      </w:r>
      <w:bookmarkEnd w:id="2"/>
      <w:r w:rsidR="002F2C8B">
        <w:t>for students not covered by FERPA</w:t>
      </w:r>
      <w:r>
        <w:t>?</w:t>
      </w:r>
    </w:p>
    <w:p w14:paraId="3A53F2D5" w14:textId="49473DE8" w:rsidR="00BE2E0A" w:rsidRDefault="00BE2E0A">
      <w:pPr>
        <w:rPr>
          <w:rFonts w:asciiTheme="minorHAnsi" w:eastAsiaTheme="minorHAnsi" w:hAnsiTheme="minorHAnsi" w:cstheme="minorBidi"/>
        </w:rPr>
      </w:pPr>
    </w:p>
    <w:p w14:paraId="4D1EBD28" w14:textId="372E737E" w:rsidR="009E7648" w:rsidRPr="006F5B0B" w:rsidRDefault="00D86D38" w:rsidP="006F5B0B">
      <w:pPr>
        <w:pStyle w:val="ListParagraph"/>
        <w:numPr>
          <w:ilvl w:val="0"/>
          <w:numId w:val="18"/>
        </w:numPr>
        <w:spacing w:after="120"/>
        <w:contextualSpacing w:val="0"/>
      </w:pPr>
      <w:r w:rsidRPr="006F5B0B">
        <w:t>Is it poss</w:t>
      </w:r>
      <w:r w:rsidR="00E0054A" w:rsidRPr="006F5B0B">
        <w:t>ible to access data that is not maintained by a school?</w:t>
      </w:r>
    </w:p>
    <w:p w14:paraId="0C118ADC" w14:textId="712AAC05" w:rsidR="00DB54D9" w:rsidRPr="006F5B0B" w:rsidRDefault="00106C14" w:rsidP="006F5B0B">
      <w:pPr>
        <w:pStyle w:val="ListParagraph"/>
        <w:numPr>
          <w:ilvl w:val="0"/>
          <w:numId w:val="22"/>
        </w:numPr>
        <w:spacing w:after="120"/>
        <w:contextualSpacing w:val="0"/>
      </w:pPr>
      <w:r w:rsidRPr="006F5B0B">
        <w:t xml:space="preserve">Determine if the </w:t>
      </w:r>
      <w:r w:rsidR="00283446" w:rsidRPr="006F5B0B">
        <w:t>student health data</w:t>
      </w:r>
      <w:r w:rsidRPr="006F5B0B">
        <w:t xml:space="preserve"> is</w:t>
      </w:r>
      <w:r w:rsidR="00283446" w:rsidRPr="006F5B0B">
        <w:t xml:space="preserve"> </w:t>
      </w:r>
      <w:r w:rsidR="00C02EF9" w:rsidRPr="006F5B0B">
        <w:t xml:space="preserve">being created and maintained under the </w:t>
      </w:r>
      <w:r w:rsidRPr="006F5B0B">
        <w:t xml:space="preserve">direct control of the school per FERPA or if </w:t>
      </w:r>
      <w:r w:rsidR="00083D77" w:rsidRPr="006F5B0B">
        <w:t>the data is being created and maintained by a person/entity not acting on behalf of the school.</w:t>
      </w:r>
    </w:p>
    <w:p w14:paraId="0D162C83" w14:textId="7CBFA46D" w:rsidR="00E42B3D" w:rsidRPr="006F5B0B" w:rsidRDefault="00E42B3D" w:rsidP="006F5B0B">
      <w:pPr>
        <w:pStyle w:val="ListParagraph"/>
        <w:numPr>
          <w:ilvl w:val="0"/>
          <w:numId w:val="22"/>
        </w:numPr>
      </w:pPr>
      <w:r w:rsidRPr="006F5B0B">
        <w:t xml:space="preserve">For student data not covered by FERPA, is </w:t>
      </w:r>
      <w:r w:rsidR="00670E1C" w:rsidRPr="006F5B0B">
        <w:t xml:space="preserve">person/entity </w:t>
      </w:r>
      <w:r w:rsidR="00002E64" w:rsidRPr="006F5B0B">
        <w:t xml:space="preserve">with the data a covered </w:t>
      </w:r>
      <w:r w:rsidR="00FB022D">
        <w:t xml:space="preserve">or hybrid </w:t>
      </w:r>
      <w:r w:rsidR="00002E64" w:rsidRPr="006F5B0B">
        <w:t xml:space="preserve">entity under </w:t>
      </w:r>
      <w:r w:rsidR="00FB022D">
        <w:t>the HIPAA-PR</w:t>
      </w:r>
      <w:r w:rsidR="00525DFE" w:rsidRPr="006F5B0B">
        <w:t>?</w:t>
      </w:r>
      <w:r w:rsidRPr="006F5B0B">
        <w:t xml:space="preserve"> </w:t>
      </w:r>
    </w:p>
    <w:p w14:paraId="75052962" w14:textId="77777777" w:rsidR="009E7648" w:rsidRDefault="009E7648">
      <w:pPr>
        <w:rPr>
          <w:rFonts w:asciiTheme="minorHAnsi" w:eastAsiaTheme="minorHAnsi" w:hAnsiTheme="minorHAnsi" w:cstheme="minorBidi"/>
        </w:rPr>
      </w:pPr>
    </w:p>
    <w:p w14:paraId="20D9910D" w14:textId="3A9B961E" w:rsidR="00BB62D5" w:rsidRPr="006F5B0B" w:rsidRDefault="00622718" w:rsidP="006F5B0B">
      <w:pPr>
        <w:pStyle w:val="ListParagraph"/>
        <w:numPr>
          <w:ilvl w:val="0"/>
          <w:numId w:val="23"/>
        </w:numPr>
      </w:pPr>
      <w:r w:rsidRPr="006F5B0B">
        <w:t xml:space="preserve">Does the request </w:t>
      </w:r>
      <w:r w:rsidR="00EA09BF" w:rsidRPr="006F5B0B">
        <w:t>meet the requirements for ac</w:t>
      </w:r>
      <w:r w:rsidR="00BB62D5" w:rsidRPr="006F5B0B">
        <w:t xml:space="preserve">cess </w:t>
      </w:r>
      <w:r w:rsidR="00EA09BF" w:rsidRPr="006F5B0B">
        <w:t xml:space="preserve">for </w:t>
      </w:r>
      <w:r w:rsidR="00E112A5" w:rsidRPr="006F5B0B">
        <w:t xml:space="preserve">under the </w:t>
      </w:r>
      <w:r w:rsidR="00AE43E7">
        <w:t>HIPAA-PR</w:t>
      </w:r>
      <w:r w:rsidR="00F95F07" w:rsidRPr="006F5B0B">
        <w:t xml:space="preserve"> </w:t>
      </w:r>
      <w:r w:rsidR="00EA09BF" w:rsidRPr="006F5B0B">
        <w:t xml:space="preserve">public health </w:t>
      </w:r>
      <w:r w:rsidR="00E112A5" w:rsidRPr="006F5B0B">
        <w:t>exception</w:t>
      </w:r>
      <w:r w:rsidR="00EA09BF" w:rsidRPr="006F5B0B">
        <w:t>?</w:t>
      </w:r>
    </w:p>
    <w:p w14:paraId="3458EAD3" w14:textId="3AE73A19" w:rsidR="00C13C20" w:rsidRDefault="00C13C20" w:rsidP="00BB62D5">
      <w:pPr>
        <w:rPr>
          <w:rFonts w:asciiTheme="minorHAnsi" w:eastAsiaTheme="minorHAnsi" w:hAnsiTheme="minorHAnsi" w:cstheme="minorBidi"/>
        </w:rPr>
      </w:pPr>
    </w:p>
    <w:p w14:paraId="0E59219C" w14:textId="77777777" w:rsidR="00C13C20" w:rsidRPr="006F5B0B" w:rsidRDefault="00C13C20" w:rsidP="006F5B0B">
      <w:pPr>
        <w:pStyle w:val="ListParagraph"/>
        <w:numPr>
          <w:ilvl w:val="0"/>
          <w:numId w:val="23"/>
        </w:numPr>
        <w:spacing w:after="120"/>
        <w:contextualSpacing w:val="0"/>
      </w:pPr>
      <w:r w:rsidRPr="006F5B0B">
        <w:t>Is the data need in response to an emergency?</w:t>
      </w:r>
    </w:p>
    <w:p w14:paraId="04BF767C" w14:textId="784C46BD" w:rsidR="00C13C20" w:rsidRDefault="00C13C20" w:rsidP="00E3759C">
      <w:pPr>
        <w:pStyle w:val="ListParagraph"/>
        <w:numPr>
          <w:ilvl w:val="0"/>
          <w:numId w:val="24"/>
        </w:numPr>
        <w:spacing w:after="120"/>
        <w:contextualSpacing w:val="0"/>
      </w:pPr>
      <w:r w:rsidRPr="006F5B0B">
        <w:t>Does the request satisfy the requirements for an emergency exception under FERPA?</w:t>
      </w:r>
    </w:p>
    <w:p w14:paraId="2142B34D" w14:textId="0BC22AC1" w:rsidR="00E3759C" w:rsidRPr="006F5B0B" w:rsidRDefault="00E3759C" w:rsidP="00E3759C">
      <w:pPr>
        <w:pStyle w:val="ListParagraph"/>
        <w:numPr>
          <w:ilvl w:val="0"/>
          <w:numId w:val="24"/>
        </w:numPr>
        <w:spacing w:after="120"/>
        <w:contextualSpacing w:val="0"/>
      </w:pPr>
      <w:r w:rsidRPr="006F5B0B">
        <w:t xml:space="preserve">Does the request satisfy the requirements for the </w:t>
      </w:r>
      <w:r>
        <w:t xml:space="preserve">HIPAA-PR </w:t>
      </w:r>
      <w:r w:rsidRPr="006F5B0B">
        <w:t xml:space="preserve">threat to health or safety exception?  </w:t>
      </w:r>
    </w:p>
    <w:p w14:paraId="6602A3F7" w14:textId="77777777" w:rsidR="00C13C20" w:rsidRDefault="00C13C20" w:rsidP="00BB62D5">
      <w:pPr>
        <w:rPr>
          <w:rFonts w:asciiTheme="minorHAnsi" w:eastAsiaTheme="minorHAnsi" w:hAnsiTheme="minorHAnsi" w:cstheme="minorBidi"/>
        </w:rPr>
      </w:pPr>
    </w:p>
    <w:p w14:paraId="1C37F914" w14:textId="2A1D5092" w:rsidR="007D7465" w:rsidRPr="00894FC2" w:rsidRDefault="007D7465" w:rsidP="00AC796E">
      <w:pPr>
        <w:pStyle w:val="ListParagraph"/>
        <w:keepNext/>
        <w:numPr>
          <w:ilvl w:val="0"/>
          <w:numId w:val="25"/>
        </w:numPr>
        <w:spacing w:after="120"/>
        <w:ind w:left="360"/>
        <w:contextualSpacing w:val="0"/>
        <w:rPr>
          <w:rFonts w:eastAsia="Times New Roman" w:cstheme="minorHAnsi"/>
          <w:color w:val="000000" w:themeColor="text1"/>
        </w:rPr>
      </w:pPr>
      <w:r w:rsidRPr="00894FC2">
        <w:rPr>
          <w:rFonts w:eastAsia="Times New Roman" w:cstheme="minorHAnsi"/>
          <w:color w:val="000000" w:themeColor="text1"/>
        </w:rPr>
        <w:lastRenderedPageBreak/>
        <w:t>Are there other mechanisms that can be established to access the data?</w:t>
      </w:r>
    </w:p>
    <w:p w14:paraId="2EFB8227" w14:textId="6FEF386D" w:rsidR="00C13A0C" w:rsidRPr="00894FC2" w:rsidRDefault="007D7465" w:rsidP="00AC796E">
      <w:pPr>
        <w:pStyle w:val="ListParagraph"/>
        <w:keepNext/>
        <w:numPr>
          <w:ilvl w:val="0"/>
          <w:numId w:val="26"/>
        </w:numPr>
        <w:spacing w:after="120"/>
        <w:contextualSpacing w:val="0"/>
        <w:rPr>
          <w:rFonts w:eastAsia="Times New Roman" w:cstheme="minorHAnsi"/>
          <w:color w:val="000000" w:themeColor="text1"/>
          <w:szCs w:val="20"/>
        </w:rPr>
      </w:pPr>
      <w:r w:rsidRPr="00894FC2">
        <w:rPr>
          <w:rFonts w:eastAsia="Times New Roman" w:cstheme="minorHAnsi"/>
          <w:color w:val="000000" w:themeColor="text1"/>
          <w:szCs w:val="20"/>
        </w:rPr>
        <w:t>Can the health agency a</w:t>
      </w:r>
      <w:r w:rsidR="00C13A0C" w:rsidRPr="00894FC2">
        <w:rPr>
          <w:rFonts w:eastAsia="Times New Roman" w:cstheme="minorHAnsi"/>
          <w:color w:val="000000" w:themeColor="text1"/>
          <w:szCs w:val="20"/>
        </w:rPr>
        <w:t xml:space="preserve">ct as an </w:t>
      </w:r>
      <w:r w:rsidRPr="00894FC2">
        <w:rPr>
          <w:rFonts w:eastAsia="Times New Roman" w:cstheme="minorHAnsi"/>
          <w:color w:val="000000" w:themeColor="text1"/>
          <w:szCs w:val="20"/>
        </w:rPr>
        <w:t>a</w:t>
      </w:r>
      <w:r w:rsidR="00C13A0C" w:rsidRPr="00894FC2">
        <w:rPr>
          <w:rFonts w:eastAsia="Times New Roman" w:cstheme="minorHAnsi"/>
          <w:color w:val="000000" w:themeColor="text1"/>
          <w:szCs w:val="20"/>
        </w:rPr>
        <w:t xml:space="preserve">uthorized </w:t>
      </w:r>
      <w:r w:rsidRPr="00894FC2">
        <w:rPr>
          <w:rFonts w:eastAsia="Times New Roman" w:cstheme="minorHAnsi"/>
          <w:color w:val="000000" w:themeColor="text1"/>
          <w:szCs w:val="20"/>
        </w:rPr>
        <w:t>r</w:t>
      </w:r>
      <w:r w:rsidR="00C13A0C" w:rsidRPr="00894FC2">
        <w:rPr>
          <w:rFonts w:eastAsia="Times New Roman" w:cstheme="minorHAnsi"/>
          <w:color w:val="000000" w:themeColor="text1"/>
          <w:szCs w:val="20"/>
        </w:rPr>
        <w:t>epresentative</w:t>
      </w:r>
      <w:r w:rsidR="008E4509" w:rsidRPr="00894FC2">
        <w:rPr>
          <w:rFonts w:eastAsia="Times New Roman" w:cstheme="minorHAnsi"/>
          <w:color w:val="000000" w:themeColor="text1"/>
          <w:szCs w:val="20"/>
        </w:rPr>
        <w:t xml:space="preserve"> under FERPA</w:t>
      </w:r>
      <w:r w:rsidR="004514B5" w:rsidRPr="00894FC2">
        <w:rPr>
          <w:rFonts w:eastAsia="Times New Roman" w:cstheme="minorHAnsi"/>
          <w:color w:val="000000" w:themeColor="text1"/>
          <w:szCs w:val="20"/>
        </w:rPr>
        <w:t>?</w:t>
      </w:r>
    </w:p>
    <w:p w14:paraId="76B828B4" w14:textId="1B987C8C" w:rsidR="007D7465" w:rsidRPr="00894FC2" w:rsidRDefault="007D7465" w:rsidP="00AC796E">
      <w:pPr>
        <w:pStyle w:val="ListParagraph"/>
        <w:keepNext/>
        <w:numPr>
          <w:ilvl w:val="0"/>
          <w:numId w:val="26"/>
        </w:numPr>
        <w:rPr>
          <w:rFonts w:eastAsia="Times New Roman" w:cstheme="minorHAnsi"/>
          <w:color w:val="000000" w:themeColor="text1"/>
          <w:szCs w:val="20"/>
        </w:rPr>
      </w:pPr>
      <w:r w:rsidRPr="00894FC2">
        <w:rPr>
          <w:rFonts w:eastAsia="Times New Roman" w:cstheme="minorHAnsi"/>
          <w:color w:val="000000" w:themeColor="text1"/>
          <w:szCs w:val="20"/>
        </w:rPr>
        <w:t xml:space="preserve">Can the health agency </w:t>
      </w:r>
      <w:r w:rsidR="001C0B75" w:rsidRPr="00894FC2">
        <w:rPr>
          <w:rFonts w:eastAsia="Times New Roman" w:cstheme="minorHAnsi"/>
          <w:color w:val="000000" w:themeColor="text1"/>
          <w:szCs w:val="20"/>
        </w:rPr>
        <w:t xml:space="preserve">create an interagency agreement or other memorandum of agreement </w:t>
      </w:r>
      <w:r w:rsidR="002A2869" w:rsidRPr="00894FC2">
        <w:rPr>
          <w:rFonts w:eastAsia="Times New Roman" w:cstheme="minorHAnsi"/>
          <w:color w:val="000000" w:themeColor="text1"/>
          <w:szCs w:val="20"/>
        </w:rPr>
        <w:t xml:space="preserve">with education agency(ies) to </w:t>
      </w:r>
      <w:r w:rsidR="004C32C9" w:rsidRPr="00894FC2">
        <w:rPr>
          <w:rFonts w:eastAsia="Times New Roman" w:cstheme="minorHAnsi"/>
          <w:color w:val="000000" w:themeColor="text1"/>
          <w:szCs w:val="20"/>
        </w:rPr>
        <w:t>regularly access data in a way that satisfies FERPA, HIPAA</w:t>
      </w:r>
      <w:r w:rsidR="00CF2395">
        <w:rPr>
          <w:rFonts w:eastAsia="Times New Roman" w:cstheme="minorHAnsi"/>
          <w:color w:val="000000" w:themeColor="text1"/>
          <w:szCs w:val="20"/>
        </w:rPr>
        <w:t>-PR</w:t>
      </w:r>
      <w:r w:rsidR="004C32C9" w:rsidRPr="00894FC2">
        <w:rPr>
          <w:rFonts w:eastAsia="Times New Roman" w:cstheme="minorHAnsi"/>
          <w:color w:val="000000" w:themeColor="text1"/>
          <w:szCs w:val="20"/>
        </w:rPr>
        <w:t>, and STLT data privacy requirements?</w:t>
      </w:r>
    </w:p>
    <w:p w14:paraId="291BEA62" w14:textId="77777777" w:rsidR="00C13A0C" w:rsidRPr="00B755EC" w:rsidRDefault="00C13A0C" w:rsidP="00894FC2">
      <w:pPr>
        <w:keepNext/>
        <w:ind w:left="-360"/>
        <w:rPr>
          <w:rFonts w:asciiTheme="minorHAnsi" w:eastAsia="Times New Roman" w:hAnsiTheme="minorHAnsi" w:cstheme="minorHAnsi"/>
          <w:color w:val="000000" w:themeColor="text1"/>
        </w:rPr>
      </w:pPr>
    </w:p>
    <w:p w14:paraId="33D6EE45" w14:textId="77777777" w:rsidR="000A6B76" w:rsidRPr="00894FC2" w:rsidRDefault="000A6B76" w:rsidP="00894FC2">
      <w:pPr>
        <w:pStyle w:val="ListParagraph"/>
        <w:keepNext/>
        <w:numPr>
          <w:ilvl w:val="0"/>
          <w:numId w:val="25"/>
        </w:numPr>
        <w:spacing w:line="360" w:lineRule="auto"/>
        <w:ind w:left="360"/>
        <w:rPr>
          <w:rFonts w:eastAsia="Times New Roman" w:cstheme="minorHAnsi"/>
          <w:color w:val="000000" w:themeColor="text1"/>
        </w:rPr>
      </w:pPr>
      <w:r w:rsidRPr="00894FC2">
        <w:rPr>
          <w:rFonts w:eastAsia="Times New Roman" w:cstheme="minorHAnsi"/>
          <w:color w:val="000000" w:themeColor="text1"/>
        </w:rPr>
        <w:t>Is the disclosure required by court order or subpoena?</w:t>
      </w:r>
    </w:p>
    <w:p w14:paraId="78A96944" w14:textId="06FDC9E7" w:rsidR="007C247C" w:rsidRDefault="007C247C">
      <w:pPr>
        <w:rPr>
          <w:rFonts w:asciiTheme="minorHAnsi" w:eastAsiaTheme="minorHAnsi" w:hAnsiTheme="minorHAnsi" w:cstheme="minorBidi"/>
        </w:rPr>
      </w:pPr>
    </w:p>
    <w:p w14:paraId="72F047C2" w14:textId="77777777" w:rsidR="00B02AB9" w:rsidRDefault="00B02AB9">
      <w:pPr>
        <w:rPr>
          <w:rFonts w:asciiTheme="minorHAnsi" w:eastAsiaTheme="minorHAnsi" w:hAnsiTheme="minorHAnsi" w:cstheme="minorBidi"/>
        </w:rPr>
      </w:pPr>
    </w:p>
    <w:p w14:paraId="4DED2E9A" w14:textId="7D452917" w:rsidR="007A5FE2" w:rsidRPr="00E9047F" w:rsidRDefault="007A5FE2" w:rsidP="00E7301F">
      <w:pPr>
        <w:pStyle w:val="para15"/>
        <w:spacing w:after="120"/>
        <w:jc w:val="center"/>
        <w:rPr>
          <w:b/>
          <w:bCs/>
        </w:rPr>
      </w:pPr>
      <w:r w:rsidRPr="00E9047F">
        <w:rPr>
          <w:b/>
          <w:bCs/>
        </w:rPr>
        <w:t>Practice Notes</w:t>
      </w:r>
      <w:r w:rsidR="00AC796E">
        <w:rPr>
          <w:b/>
          <w:bCs/>
        </w:rPr>
        <w:t xml:space="preserve"> – </w:t>
      </w:r>
      <w:r w:rsidR="00AC796E" w:rsidRPr="00AC796E">
        <w:rPr>
          <w:b/>
          <w:bCs/>
        </w:rPr>
        <w:t>Family Educational Rights and Privacy Act</w:t>
      </w:r>
    </w:p>
    <w:p w14:paraId="1F2198FF" w14:textId="77777777" w:rsidR="007A5FE2" w:rsidRPr="00454653" w:rsidRDefault="007A5FE2" w:rsidP="007A5FE2">
      <w:pPr>
        <w:pStyle w:val="para15"/>
        <w:numPr>
          <w:ilvl w:val="0"/>
          <w:numId w:val="16"/>
        </w:numPr>
        <w:rPr>
          <w:szCs w:val="20"/>
        </w:rPr>
      </w:pPr>
      <w:r w:rsidRPr="00454653">
        <w:rPr>
          <w:szCs w:val="20"/>
        </w:rPr>
        <w:t>Identify the student health and other data needed and whether it involves the use of PII.</w:t>
      </w:r>
    </w:p>
    <w:p w14:paraId="66F73A50" w14:textId="77777777" w:rsidR="007A5FE2" w:rsidRPr="00454653" w:rsidRDefault="007A5FE2" w:rsidP="007A5FE2">
      <w:pPr>
        <w:pStyle w:val="para15"/>
        <w:numPr>
          <w:ilvl w:val="0"/>
          <w:numId w:val="16"/>
        </w:numPr>
        <w:rPr>
          <w:szCs w:val="20"/>
        </w:rPr>
      </w:pPr>
      <w:r w:rsidRPr="00454653">
        <w:rPr>
          <w:szCs w:val="20"/>
        </w:rPr>
        <w:t>Identify sources for the data such as schools, school districts, state education agencies, health providers, etc.</w:t>
      </w:r>
    </w:p>
    <w:p w14:paraId="3584FA70" w14:textId="77777777" w:rsidR="007A5FE2" w:rsidRPr="00454653" w:rsidRDefault="007A5FE2" w:rsidP="007A5FE2">
      <w:pPr>
        <w:pStyle w:val="para15"/>
        <w:numPr>
          <w:ilvl w:val="0"/>
          <w:numId w:val="16"/>
        </w:numPr>
        <w:rPr>
          <w:szCs w:val="20"/>
        </w:rPr>
      </w:pPr>
      <w:r w:rsidRPr="00454653">
        <w:rPr>
          <w:szCs w:val="20"/>
        </w:rPr>
        <w:t>Given the data sources, determine if the data is covered by FERPA, HIPAA, or other federal and state privacy laws.</w:t>
      </w:r>
    </w:p>
    <w:p w14:paraId="49885954" w14:textId="77777777" w:rsidR="007A5FE2" w:rsidRPr="00454653" w:rsidRDefault="007A5FE2" w:rsidP="007A5FE2">
      <w:pPr>
        <w:pStyle w:val="para15"/>
        <w:numPr>
          <w:ilvl w:val="0"/>
          <w:numId w:val="16"/>
        </w:numPr>
        <w:rPr>
          <w:szCs w:val="20"/>
        </w:rPr>
      </w:pPr>
      <w:r w:rsidRPr="00454653">
        <w:rPr>
          <w:szCs w:val="20"/>
        </w:rPr>
        <w:t>If it is covered by FERPA, determine if any exception applies.</w:t>
      </w:r>
    </w:p>
    <w:p w14:paraId="0ED7BFAA" w14:textId="77777777" w:rsidR="007A5FE2" w:rsidRPr="00454653" w:rsidRDefault="007A5FE2" w:rsidP="007A5FE2">
      <w:pPr>
        <w:pStyle w:val="para15"/>
        <w:numPr>
          <w:ilvl w:val="0"/>
          <w:numId w:val="16"/>
        </w:numPr>
        <w:rPr>
          <w:szCs w:val="20"/>
        </w:rPr>
      </w:pPr>
      <w:r w:rsidRPr="00454653">
        <w:rPr>
          <w:szCs w:val="20"/>
        </w:rPr>
        <w:t>If not, identify and obtain the consents required to use the data.</w:t>
      </w:r>
    </w:p>
    <w:p w14:paraId="05E08F90" w14:textId="5455B0F0" w:rsidR="007A5FE2" w:rsidRDefault="007A5FE2" w:rsidP="007A5FE2">
      <w:pPr>
        <w:rPr>
          <w:rFonts w:asciiTheme="minorHAnsi" w:eastAsiaTheme="minorHAnsi" w:hAnsiTheme="minorHAnsi" w:cstheme="minorBidi"/>
        </w:rPr>
      </w:pPr>
    </w:p>
    <w:p w14:paraId="7671CA77" w14:textId="558470E4" w:rsidR="0005182D" w:rsidRDefault="0005182D" w:rsidP="007A5FE2">
      <w:pPr>
        <w:rPr>
          <w:rFonts w:asciiTheme="minorHAnsi" w:eastAsiaTheme="minorHAnsi" w:hAnsiTheme="minorHAnsi" w:cstheme="minorBidi"/>
        </w:rPr>
      </w:pPr>
    </w:p>
    <w:p w14:paraId="54EBBEB5" w14:textId="77777777" w:rsidR="00B02AB9" w:rsidRDefault="00B02AB9" w:rsidP="007A5FE2">
      <w:pPr>
        <w:rPr>
          <w:rFonts w:asciiTheme="minorHAnsi" w:eastAsiaTheme="minorHAnsi" w:hAnsiTheme="minorHAnsi" w:cstheme="minorBidi"/>
        </w:rPr>
      </w:pPr>
    </w:p>
    <w:p w14:paraId="12F040A3" w14:textId="589B2C5A" w:rsidR="007A5FE2" w:rsidRPr="00546AD5" w:rsidRDefault="007A5FE2" w:rsidP="00E7301F">
      <w:pPr>
        <w:spacing w:line="480" w:lineRule="auto"/>
        <w:jc w:val="center"/>
        <w:rPr>
          <w:rFonts w:eastAsia="Times New Roman" w:cs="Calibri"/>
          <w:b/>
          <w:bCs/>
          <w:color w:val="3C3030"/>
          <w:sz w:val="24"/>
          <w:szCs w:val="24"/>
        </w:rPr>
      </w:pPr>
      <w:r w:rsidRPr="00546AD5">
        <w:rPr>
          <w:rFonts w:eastAsia="Times New Roman" w:cs="Calibri"/>
          <w:b/>
          <w:bCs/>
          <w:color w:val="3C3030"/>
          <w:sz w:val="24"/>
          <w:szCs w:val="24"/>
        </w:rPr>
        <w:t>Practice Notes</w:t>
      </w:r>
      <w:r w:rsidR="0005182D">
        <w:rPr>
          <w:rFonts w:eastAsia="Times New Roman" w:cs="Calibri"/>
          <w:b/>
          <w:bCs/>
          <w:color w:val="3C3030"/>
          <w:sz w:val="24"/>
          <w:szCs w:val="24"/>
        </w:rPr>
        <w:t xml:space="preserve"> – </w:t>
      </w:r>
      <w:r w:rsidR="0005182D" w:rsidRPr="0005182D">
        <w:rPr>
          <w:rFonts w:eastAsia="Times New Roman" w:cs="Calibri"/>
          <w:b/>
          <w:bCs/>
          <w:color w:val="3C3030"/>
          <w:sz w:val="24"/>
          <w:szCs w:val="24"/>
        </w:rPr>
        <w:t>Health Insurance Portability and Accountability Act Privacy Rule</w:t>
      </w:r>
    </w:p>
    <w:p w14:paraId="25EC5EF8" w14:textId="77777777" w:rsidR="007A5FE2" w:rsidRPr="00E541EE" w:rsidRDefault="007A5FE2" w:rsidP="00D74B3A">
      <w:pPr>
        <w:pStyle w:val="ListParagraph"/>
        <w:numPr>
          <w:ilvl w:val="0"/>
          <w:numId w:val="17"/>
        </w:numPr>
        <w:tabs>
          <w:tab w:val="clear" w:pos="720"/>
          <w:tab w:val="num" w:pos="360"/>
        </w:tabs>
        <w:spacing w:after="120" w:line="360" w:lineRule="auto"/>
        <w:ind w:left="360"/>
        <w:contextualSpacing w:val="0"/>
        <w:textAlignment w:val="baseline"/>
        <w:rPr>
          <w:rFonts w:ascii="Calibri" w:eastAsia="Times New Roman" w:hAnsi="Calibri" w:cs="Calibri"/>
          <w:color w:val="000000" w:themeColor="text1"/>
          <w:szCs w:val="20"/>
        </w:rPr>
      </w:pPr>
      <w:r w:rsidRPr="00E541EE">
        <w:rPr>
          <w:rFonts w:ascii="Calibri" w:eastAsia="Times New Roman" w:hAnsi="Calibri" w:cs="Calibri"/>
          <w:color w:val="000000" w:themeColor="text1"/>
          <w:szCs w:val="20"/>
        </w:rPr>
        <w:t>Identify the student health data needed and if it involves PHI. </w:t>
      </w:r>
    </w:p>
    <w:p w14:paraId="78041AF2" w14:textId="77777777" w:rsidR="007A5FE2" w:rsidRPr="00E541EE" w:rsidRDefault="007A5FE2" w:rsidP="00D74B3A">
      <w:pPr>
        <w:pStyle w:val="ListParagraph"/>
        <w:numPr>
          <w:ilvl w:val="0"/>
          <w:numId w:val="17"/>
        </w:numPr>
        <w:tabs>
          <w:tab w:val="clear" w:pos="720"/>
          <w:tab w:val="num" w:pos="360"/>
        </w:tabs>
        <w:spacing w:after="120" w:line="360" w:lineRule="auto"/>
        <w:ind w:left="360"/>
        <w:contextualSpacing w:val="0"/>
        <w:textAlignment w:val="baseline"/>
        <w:rPr>
          <w:rFonts w:ascii="Calibri" w:eastAsia="Times New Roman" w:hAnsi="Calibri" w:cs="Calibri"/>
          <w:color w:val="000000" w:themeColor="text1"/>
          <w:szCs w:val="20"/>
        </w:rPr>
      </w:pPr>
      <w:r w:rsidRPr="00E541EE">
        <w:rPr>
          <w:rFonts w:ascii="Calibri" w:eastAsia="Times New Roman" w:hAnsi="Calibri" w:cs="Calibri"/>
          <w:color w:val="000000" w:themeColor="text1"/>
          <w:szCs w:val="20"/>
        </w:rPr>
        <w:t>Identify sources for the data, such as school health data not covered by FERPA and data from providers. </w:t>
      </w:r>
    </w:p>
    <w:p w14:paraId="508AA15C" w14:textId="77777777" w:rsidR="007A5FE2" w:rsidRPr="00E541EE" w:rsidRDefault="007A5FE2" w:rsidP="00D74B3A">
      <w:pPr>
        <w:pStyle w:val="ListParagraph"/>
        <w:numPr>
          <w:ilvl w:val="0"/>
          <w:numId w:val="17"/>
        </w:numPr>
        <w:tabs>
          <w:tab w:val="clear" w:pos="720"/>
          <w:tab w:val="num" w:pos="360"/>
        </w:tabs>
        <w:spacing w:after="120" w:line="360" w:lineRule="auto"/>
        <w:ind w:left="360"/>
        <w:contextualSpacing w:val="0"/>
        <w:textAlignment w:val="baseline"/>
        <w:rPr>
          <w:rFonts w:ascii="Calibri" w:eastAsia="Times New Roman" w:hAnsi="Calibri" w:cs="Calibri"/>
          <w:color w:val="000000" w:themeColor="text1"/>
          <w:szCs w:val="20"/>
        </w:rPr>
      </w:pPr>
      <w:r w:rsidRPr="00E541EE">
        <w:rPr>
          <w:rFonts w:ascii="Calibri" w:eastAsia="Times New Roman" w:hAnsi="Calibri" w:cs="Calibri"/>
          <w:color w:val="000000" w:themeColor="text1"/>
          <w:szCs w:val="20"/>
        </w:rPr>
        <w:t>Determine if the data is covered by HIPAA or other federal and state privacy laws. </w:t>
      </w:r>
    </w:p>
    <w:p w14:paraId="715D328A" w14:textId="77777777" w:rsidR="007A5FE2" w:rsidRPr="00E541EE" w:rsidRDefault="007A5FE2" w:rsidP="00D74B3A">
      <w:pPr>
        <w:pStyle w:val="ListParagraph"/>
        <w:numPr>
          <w:ilvl w:val="0"/>
          <w:numId w:val="17"/>
        </w:numPr>
        <w:tabs>
          <w:tab w:val="clear" w:pos="720"/>
          <w:tab w:val="num" w:pos="360"/>
        </w:tabs>
        <w:spacing w:after="120" w:line="360" w:lineRule="auto"/>
        <w:ind w:left="360"/>
        <w:contextualSpacing w:val="0"/>
        <w:textAlignment w:val="baseline"/>
        <w:rPr>
          <w:rFonts w:ascii="Calibri" w:eastAsia="Times New Roman" w:hAnsi="Calibri" w:cs="Calibri"/>
          <w:color w:val="000000" w:themeColor="text1"/>
          <w:szCs w:val="20"/>
        </w:rPr>
      </w:pPr>
      <w:r w:rsidRPr="00E541EE">
        <w:rPr>
          <w:rFonts w:ascii="Calibri" w:eastAsia="Times New Roman" w:hAnsi="Calibri" w:cs="Calibri"/>
          <w:color w:val="000000" w:themeColor="text1"/>
          <w:szCs w:val="20"/>
        </w:rPr>
        <w:t>If HIPAA or other laws apply, determine if any exception applies. </w:t>
      </w:r>
    </w:p>
    <w:p w14:paraId="1F68DC75" w14:textId="77777777" w:rsidR="007A5FE2" w:rsidRPr="00E541EE" w:rsidRDefault="007A5FE2" w:rsidP="00D74B3A">
      <w:pPr>
        <w:pStyle w:val="ListParagraph"/>
        <w:numPr>
          <w:ilvl w:val="0"/>
          <w:numId w:val="17"/>
        </w:numPr>
        <w:tabs>
          <w:tab w:val="clear" w:pos="720"/>
          <w:tab w:val="num" w:pos="360"/>
        </w:tabs>
        <w:spacing w:after="120"/>
        <w:ind w:left="360"/>
        <w:contextualSpacing w:val="0"/>
        <w:textAlignment w:val="baseline"/>
        <w:rPr>
          <w:rFonts w:ascii="Calibri" w:eastAsia="Times New Roman" w:hAnsi="Calibri" w:cs="Calibri"/>
          <w:color w:val="000000" w:themeColor="text1"/>
          <w:szCs w:val="20"/>
        </w:rPr>
      </w:pPr>
      <w:r w:rsidRPr="00E541EE">
        <w:rPr>
          <w:rFonts w:ascii="Calibri" w:eastAsia="Times New Roman" w:hAnsi="Calibri" w:cs="Calibri"/>
          <w:color w:val="000000" w:themeColor="text1"/>
          <w:szCs w:val="20"/>
        </w:rPr>
        <w:t>If not, identify and obtain required consents, or use limited data sets or de-identified data.</w:t>
      </w:r>
    </w:p>
    <w:p w14:paraId="33190BF7" w14:textId="77777777" w:rsidR="007C247C" w:rsidRPr="007C247C" w:rsidRDefault="007C247C" w:rsidP="007C247C">
      <w:pPr>
        <w:keepNext/>
        <w:spacing w:line="360" w:lineRule="auto"/>
        <w:rPr>
          <w:rFonts w:eastAsia="Times New Roman" w:cstheme="minorHAnsi"/>
          <w:color w:val="000000" w:themeColor="text1"/>
        </w:rPr>
      </w:pPr>
    </w:p>
    <w:p w14:paraId="0A4D16B8" w14:textId="77777777" w:rsidR="007C247C" w:rsidRDefault="007C247C">
      <w:pPr>
        <w:rPr>
          <w:rFonts w:asciiTheme="minorHAnsi" w:eastAsiaTheme="minorHAnsi" w:hAnsiTheme="minorHAnsi" w:cstheme="minorBidi"/>
        </w:rPr>
      </w:pPr>
    </w:p>
    <w:p w14:paraId="3FC3AC49" w14:textId="1F473AAB" w:rsidR="004C0F04" w:rsidRDefault="004C0F04">
      <w:pPr>
        <w:rPr>
          <w:rFonts w:asciiTheme="minorHAnsi" w:eastAsiaTheme="minorHAnsi" w:hAnsiTheme="minorHAnsi" w:cstheme="minorBidi"/>
        </w:rPr>
      </w:pPr>
    </w:p>
    <w:p w14:paraId="0AA281D9" w14:textId="175C1F80" w:rsidR="00B02AB9" w:rsidRDefault="00B02AB9">
      <w:pPr>
        <w:rPr>
          <w:rFonts w:asciiTheme="minorHAnsi" w:eastAsiaTheme="minorHAnsi" w:hAnsiTheme="minorHAnsi" w:cstheme="minorBidi"/>
        </w:rPr>
      </w:pPr>
    </w:p>
    <w:p w14:paraId="443137C8" w14:textId="77777777" w:rsidR="00B02AB9" w:rsidRDefault="00B02AB9">
      <w:pPr>
        <w:rPr>
          <w:rFonts w:asciiTheme="minorHAnsi" w:eastAsiaTheme="minorHAnsi" w:hAnsiTheme="minorHAnsi" w:cstheme="minorBidi"/>
        </w:rPr>
      </w:pPr>
    </w:p>
    <w:p w14:paraId="5758B213" w14:textId="77777777" w:rsidR="004C0F04" w:rsidRDefault="004C0F04">
      <w:pPr>
        <w:rPr>
          <w:rFonts w:asciiTheme="minorHAnsi" w:eastAsiaTheme="minorHAnsi" w:hAnsiTheme="minorHAnsi" w:cstheme="minorBidi"/>
        </w:rPr>
      </w:pPr>
    </w:p>
    <w:p w14:paraId="3358EFFF" w14:textId="77777777" w:rsidR="00484BB6" w:rsidRDefault="00484BB6" w:rsidP="00484BB6">
      <w:pPr>
        <w:jc w:val="center"/>
        <w:rPr>
          <w:rFonts w:eastAsia="Times New Roman" w:cs="Arial"/>
          <w:bCs/>
          <w:color w:val="3C3030"/>
        </w:rPr>
      </w:pPr>
    </w:p>
    <w:p w14:paraId="0357C98A" w14:textId="77777777" w:rsidR="00484BB6" w:rsidRDefault="00484BB6" w:rsidP="00484BB6">
      <w:pPr>
        <w:jc w:val="center"/>
        <w:rPr>
          <w:b/>
          <w:bCs/>
          <w:sz w:val="24"/>
          <w:szCs w:val="24"/>
        </w:rPr>
      </w:pPr>
    </w:p>
    <w:p w14:paraId="59DB6BB4" w14:textId="77777777" w:rsidR="00484BB6" w:rsidRDefault="00484BB6" w:rsidP="00484BB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Examples and Templates</w:t>
      </w:r>
    </w:p>
    <w:p w14:paraId="51BFB78C" w14:textId="77777777" w:rsidR="00484BB6" w:rsidRDefault="00484BB6" w:rsidP="00484BB6">
      <w:pPr>
        <w:rPr>
          <w:rFonts w:eastAsia="Times New Roman" w:cs="Arial"/>
          <w:bCs/>
          <w:color w:val="3C3030"/>
        </w:rPr>
      </w:pPr>
    </w:p>
    <w:p w14:paraId="42F169EC" w14:textId="77777777" w:rsidR="00484BB6" w:rsidRDefault="00484BB6" w:rsidP="00484BB6">
      <w:pPr>
        <w:pStyle w:val="ListParagraph"/>
        <w:numPr>
          <w:ilvl w:val="0"/>
          <w:numId w:val="3"/>
        </w:numPr>
      </w:pPr>
      <w:r>
        <w:t>[insert here]</w:t>
      </w:r>
    </w:p>
    <w:p w14:paraId="42796A6F" w14:textId="77777777" w:rsidR="00484BB6" w:rsidRDefault="00484BB6" w:rsidP="00484BB6"/>
    <w:p w14:paraId="46F50D26" w14:textId="77777777" w:rsidR="00484BB6" w:rsidRDefault="00484BB6" w:rsidP="00484BB6">
      <w:pPr>
        <w:jc w:val="center"/>
      </w:pPr>
      <w:r>
        <w:t>_____________________________________________________________________________</w:t>
      </w:r>
    </w:p>
    <w:p w14:paraId="42064911" w14:textId="77777777" w:rsidR="00484BB6" w:rsidRDefault="00484BB6" w:rsidP="00484BB6"/>
    <w:p w14:paraId="03612145" w14:textId="77777777" w:rsidR="00B43A52" w:rsidRDefault="00B43A52" w:rsidP="00B43A52"/>
    <w:p w14:paraId="404615C7" w14:textId="77777777" w:rsidR="00B43A52" w:rsidRDefault="00B43A52" w:rsidP="00B43A5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Resources</w:t>
      </w:r>
    </w:p>
    <w:p w14:paraId="1E473E6B" w14:textId="77777777" w:rsidR="00B02AB9" w:rsidRDefault="00B02AB9" w:rsidP="00B02AB9">
      <w:pPr>
        <w:pStyle w:val="ListParagraph"/>
      </w:pPr>
    </w:p>
    <w:p w14:paraId="4046F9B8" w14:textId="7DE6E760" w:rsidR="00B02AB9" w:rsidRDefault="00B02AB9" w:rsidP="00B02AB9">
      <w:pPr>
        <w:pStyle w:val="ListParagraph"/>
        <w:numPr>
          <w:ilvl w:val="0"/>
          <w:numId w:val="3"/>
        </w:numPr>
      </w:pPr>
      <w:r>
        <w:t>[insert here]</w:t>
      </w:r>
    </w:p>
    <w:p w14:paraId="5BBE5898" w14:textId="77777777" w:rsidR="00B43A52" w:rsidRDefault="00B43A52" w:rsidP="00B43A52">
      <w:pPr>
        <w:rPr>
          <w:b/>
          <w:bCs/>
          <w:sz w:val="24"/>
          <w:szCs w:val="24"/>
        </w:rPr>
      </w:pPr>
    </w:p>
    <w:p w14:paraId="1E56DE4A" w14:textId="77777777" w:rsidR="008C6A27" w:rsidRDefault="008C6A27" w:rsidP="008C6A27">
      <w:pPr>
        <w:keepNext/>
        <w:keepLines/>
        <w:rPr>
          <w:rFonts w:asciiTheme="minorHAnsi" w:hAnsiTheme="minorHAnsi" w:cstheme="minorHAnsi"/>
          <w:b/>
          <w:bCs/>
          <w:sz w:val="24"/>
          <w:szCs w:val="24"/>
        </w:rPr>
      </w:pPr>
    </w:p>
    <w:sectPr w:rsidR="008C6A27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2F74B5" w14:textId="77777777" w:rsidR="00057807" w:rsidRDefault="00057807" w:rsidP="00C1181C">
      <w:r>
        <w:separator/>
      </w:r>
    </w:p>
  </w:endnote>
  <w:endnote w:type="continuationSeparator" w:id="0">
    <w:p w14:paraId="187A7BF6" w14:textId="77777777" w:rsidR="00057807" w:rsidRDefault="00057807" w:rsidP="00C11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09703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6F2849" w14:textId="0D25AF5B" w:rsidR="00C1181C" w:rsidRDefault="00C1181C" w:rsidP="00C1181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4F4195" w14:textId="77777777" w:rsidR="00057807" w:rsidRDefault="00057807" w:rsidP="00C1181C">
      <w:r>
        <w:separator/>
      </w:r>
    </w:p>
  </w:footnote>
  <w:footnote w:type="continuationSeparator" w:id="0">
    <w:p w14:paraId="2AFD79E4" w14:textId="77777777" w:rsidR="00057807" w:rsidRDefault="00057807" w:rsidP="00C118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2591AE" w14:textId="47E6265B" w:rsidR="00C1181C" w:rsidRPr="00B02AB9" w:rsidRDefault="003932DC" w:rsidP="003932DC">
    <w:pPr>
      <w:tabs>
        <w:tab w:val="center" w:pos="4680"/>
        <w:tab w:val="right" w:pos="9360"/>
      </w:tabs>
      <w:jc w:val="center"/>
      <w:rPr>
        <w:rFonts w:asciiTheme="minorHAnsi" w:eastAsiaTheme="minorHAnsi" w:hAnsiTheme="minorHAnsi" w:cstheme="minorBidi"/>
        <w:b/>
        <w:bCs/>
      </w:rPr>
    </w:pPr>
    <w:r w:rsidRPr="00B02AB9">
      <w:rPr>
        <w:rFonts w:asciiTheme="minorHAnsi" w:eastAsiaTheme="minorHAnsi" w:hAnsiTheme="minorHAnsi" w:cstheme="minorBidi"/>
        <w:b/>
        <w:bCs/>
        <w:highlight w:val="yellow"/>
      </w:rPr>
      <w:t xml:space="preserve">DRAFT </w:t>
    </w:r>
    <w:r w:rsidR="00B02AB9" w:rsidRPr="00B02AB9">
      <w:rPr>
        <w:rFonts w:asciiTheme="minorHAnsi" w:eastAsiaTheme="minorHAnsi" w:hAnsiTheme="minorHAnsi" w:cstheme="minorBidi"/>
        <w:b/>
        <w:bCs/>
        <w:highlight w:val="yellow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A3696"/>
    <w:multiLevelType w:val="hybridMultilevel"/>
    <w:tmpl w:val="8DAA4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66816"/>
    <w:multiLevelType w:val="hybridMultilevel"/>
    <w:tmpl w:val="CA76B92A"/>
    <w:lvl w:ilvl="0" w:tplc="7A963908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C3388"/>
    <w:multiLevelType w:val="hybridMultilevel"/>
    <w:tmpl w:val="2A901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B6B83"/>
    <w:multiLevelType w:val="hybridMultilevel"/>
    <w:tmpl w:val="80722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97864"/>
    <w:multiLevelType w:val="hybridMultilevel"/>
    <w:tmpl w:val="07A6BAB4"/>
    <w:lvl w:ilvl="0" w:tplc="7A963908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2333F8"/>
    <w:multiLevelType w:val="hybridMultilevel"/>
    <w:tmpl w:val="DF9CD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573FE4"/>
    <w:multiLevelType w:val="hybridMultilevel"/>
    <w:tmpl w:val="A1C0B2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14768D"/>
    <w:multiLevelType w:val="hybridMultilevel"/>
    <w:tmpl w:val="36443F82"/>
    <w:lvl w:ilvl="0" w:tplc="7A963908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F2B3791"/>
    <w:multiLevelType w:val="hybridMultilevel"/>
    <w:tmpl w:val="FB801402"/>
    <w:lvl w:ilvl="0" w:tplc="7A963908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81C3BD6"/>
    <w:multiLevelType w:val="hybridMultilevel"/>
    <w:tmpl w:val="B37C17D8"/>
    <w:lvl w:ilvl="0" w:tplc="7A963908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D147677"/>
    <w:multiLevelType w:val="hybridMultilevel"/>
    <w:tmpl w:val="46103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05559E"/>
    <w:multiLevelType w:val="multilevel"/>
    <w:tmpl w:val="20E40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804E2B"/>
    <w:multiLevelType w:val="hybridMultilevel"/>
    <w:tmpl w:val="F508E6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FB30CE"/>
    <w:multiLevelType w:val="hybridMultilevel"/>
    <w:tmpl w:val="A9D2583E"/>
    <w:lvl w:ilvl="0" w:tplc="7A963908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FE4471"/>
    <w:multiLevelType w:val="hybridMultilevel"/>
    <w:tmpl w:val="BF303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A9589F"/>
    <w:multiLevelType w:val="hybridMultilevel"/>
    <w:tmpl w:val="3B300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F122CC"/>
    <w:multiLevelType w:val="hybridMultilevel"/>
    <w:tmpl w:val="6436E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260061"/>
    <w:multiLevelType w:val="hybridMultilevel"/>
    <w:tmpl w:val="B41E5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34069E"/>
    <w:multiLevelType w:val="hybridMultilevel"/>
    <w:tmpl w:val="7D94193E"/>
    <w:lvl w:ilvl="0" w:tplc="7A963908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5A377EB"/>
    <w:multiLevelType w:val="hybridMultilevel"/>
    <w:tmpl w:val="7B0E6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991099"/>
    <w:multiLevelType w:val="hybridMultilevel"/>
    <w:tmpl w:val="F8CE7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8446E6"/>
    <w:multiLevelType w:val="hybridMultilevel"/>
    <w:tmpl w:val="02560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6D0CEF"/>
    <w:multiLevelType w:val="hybridMultilevel"/>
    <w:tmpl w:val="CBC85576"/>
    <w:lvl w:ilvl="0" w:tplc="7A963908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44E1A52"/>
    <w:multiLevelType w:val="hybridMultilevel"/>
    <w:tmpl w:val="FE966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B37FCD"/>
    <w:multiLevelType w:val="hybridMultilevel"/>
    <w:tmpl w:val="AE708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AF1BD9"/>
    <w:multiLevelType w:val="hybridMultilevel"/>
    <w:tmpl w:val="14EA9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19"/>
  </w:num>
  <w:num w:numId="4">
    <w:abstractNumId w:val="8"/>
  </w:num>
  <w:num w:numId="5">
    <w:abstractNumId w:val="9"/>
  </w:num>
  <w:num w:numId="6">
    <w:abstractNumId w:val="3"/>
  </w:num>
  <w:num w:numId="7">
    <w:abstractNumId w:val="14"/>
  </w:num>
  <w:num w:numId="8">
    <w:abstractNumId w:val="18"/>
  </w:num>
  <w:num w:numId="9">
    <w:abstractNumId w:val="17"/>
  </w:num>
  <w:num w:numId="10">
    <w:abstractNumId w:val="0"/>
  </w:num>
  <w:num w:numId="11">
    <w:abstractNumId w:val="24"/>
  </w:num>
  <w:num w:numId="12">
    <w:abstractNumId w:val="2"/>
  </w:num>
  <w:num w:numId="13">
    <w:abstractNumId w:val="22"/>
  </w:num>
  <w:num w:numId="14">
    <w:abstractNumId w:val="10"/>
  </w:num>
  <w:num w:numId="15">
    <w:abstractNumId w:val="7"/>
  </w:num>
  <w:num w:numId="16">
    <w:abstractNumId w:val="5"/>
  </w:num>
  <w:num w:numId="17">
    <w:abstractNumId w:val="11"/>
  </w:num>
  <w:num w:numId="18">
    <w:abstractNumId w:val="4"/>
  </w:num>
  <w:num w:numId="19">
    <w:abstractNumId w:val="25"/>
  </w:num>
  <w:num w:numId="20">
    <w:abstractNumId w:val="21"/>
  </w:num>
  <w:num w:numId="21">
    <w:abstractNumId w:val="6"/>
  </w:num>
  <w:num w:numId="22">
    <w:abstractNumId w:val="23"/>
  </w:num>
  <w:num w:numId="23">
    <w:abstractNumId w:val="13"/>
  </w:num>
  <w:num w:numId="24">
    <w:abstractNumId w:val="20"/>
  </w:num>
  <w:num w:numId="25">
    <w:abstractNumId w:val="1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removePersonalInformation/>
  <w:removeDateAndTime/>
  <w:displayBackgroundShape/>
  <w:proofState w:spelling="clean" w:grammar="clean"/>
  <w:defaultTabStop w:val="720"/>
  <w:characterSpacingControl w:val="doNotCompress"/>
  <w:hdrShapeDefaults>
    <o:shapedefaults v:ext="edit" spidmax="2049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81C"/>
    <w:rsid w:val="00002E64"/>
    <w:rsid w:val="000167A2"/>
    <w:rsid w:val="0003628D"/>
    <w:rsid w:val="00044ABF"/>
    <w:rsid w:val="0005182D"/>
    <w:rsid w:val="00055EC6"/>
    <w:rsid w:val="00057807"/>
    <w:rsid w:val="0007065A"/>
    <w:rsid w:val="00083D77"/>
    <w:rsid w:val="00085AC9"/>
    <w:rsid w:val="000A6B76"/>
    <w:rsid w:val="000B3AA5"/>
    <w:rsid w:val="000B615E"/>
    <w:rsid w:val="000B6D2C"/>
    <w:rsid w:val="000C7511"/>
    <w:rsid w:val="000E7DE4"/>
    <w:rsid w:val="000F796E"/>
    <w:rsid w:val="00106C14"/>
    <w:rsid w:val="00123B92"/>
    <w:rsid w:val="00135983"/>
    <w:rsid w:val="00146594"/>
    <w:rsid w:val="00147BDE"/>
    <w:rsid w:val="00150BCC"/>
    <w:rsid w:val="00151278"/>
    <w:rsid w:val="00154E21"/>
    <w:rsid w:val="001625FD"/>
    <w:rsid w:val="0016653F"/>
    <w:rsid w:val="00174C44"/>
    <w:rsid w:val="001B52F2"/>
    <w:rsid w:val="001C0B75"/>
    <w:rsid w:val="001C2519"/>
    <w:rsid w:val="001E65BE"/>
    <w:rsid w:val="002029EE"/>
    <w:rsid w:val="00202EE9"/>
    <w:rsid w:val="00217DCA"/>
    <w:rsid w:val="00220C4D"/>
    <w:rsid w:val="00240E9C"/>
    <w:rsid w:val="0025040E"/>
    <w:rsid w:val="00283446"/>
    <w:rsid w:val="002841EC"/>
    <w:rsid w:val="00291570"/>
    <w:rsid w:val="00295883"/>
    <w:rsid w:val="002A2869"/>
    <w:rsid w:val="002A6171"/>
    <w:rsid w:val="002C16EE"/>
    <w:rsid w:val="002D6097"/>
    <w:rsid w:val="002E0BED"/>
    <w:rsid w:val="002F1BFC"/>
    <w:rsid w:val="002F2C8B"/>
    <w:rsid w:val="00312AFF"/>
    <w:rsid w:val="00317864"/>
    <w:rsid w:val="003664A5"/>
    <w:rsid w:val="00367CE2"/>
    <w:rsid w:val="00371E90"/>
    <w:rsid w:val="003932DC"/>
    <w:rsid w:val="00395AEC"/>
    <w:rsid w:val="003C5E36"/>
    <w:rsid w:val="003D0567"/>
    <w:rsid w:val="003D5685"/>
    <w:rsid w:val="003E2859"/>
    <w:rsid w:val="003F0C72"/>
    <w:rsid w:val="003F5CA6"/>
    <w:rsid w:val="003F7A8D"/>
    <w:rsid w:val="00427A27"/>
    <w:rsid w:val="004307F8"/>
    <w:rsid w:val="004514B5"/>
    <w:rsid w:val="00472219"/>
    <w:rsid w:val="00476446"/>
    <w:rsid w:val="00484BB6"/>
    <w:rsid w:val="00487338"/>
    <w:rsid w:val="00493AE9"/>
    <w:rsid w:val="004A57AE"/>
    <w:rsid w:val="004C0F04"/>
    <w:rsid w:val="004C1BB5"/>
    <w:rsid w:val="004C32C9"/>
    <w:rsid w:val="004D06F5"/>
    <w:rsid w:val="004D4704"/>
    <w:rsid w:val="004F5B77"/>
    <w:rsid w:val="00502343"/>
    <w:rsid w:val="00525DFE"/>
    <w:rsid w:val="00557D9A"/>
    <w:rsid w:val="00571CB2"/>
    <w:rsid w:val="005867E6"/>
    <w:rsid w:val="005C1CBC"/>
    <w:rsid w:val="005D4302"/>
    <w:rsid w:val="006049F3"/>
    <w:rsid w:val="00617F31"/>
    <w:rsid w:val="00622718"/>
    <w:rsid w:val="00670E1C"/>
    <w:rsid w:val="006B7A17"/>
    <w:rsid w:val="006D3F0E"/>
    <w:rsid w:val="006E0B03"/>
    <w:rsid w:val="006F5B0B"/>
    <w:rsid w:val="00710B8F"/>
    <w:rsid w:val="0072116B"/>
    <w:rsid w:val="00730420"/>
    <w:rsid w:val="00742A2F"/>
    <w:rsid w:val="007447AA"/>
    <w:rsid w:val="00757351"/>
    <w:rsid w:val="00761316"/>
    <w:rsid w:val="00796014"/>
    <w:rsid w:val="007A5FE2"/>
    <w:rsid w:val="007B3976"/>
    <w:rsid w:val="007B7885"/>
    <w:rsid w:val="007C1BC1"/>
    <w:rsid w:val="007C247C"/>
    <w:rsid w:val="007D7465"/>
    <w:rsid w:val="007E6A97"/>
    <w:rsid w:val="00827CC8"/>
    <w:rsid w:val="00874EE7"/>
    <w:rsid w:val="00894FC2"/>
    <w:rsid w:val="0089771C"/>
    <w:rsid w:val="008B0DAC"/>
    <w:rsid w:val="008B6EF7"/>
    <w:rsid w:val="008C0880"/>
    <w:rsid w:val="008C610E"/>
    <w:rsid w:val="008C6A27"/>
    <w:rsid w:val="008E4509"/>
    <w:rsid w:val="008F4CA5"/>
    <w:rsid w:val="008F5AC9"/>
    <w:rsid w:val="00905030"/>
    <w:rsid w:val="00907C6F"/>
    <w:rsid w:val="00937189"/>
    <w:rsid w:val="00945603"/>
    <w:rsid w:val="00947594"/>
    <w:rsid w:val="00951FA0"/>
    <w:rsid w:val="00960697"/>
    <w:rsid w:val="009759E0"/>
    <w:rsid w:val="00976762"/>
    <w:rsid w:val="00981D8F"/>
    <w:rsid w:val="00981F06"/>
    <w:rsid w:val="009E4412"/>
    <w:rsid w:val="009E63C3"/>
    <w:rsid w:val="009E7648"/>
    <w:rsid w:val="00A0480C"/>
    <w:rsid w:val="00A26607"/>
    <w:rsid w:val="00A27B2A"/>
    <w:rsid w:val="00A4638B"/>
    <w:rsid w:val="00A66C17"/>
    <w:rsid w:val="00A77E23"/>
    <w:rsid w:val="00AC034F"/>
    <w:rsid w:val="00AC23A9"/>
    <w:rsid w:val="00AC796E"/>
    <w:rsid w:val="00AE43E7"/>
    <w:rsid w:val="00AE6627"/>
    <w:rsid w:val="00B00071"/>
    <w:rsid w:val="00B02AB9"/>
    <w:rsid w:val="00B11F34"/>
    <w:rsid w:val="00B20E93"/>
    <w:rsid w:val="00B354B4"/>
    <w:rsid w:val="00B43A52"/>
    <w:rsid w:val="00B72BFE"/>
    <w:rsid w:val="00B755EC"/>
    <w:rsid w:val="00B75B7F"/>
    <w:rsid w:val="00B7722E"/>
    <w:rsid w:val="00B83FFC"/>
    <w:rsid w:val="00B9560E"/>
    <w:rsid w:val="00B9794C"/>
    <w:rsid w:val="00BA4FC9"/>
    <w:rsid w:val="00BB1F75"/>
    <w:rsid w:val="00BB52AA"/>
    <w:rsid w:val="00BB62D5"/>
    <w:rsid w:val="00BE2E0A"/>
    <w:rsid w:val="00C007B4"/>
    <w:rsid w:val="00C02EF9"/>
    <w:rsid w:val="00C02F67"/>
    <w:rsid w:val="00C03839"/>
    <w:rsid w:val="00C1181C"/>
    <w:rsid w:val="00C123E1"/>
    <w:rsid w:val="00C13A0C"/>
    <w:rsid w:val="00C13C20"/>
    <w:rsid w:val="00C417C2"/>
    <w:rsid w:val="00C42CAE"/>
    <w:rsid w:val="00C53693"/>
    <w:rsid w:val="00C5634D"/>
    <w:rsid w:val="00C649CA"/>
    <w:rsid w:val="00C679B5"/>
    <w:rsid w:val="00C67A10"/>
    <w:rsid w:val="00C70408"/>
    <w:rsid w:val="00CB6DAC"/>
    <w:rsid w:val="00CD42E5"/>
    <w:rsid w:val="00CF2395"/>
    <w:rsid w:val="00D044D5"/>
    <w:rsid w:val="00D125B3"/>
    <w:rsid w:val="00D13ACF"/>
    <w:rsid w:val="00D27C0C"/>
    <w:rsid w:val="00D37935"/>
    <w:rsid w:val="00D45FC5"/>
    <w:rsid w:val="00D46215"/>
    <w:rsid w:val="00D74B3A"/>
    <w:rsid w:val="00D766FB"/>
    <w:rsid w:val="00D86D38"/>
    <w:rsid w:val="00D942D7"/>
    <w:rsid w:val="00D95666"/>
    <w:rsid w:val="00D96796"/>
    <w:rsid w:val="00D96C88"/>
    <w:rsid w:val="00DB54D9"/>
    <w:rsid w:val="00DB564E"/>
    <w:rsid w:val="00DD5539"/>
    <w:rsid w:val="00DE66CB"/>
    <w:rsid w:val="00DF28EB"/>
    <w:rsid w:val="00DF52BB"/>
    <w:rsid w:val="00E0054A"/>
    <w:rsid w:val="00E112A5"/>
    <w:rsid w:val="00E17874"/>
    <w:rsid w:val="00E3759C"/>
    <w:rsid w:val="00E42B3D"/>
    <w:rsid w:val="00E477BB"/>
    <w:rsid w:val="00E7301F"/>
    <w:rsid w:val="00E90C7D"/>
    <w:rsid w:val="00EA09BF"/>
    <w:rsid w:val="00EA489F"/>
    <w:rsid w:val="00ED2A7E"/>
    <w:rsid w:val="00ED57C2"/>
    <w:rsid w:val="00ED7498"/>
    <w:rsid w:val="00EE158C"/>
    <w:rsid w:val="00F23562"/>
    <w:rsid w:val="00F65285"/>
    <w:rsid w:val="00F73663"/>
    <w:rsid w:val="00F83BC6"/>
    <w:rsid w:val="00F95F07"/>
    <w:rsid w:val="00FA0F07"/>
    <w:rsid w:val="00FB022D"/>
    <w:rsid w:val="00FD0636"/>
    <w:rsid w:val="00FD2ECA"/>
    <w:rsid w:val="00FD3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none"/>
    </o:shapedefaults>
    <o:shapelayout v:ext="edit">
      <o:idmap v:ext="edit" data="1"/>
    </o:shapelayout>
  </w:shapeDefaults>
  <w:decimalSymbol w:val="."/>
  <w:listSeparator w:val=","/>
  <w14:docId w14:val="37D427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181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15">
    <w:name w:val="norm 1.5"/>
    <w:basedOn w:val="Normal"/>
    <w:qFormat/>
    <w:rsid w:val="00C007B4"/>
    <w:pPr>
      <w:spacing w:line="360" w:lineRule="auto"/>
    </w:pPr>
  </w:style>
  <w:style w:type="paragraph" w:customStyle="1" w:styleId="15para">
    <w:name w:val="1.5 para"/>
    <w:basedOn w:val="Normal"/>
    <w:qFormat/>
    <w:rsid w:val="00D766FB"/>
    <w:pPr>
      <w:spacing w:line="360" w:lineRule="auto"/>
    </w:pPr>
    <w:rPr>
      <w:rFonts w:eastAsia="Times New Roman" w:cs="Calibri"/>
      <w:szCs w:val="20"/>
    </w:rPr>
  </w:style>
  <w:style w:type="paragraph" w:styleId="ListParagraph">
    <w:name w:val="List Paragraph"/>
    <w:basedOn w:val="Normal"/>
    <w:uiPriority w:val="34"/>
    <w:qFormat/>
    <w:rsid w:val="00C1181C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Header">
    <w:name w:val="header"/>
    <w:basedOn w:val="Normal"/>
    <w:link w:val="HeaderChar"/>
    <w:uiPriority w:val="99"/>
    <w:unhideWhenUsed/>
    <w:rsid w:val="00C118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181C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1181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181C"/>
    <w:rPr>
      <w:rFonts w:ascii="Calibri" w:eastAsia="Calibri" w:hAnsi="Calibri" w:cs="Times New Roman"/>
    </w:rPr>
  </w:style>
  <w:style w:type="paragraph" w:customStyle="1" w:styleId="para15">
    <w:name w:val="para 1.5"/>
    <w:basedOn w:val="Normal"/>
    <w:qFormat/>
    <w:rsid w:val="00D46215"/>
    <w:pPr>
      <w:spacing w:line="360" w:lineRule="auto"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8C6A2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D56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831</Words>
  <Characters>4737</Characters>
  <Application>Microsoft Office Word</Application>
  <DocSecurity>0</DocSecurity>
  <Lines>39</Lines>
  <Paragraphs>11</Paragraphs>
  <ScaleCrop>false</ScaleCrop>
  <Company/>
  <LinksUpToDate>false</LinksUpToDate>
  <CharactersWithSpaces>5557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2020-08-12T00:07:00Z</dcterms:created>
  <dcterms:modified xsi:type="dcterms:W3CDTF">2020-08-12T00:07:00Z</dcterms:modified>
</cp:coreProperties>
</file>