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D6A5F9" w14:textId="77777777" w:rsidR="008523DC" w:rsidRPr="008523DC" w:rsidRDefault="008523DC" w:rsidP="00E424C9">
      <w:pPr>
        <w:spacing w:after="120"/>
        <w:rPr>
          <w:rFonts w:eastAsia="Times New Roman" w:cstheme="minorHAnsi"/>
          <w:b/>
          <w:bCs/>
          <w:color w:val="333333"/>
          <w:spacing w:val="15"/>
          <w:kern w:val="36"/>
          <w:sz w:val="28"/>
          <w:szCs w:val="28"/>
        </w:rPr>
      </w:pPr>
      <w:r w:rsidRPr="008523DC">
        <w:rPr>
          <w:rFonts w:eastAsia="Times New Roman" w:cstheme="minorHAnsi"/>
          <w:b/>
          <w:bCs/>
          <w:color w:val="333333"/>
          <w:spacing w:val="15"/>
          <w:kern w:val="36"/>
          <w:sz w:val="28"/>
          <w:szCs w:val="28"/>
        </w:rPr>
        <w:t>Volunteer Registration</w:t>
      </w:r>
    </w:p>
    <w:p w14:paraId="0DAA40C3" w14:textId="77777777" w:rsidR="008523DC" w:rsidRPr="008523DC" w:rsidRDefault="008523DC" w:rsidP="00E424C9">
      <w:pPr>
        <w:rPr>
          <w:rFonts w:eastAsia="Times New Roman" w:cstheme="minorHAnsi"/>
          <w:b/>
          <w:bCs/>
          <w:color w:val="3C3030"/>
          <w:sz w:val="24"/>
          <w:szCs w:val="24"/>
        </w:rPr>
      </w:pPr>
      <w:r w:rsidRPr="008523DC">
        <w:rPr>
          <w:rFonts w:eastAsia="Times New Roman" w:cstheme="minorHAnsi"/>
          <w:b/>
          <w:bCs/>
          <w:color w:val="3C3030"/>
          <w:sz w:val="24"/>
          <w:szCs w:val="24"/>
        </w:rPr>
        <w:t>Fact Sheet</w:t>
      </w:r>
    </w:p>
    <w:p w14:paraId="5783439E" w14:textId="3E943582" w:rsidR="008523DC" w:rsidRPr="008523DC" w:rsidRDefault="008523DC" w:rsidP="00E424C9">
      <w:pPr>
        <w:shd w:val="clear" w:color="auto" w:fill="FFFFFF"/>
        <w:spacing w:line="480" w:lineRule="auto"/>
        <w:textAlignment w:val="baseline"/>
        <w:rPr>
          <w:rFonts w:eastAsia="Times New Roman" w:cstheme="minorHAnsi"/>
          <w:color w:val="000000" w:themeColor="text1"/>
        </w:rPr>
      </w:pPr>
    </w:p>
    <w:p w14:paraId="61C5E8E0" w14:textId="77777777" w:rsidR="008523DC" w:rsidRPr="008523DC" w:rsidRDefault="008523DC" w:rsidP="00E424C9">
      <w:pPr>
        <w:spacing w:line="480" w:lineRule="auto"/>
        <w:rPr>
          <w:rFonts w:eastAsia="Times New Roman" w:cstheme="minorHAnsi"/>
          <w:b/>
          <w:bCs/>
          <w:color w:val="000000" w:themeColor="text1"/>
        </w:rPr>
      </w:pPr>
      <w:r w:rsidRPr="008523DC">
        <w:rPr>
          <w:rFonts w:eastAsia="Times New Roman" w:cstheme="minorHAnsi"/>
          <w:b/>
          <w:bCs/>
          <w:color w:val="000000" w:themeColor="text1"/>
        </w:rPr>
        <w:t>Overview</w:t>
      </w:r>
    </w:p>
    <w:p w14:paraId="0083C979" w14:textId="7172768F" w:rsidR="008523DC" w:rsidRPr="00CE57DF" w:rsidRDefault="008523DC" w:rsidP="00E424C9">
      <w:pPr>
        <w:shd w:val="clear" w:color="auto" w:fill="FFFFFF"/>
        <w:spacing w:line="480" w:lineRule="auto"/>
        <w:textAlignment w:val="baseline"/>
        <w:rPr>
          <w:rFonts w:eastAsia="Times New Roman" w:cstheme="minorHAnsi"/>
          <w:color w:val="000000" w:themeColor="text1"/>
        </w:rPr>
      </w:pPr>
      <w:r w:rsidRPr="008523DC">
        <w:rPr>
          <w:rFonts w:eastAsia="Times New Roman" w:cstheme="minorHAnsi"/>
          <w:color w:val="000000" w:themeColor="text1"/>
        </w:rPr>
        <w:t xml:space="preserve">Registration systems for recruiting, cataloging, notifying, and mobilizing emergency volunteers vary among organizations as well as state and local governments. Registration systems track volunteer information, verify a volunteer's credentials, and ensure a qualified and competent group of volunteers. These systems also provide an efficient system for volunteer notification, mobilization, and deployment. Many of the laws granting liability protection, workers' compensation, and injury benefits to emergency volunteers often only apply to registered volunteers. </w:t>
      </w:r>
    </w:p>
    <w:p w14:paraId="598C2BA0" w14:textId="77777777" w:rsidR="00920287" w:rsidRPr="008523DC" w:rsidRDefault="00920287" w:rsidP="00E424C9">
      <w:pPr>
        <w:shd w:val="clear" w:color="auto" w:fill="FFFFFF"/>
        <w:spacing w:line="480" w:lineRule="auto"/>
        <w:textAlignment w:val="baseline"/>
        <w:rPr>
          <w:rFonts w:eastAsia="Times New Roman" w:cstheme="minorHAnsi"/>
          <w:color w:val="000000" w:themeColor="text1"/>
        </w:rPr>
      </w:pPr>
    </w:p>
    <w:p w14:paraId="5AD4D03E" w14:textId="77777777" w:rsidR="008523DC" w:rsidRPr="008523DC" w:rsidRDefault="008523DC" w:rsidP="00E424C9">
      <w:pPr>
        <w:spacing w:line="480" w:lineRule="auto"/>
        <w:rPr>
          <w:rFonts w:eastAsia="Times New Roman" w:cstheme="minorHAnsi"/>
          <w:b/>
          <w:bCs/>
          <w:color w:val="000000" w:themeColor="text1"/>
        </w:rPr>
      </w:pPr>
      <w:r w:rsidRPr="008523DC">
        <w:rPr>
          <w:rFonts w:eastAsia="Times New Roman" w:cstheme="minorHAnsi"/>
          <w:b/>
          <w:bCs/>
          <w:color w:val="000000" w:themeColor="text1"/>
        </w:rPr>
        <w:t>Emergency System for Advance Registration of Volunteer Health Professionals (ESAR-VHP)</w:t>
      </w:r>
    </w:p>
    <w:p w14:paraId="3145B796" w14:textId="4F3B3932" w:rsidR="008523DC" w:rsidRPr="00CE57DF" w:rsidRDefault="008523DC" w:rsidP="00E424C9">
      <w:pPr>
        <w:shd w:val="clear" w:color="auto" w:fill="FFFFFF"/>
        <w:spacing w:line="480" w:lineRule="auto"/>
        <w:textAlignment w:val="baseline"/>
        <w:rPr>
          <w:rFonts w:eastAsia="Times New Roman" w:cstheme="minorHAnsi"/>
          <w:color w:val="000000" w:themeColor="text1"/>
        </w:rPr>
      </w:pPr>
      <w:r w:rsidRPr="008523DC">
        <w:rPr>
          <w:rFonts w:eastAsia="Times New Roman" w:cstheme="minorHAnsi"/>
          <w:color w:val="000000" w:themeColor="text1"/>
        </w:rPr>
        <w:t>Each state has established an </w:t>
      </w:r>
      <w:hyperlink r:id="rId7" w:history="1">
        <w:r w:rsidRPr="008523DC">
          <w:rPr>
            <w:rFonts w:eastAsia="Times New Roman" w:cstheme="minorHAnsi"/>
            <w:color w:val="0F88B8"/>
            <w:u w:val="single"/>
            <w:bdr w:val="none" w:sz="0" w:space="0" w:color="auto" w:frame="1"/>
          </w:rPr>
          <w:t>Emergency System for Advance Registration of Volunteer Health Professionals (ESAR-VHP)</w:t>
        </w:r>
      </w:hyperlink>
      <w:r w:rsidRPr="008523DC">
        <w:rPr>
          <w:rFonts w:eastAsia="Times New Roman" w:cstheme="minorHAnsi"/>
          <w:color w:val="000000" w:themeColor="text1"/>
          <w:bdr w:val="none" w:sz="0" w:space="0" w:color="auto" w:frame="1"/>
          <w:vertAlign w:val="superscript"/>
        </w:rPr>
        <w:t>1</w:t>
      </w:r>
      <w:r w:rsidRPr="008523DC">
        <w:rPr>
          <w:rFonts w:eastAsia="Times New Roman" w:cstheme="minorHAnsi"/>
          <w:color w:val="737373"/>
        </w:rPr>
        <w:t> </w:t>
      </w:r>
      <w:r w:rsidRPr="008523DC">
        <w:rPr>
          <w:rFonts w:eastAsia="Times New Roman" w:cstheme="minorHAnsi"/>
          <w:color w:val="000000" w:themeColor="text1"/>
        </w:rPr>
        <w:t>program to register volunteer health professionals (VHPs), verify VHP credentials and privileges, and coordinate emergency response agencies. The state ESAR-VHP systems are part of a national network administered by the </w:t>
      </w:r>
      <w:hyperlink r:id="rId8" w:history="1">
        <w:r w:rsidRPr="008523DC">
          <w:rPr>
            <w:rFonts w:eastAsia="Times New Roman" w:cstheme="minorHAnsi"/>
            <w:color w:val="0F88B8"/>
            <w:u w:val="single"/>
            <w:bdr w:val="none" w:sz="0" w:space="0" w:color="auto" w:frame="1"/>
          </w:rPr>
          <w:t>Health and Human Services Office of the Assistant Secretary of Preparedness and Response (ASPR)</w:t>
        </w:r>
      </w:hyperlink>
      <w:r w:rsidRPr="008523DC">
        <w:rPr>
          <w:rFonts w:eastAsia="Times New Roman" w:cstheme="minorHAnsi"/>
          <w:color w:val="000000" w:themeColor="text1"/>
          <w:bdr w:val="none" w:sz="0" w:space="0" w:color="auto" w:frame="1"/>
          <w:vertAlign w:val="superscript"/>
        </w:rPr>
        <w:t>2</w:t>
      </w:r>
      <w:r w:rsidRPr="008523DC">
        <w:rPr>
          <w:rFonts w:eastAsia="Times New Roman" w:cstheme="minorHAnsi"/>
          <w:color w:val="737373"/>
        </w:rPr>
        <w:t xml:space="preserve">. </w:t>
      </w:r>
      <w:r w:rsidRPr="008523DC">
        <w:rPr>
          <w:rFonts w:eastAsia="Times New Roman" w:cstheme="minorHAnsi"/>
          <w:color w:val="000000" w:themeColor="text1"/>
        </w:rPr>
        <w:t xml:space="preserve">ASPR develops registration system policies and guidelines and helps states standardize their registration systems. A wide range of licensed and credentialed health professionals can register with ESAR-VHP. Professions include, but are not limited </w:t>
      </w:r>
      <w:proofErr w:type="gramStart"/>
      <w:r w:rsidRPr="008523DC">
        <w:rPr>
          <w:rFonts w:eastAsia="Times New Roman" w:cstheme="minorHAnsi"/>
          <w:color w:val="000000" w:themeColor="text1"/>
        </w:rPr>
        <w:t>to:</w:t>
      </w:r>
      <w:proofErr w:type="gramEnd"/>
      <w:r w:rsidRPr="008523DC">
        <w:rPr>
          <w:rFonts w:eastAsia="Times New Roman" w:cstheme="minorHAnsi"/>
          <w:color w:val="000000" w:themeColor="text1"/>
        </w:rPr>
        <w:t xml:space="preserve"> advanced practice nurses, behavioral health professionals, emergency medical technicians and paramedics, licensed practical nurses, medical and clinical laboratory technicians, pharmacists, physicians, physician assistants, and veterinarians. Check with your state coordinator for a complete list of professions that can register with your state's system. VHP registration is free and VHPs can unregister at any time. The collected VHP personal information is used for ESAR-VHP activities and accessible to authorized personnel only.</w:t>
      </w:r>
    </w:p>
    <w:p w14:paraId="2E0E06B6" w14:textId="77777777" w:rsidR="00920287" w:rsidRPr="008523DC" w:rsidRDefault="00920287" w:rsidP="00E424C9">
      <w:pPr>
        <w:shd w:val="clear" w:color="auto" w:fill="FFFFFF"/>
        <w:spacing w:line="480" w:lineRule="auto"/>
        <w:textAlignment w:val="baseline"/>
        <w:rPr>
          <w:rFonts w:eastAsia="Times New Roman" w:cstheme="minorHAnsi"/>
          <w:color w:val="000000" w:themeColor="text1"/>
        </w:rPr>
      </w:pPr>
    </w:p>
    <w:p w14:paraId="5AA0CB5C" w14:textId="77777777" w:rsidR="008523DC" w:rsidRPr="008523DC" w:rsidRDefault="008523DC" w:rsidP="00E424C9">
      <w:pPr>
        <w:shd w:val="clear" w:color="auto" w:fill="FFFFFF"/>
        <w:spacing w:line="480" w:lineRule="auto"/>
        <w:textAlignment w:val="baseline"/>
        <w:rPr>
          <w:rFonts w:eastAsia="Times New Roman" w:cstheme="minorHAnsi"/>
          <w:color w:val="000000" w:themeColor="text1"/>
        </w:rPr>
      </w:pPr>
      <w:r w:rsidRPr="008523DC">
        <w:rPr>
          <w:rFonts w:eastAsia="Times New Roman" w:cstheme="minorHAnsi"/>
          <w:color w:val="000000" w:themeColor="text1"/>
        </w:rPr>
        <w:t>State ESAR-VHP systems vary by name (e.g., Washington State Emergency Registry of Volunteers and Kentucky Health Emergency Listing of Professionals for Surge) as well as registration process. Some states use an online, electronic registration system while others require registration via paper applications. Other states may use both.</w:t>
      </w:r>
    </w:p>
    <w:p w14:paraId="25DF4F2E" w14:textId="026A73BE" w:rsidR="008523DC" w:rsidRPr="008523DC" w:rsidRDefault="008523DC" w:rsidP="00E424C9">
      <w:pPr>
        <w:spacing w:line="480" w:lineRule="auto"/>
        <w:rPr>
          <w:rFonts w:eastAsia="Times New Roman" w:cstheme="minorHAnsi"/>
          <w:color w:val="000000" w:themeColor="text1"/>
        </w:rPr>
      </w:pPr>
    </w:p>
    <w:p w14:paraId="02ED511C" w14:textId="77777777" w:rsidR="008523DC" w:rsidRPr="008523DC" w:rsidRDefault="008523DC" w:rsidP="00E424C9">
      <w:pPr>
        <w:spacing w:line="480" w:lineRule="auto"/>
        <w:rPr>
          <w:rFonts w:eastAsia="Times New Roman" w:cstheme="minorHAnsi"/>
          <w:b/>
          <w:bCs/>
          <w:color w:val="000000" w:themeColor="text1"/>
        </w:rPr>
      </w:pPr>
      <w:r w:rsidRPr="008523DC">
        <w:rPr>
          <w:rFonts w:eastAsia="Times New Roman" w:cstheme="minorHAnsi"/>
          <w:b/>
          <w:bCs/>
          <w:color w:val="000000" w:themeColor="text1"/>
        </w:rPr>
        <w:t>Medical Reserve Corps</w:t>
      </w:r>
    </w:p>
    <w:p w14:paraId="654D57E4" w14:textId="59CCFF86" w:rsidR="008523DC" w:rsidRPr="00CE57DF" w:rsidRDefault="008523DC" w:rsidP="00E424C9">
      <w:pPr>
        <w:shd w:val="clear" w:color="auto" w:fill="FFFFFF"/>
        <w:spacing w:line="480" w:lineRule="auto"/>
        <w:textAlignment w:val="baseline"/>
        <w:rPr>
          <w:rFonts w:eastAsia="Times New Roman" w:cstheme="minorHAnsi"/>
          <w:color w:val="000000" w:themeColor="text1"/>
        </w:rPr>
      </w:pPr>
      <w:r w:rsidRPr="008523DC">
        <w:rPr>
          <w:rFonts w:eastAsia="Times New Roman" w:cstheme="minorHAnsi"/>
          <w:color w:val="000000" w:themeColor="text1"/>
        </w:rPr>
        <w:t>The </w:t>
      </w:r>
      <w:hyperlink r:id="rId9" w:history="1">
        <w:r w:rsidRPr="008523DC">
          <w:rPr>
            <w:rFonts w:eastAsia="Times New Roman" w:cstheme="minorHAnsi"/>
            <w:color w:val="0F88B8"/>
            <w:u w:val="single"/>
            <w:bdr w:val="none" w:sz="0" w:space="0" w:color="auto" w:frame="1"/>
          </w:rPr>
          <w:t>Medical Reserve Corps (MRC)</w:t>
        </w:r>
      </w:hyperlink>
      <w:r w:rsidRPr="008523DC">
        <w:rPr>
          <w:rFonts w:eastAsia="Times New Roman" w:cstheme="minorHAnsi"/>
          <w:color w:val="000000" w:themeColor="text1"/>
          <w:bdr w:val="none" w:sz="0" w:space="0" w:color="auto" w:frame="1"/>
          <w:vertAlign w:val="superscript"/>
        </w:rPr>
        <w:t>3</w:t>
      </w:r>
      <w:r w:rsidRPr="008523DC">
        <w:rPr>
          <w:rFonts w:eastAsia="Times New Roman" w:cstheme="minorHAnsi"/>
          <w:color w:val="000000" w:themeColor="text1"/>
        </w:rPr>
        <w:t> is a network of community-based units that are established by local organizations to respond to emergencies and natural disasters. MRC is sponsored by the Office of the Surgeon General and overseen by the Division of Civilian Volunteer Medical Reserve Corps.  MRC units consist of both medical and non-medical volunteers. State coordinators and ten regional coordinators facilitate intrastate activities. In some states, the role of MRC units during a declared emergency and liability protections for MRC volunteers are explicitly addressed in the state's emergency authority statutes. The </w:t>
      </w:r>
      <w:hyperlink r:id="rId10" w:history="1">
        <w:r w:rsidRPr="008523DC">
          <w:rPr>
            <w:rFonts w:eastAsia="Times New Roman" w:cstheme="minorHAnsi"/>
            <w:color w:val="0F88B8"/>
            <w:u w:val="single"/>
            <w:bdr w:val="none" w:sz="0" w:space="0" w:color="auto" w:frame="1"/>
          </w:rPr>
          <w:t>Pandemic and All-Hazards Preparedness Act (PAHPA)</w:t>
        </w:r>
      </w:hyperlink>
      <w:r w:rsidRPr="008523DC">
        <w:rPr>
          <w:rFonts w:eastAsia="Times New Roman" w:cstheme="minorHAnsi"/>
          <w:color w:val="000000" w:themeColor="text1"/>
          <w:bdr w:val="none" w:sz="0" w:space="0" w:color="auto" w:frame="1"/>
          <w:vertAlign w:val="superscript"/>
        </w:rPr>
        <w:t>4</w:t>
      </w:r>
      <w:r w:rsidRPr="008523DC">
        <w:rPr>
          <w:rFonts w:eastAsia="Times New Roman" w:cstheme="minorHAnsi"/>
          <w:color w:val="000000" w:themeColor="text1"/>
        </w:rPr>
        <w:t> requires integrating the MRC registration system and other state verification systems into the national ESAR-VHP system. MRC units are encouraged to use the state ESAR-VHP programs for registering and verifying MRC volunteers' credentials. </w:t>
      </w:r>
    </w:p>
    <w:p w14:paraId="2873A8C0" w14:textId="77777777" w:rsidR="00CE57DF" w:rsidRPr="008523DC" w:rsidRDefault="00CE57DF" w:rsidP="00E424C9">
      <w:pPr>
        <w:shd w:val="clear" w:color="auto" w:fill="FFFFFF"/>
        <w:spacing w:line="480" w:lineRule="auto"/>
        <w:textAlignment w:val="baseline"/>
        <w:rPr>
          <w:rFonts w:eastAsia="Times New Roman" w:cstheme="minorHAnsi"/>
          <w:color w:val="000000" w:themeColor="text1"/>
        </w:rPr>
      </w:pPr>
    </w:p>
    <w:p w14:paraId="6331B2ED" w14:textId="77777777" w:rsidR="008523DC" w:rsidRPr="008523DC" w:rsidRDefault="008523DC" w:rsidP="00E424C9">
      <w:pPr>
        <w:spacing w:line="480" w:lineRule="auto"/>
        <w:rPr>
          <w:rFonts w:eastAsia="Times New Roman" w:cstheme="minorHAnsi"/>
          <w:b/>
          <w:bCs/>
          <w:color w:val="000000" w:themeColor="text1"/>
        </w:rPr>
      </w:pPr>
      <w:r w:rsidRPr="008523DC">
        <w:rPr>
          <w:rFonts w:eastAsia="Times New Roman" w:cstheme="minorHAnsi"/>
          <w:b/>
          <w:bCs/>
          <w:color w:val="000000" w:themeColor="text1"/>
        </w:rPr>
        <w:t>Self-Deployed or Spontaneous Volunteers</w:t>
      </w:r>
    </w:p>
    <w:p w14:paraId="04AA0A90" w14:textId="7F4DFE85" w:rsidR="008523DC" w:rsidRPr="00CE57DF" w:rsidRDefault="008523DC" w:rsidP="00E424C9">
      <w:pPr>
        <w:shd w:val="clear" w:color="auto" w:fill="FFFFFF"/>
        <w:spacing w:line="480" w:lineRule="auto"/>
        <w:textAlignment w:val="baseline"/>
        <w:rPr>
          <w:rFonts w:eastAsia="Times New Roman" w:cstheme="minorHAnsi"/>
          <w:color w:val="000000" w:themeColor="text1"/>
        </w:rPr>
      </w:pPr>
      <w:r w:rsidRPr="008523DC">
        <w:rPr>
          <w:rFonts w:eastAsia="Times New Roman" w:cstheme="minorHAnsi"/>
          <w:color w:val="000000" w:themeColor="text1"/>
        </w:rPr>
        <w:t>Volunteers may show up during an emergency without prior registration and verification. It is important to distinguish between the volunteers who register and those who self-deploy. Liability protections for emergency volunteers often only apply to registered volunteers. Also, workers' compensation laws and disability benefits may only apply to volunteers who are registered or deemed employees of the state.</w:t>
      </w:r>
    </w:p>
    <w:p w14:paraId="6E2A2BD3" w14:textId="62E03310" w:rsidR="00920287" w:rsidRPr="00CE57DF" w:rsidRDefault="00920287" w:rsidP="00E424C9">
      <w:pPr>
        <w:shd w:val="clear" w:color="auto" w:fill="FFFFFF"/>
        <w:spacing w:line="480" w:lineRule="auto"/>
        <w:textAlignment w:val="baseline"/>
        <w:rPr>
          <w:rFonts w:eastAsia="Times New Roman" w:cstheme="minorHAnsi"/>
          <w:color w:val="000000" w:themeColor="text1"/>
        </w:rPr>
      </w:pPr>
    </w:p>
    <w:p w14:paraId="0BFD16A3" w14:textId="77777777" w:rsidR="00920287" w:rsidRPr="008523DC" w:rsidRDefault="00920287" w:rsidP="00E424C9">
      <w:pPr>
        <w:shd w:val="clear" w:color="auto" w:fill="FFFFFF"/>
        <w:spacing w:after="120" w:line="480" w:lineRule="auto"/>
        <w:textAlignment w:val="baseline"/>
        <w:rPr>
          <w:rFonts w:eastAsia="Times New Roman" w:cstheme="minorHAnsi"/>
          <w:color w:val="000000" w:themeColor="text1"/>
        </w:rPr>
      </w:pPr>
      <w:r w:rsidRPr="008523DC">
        <w:rPr>
          <w:rFonts w:eastAsia="Times New Roman" w:cstheme="minorHAnsi"/>
          <w:b/>
          <w:bCs/>
          <w:i/>
          <w:iCs/>
          <w:color w:val="000000" w:themeColor="text1"/>
          <w:bdr w:val="none" w:sz="0" w:space="0" w:color="auto" w:frame="1"/>
        </w:rPr>
        <w:lastRenderedPageBreak/>
        <w:t>Practice Notes</w:t>
      </w:r>
    </w:p>
    <w:p w14:paraId="075A2177" w14:textId="77777777" w:rsidR="00920287" w:rsidRPr="00CE57DF" w:rsidRDefault="00920287" w:rsidP="00E424C9">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CE57DF">
        <w:rPr>
          <w:rFonts w:eastAsia="Times New Roman" w:cstheme="minorHAnsi"/>
          <w:color w:val="000000" w:themeColor="text1"/>
        </w:rPr>
        <w:t>Identify the mechanisms and requirements your state uses to register emergency response volunteers and verify the volunteers’ credentials, licenses, and privileges.</w:t>
      </w:r>
    </w:p>
    <w:p w14:paraId="27C29930" w14:textId="77777777" w:rsidR="00920287" w:rsidRPr="00CE57DF" w:rsidRDefault="00920287" w:rsidP="00E424C9">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CE57DF">
        <w:rPr>
          <w:rFonts w:eastAsia="Times New Roman" w:cstheme="minorHAnsi"/>
          <w:color w:val="000000" w:themeColor="text1"/>
        </w:rPr>
        <w:t>Identify state law that provides liability protections to registered volunteers.</w:t>
      </w:r>
    </w:p>
    <w:p w14:paraId="6F7BA0CC" w14:textId="77777777" w:rsidR="00920287" w:rsidRPr="00CE57DF" w:rsidRDefault="00920287" w:rsidP="00E424C9">
      <w:pPr>
        <w:pStyle w:val="ListParagraph"/>
        <w:numPr>
          <w:ilvl w:val="0"/>
          <w:numId w:val="3"/>
        </w:numPr>
        <w:spacing w:after="120" w:line="480" w:lineRule="auto"/>
        <w:contextualSpacing w:val="0"/>
        <w:textAlignment w:val="baseline"/>
        <w:rPr>
          <w:rFonts w:eastAsia="Times New Roman" w:cstheme="minorHAnsi"/>
          <w:color w:val="000000" w:themeColor="text1"/>
        </w:rPr>
      </w:pPr>
      <w:r w:rsidRPr="00CE57DF">
        <w:rPr>
          <w:rFonts w:eastAsia="Times New Roman" w:cstheme="minorHAnsi"/>
          <w:color w:val="000000" w:themeColor="text1"/>
        </w:rPr>
        <w:t>Understand the legal implications of being a registered volunteer rather than an unregistered volunteer.</w:t>
      </w:r>
    </w:p>
    <w:p w14:paraId="4E13DEEE" w14:textId="6B5C1C70" w:rsidR="00920287" w:rsidRPr="00CE57DF" w:rsidRDefault="00920287" w:rsidP="00E424C9">
      <w:pPr>
        <w:shd w:val="clear" w:color="auto" w:fill="FFFFFF"/>
        <w:spacing w:line="480" w:lineRule="auto"/>
        <w:textAlignment w:val="baseline"/>
        <w:rPr>
          <w:rFonts w:eastAsia="Times New Roman" w:cstheme="minorHAnsi"/>
          <w:color w:val="000000" w:themeColor="text1"/>
        </w:rPr>
      </w:pPr>
      <w:bookmarkStart w:id="0" w:name="_GoBack"/>
      <w:bookmarkEnd w:id="0"/>
    </w:p>
    <w:p w14:paraId="47BBD592" w14:textId="7FFC2ACA" w:rsidR="00920287" w:rsidRPr="00CE57DF" w:rsidRDefault="00CE57DF" w:rsidP="00E424C9">
      <w:pPr>
        <w:shd w:val="clear" w:color="auto" w:fill="FFFFFF"/>
        <w:spacing w:line="480" w:lineRule="auto"/>
        <w:textAlignment w:val="baseline"/>
        <w:rPr>
          <w:rFonts w:eastAsia="Times New Roman" w:cstheme="minorHAnsi"/>
          <w:color w:val="000000" w:themeColor="text1"/>
        </w:rPr>
      </w:pPr>
      <w:r w:rsidRPr="00CE57DF">
        <w:rPr>
          <w:rFonts w:eastAsia="Times New Roman" w:cstheme="minorHAnsi"/>
          <w:color w:val="000000" w:themeColor="text1"/>
        </w:rPr>
        <w:t>___________________________________________________________________________</w:t>
      </w:r>
    </w:p>
    <w:p w14:paraId="080274A2" w14:textId="77777777" w:rsidR="00CE57DF" w:rsidRPr="008523DC" w:rsidRDefault="00CE57DF" w:rsidP="00E424C9">
      <w:pPr>
        <w:shd w:val="clear" w:color="auto" w:fill="FFFFFF"/>
        <w:spacing w:line="480" w:lineRule="auto"/>
        <w:textAlignment w:val="baseline"/>
        <w:rPr>
          <w:rFonts w:eastAsia="Times New Roman" w:cstheme="minorHAnsi"/>
          <w:color w:val="000000" w:themeColor="text1"/>
        </w:rPr>
      </w:pPr>
    </w:p>
    <w:p w14:paraId="0A63EF56" w14:textId="77777777" w:rsidR="008523DC" w:rsidRPr="008523DC" w:rsidRDefault="008523DC" w:rsidP="00E424C9">
      <w:pPr>
        <w:spacing w:line="480" w:lineRule="auto"/>
        <w:rPr>
          <w:rFonts w:eastAsia="Times New Roman" w:cstheme="minorHAnsi"/>
          <w:b/>
          <w:bCs/>
          <w:color w:val="3C3030"/>
          <w:sz w:val="24"/>
          <w:szCs w:val="24"/>
        </w:rPr>
      </w:pPr>
      <w:r w:rsidRPr="008523DC">
        <w:rPr>
          <w:rFonts w:eastAsia="Times New Roman" w:cstheme="minorHAnsi"/>
          <w:b/>
          <w:bCs/>
          <w:color w:val="3C3030"/>
          <w:sz w:val="24"/>
          <w:szCs w:val="24"/>
        </w:rPr>
        <w:t>Sources</w:t>
      </w:r>
    </w:p>
    <w:p w14:paraId="36E1727C" w14:textId="77777777" w:rsidR="008523DC" w:rsidRPr="008523DC" w:rsidRDefault="008523DC" w:rsidP="00E424C9">
      <w:pPr>
        <w:numPr>
          <w:ilvl w:val="0"/>
          <w:numId w:val="2"/>
        </w:numPr>
        <w:spacing w:line="480" w:lineRule="auto"/>
        <w:ind w:left="450"/>
        <w:textAlignment w:val="baseline"/>
        <w:rPr>
          <w:rFonts w:eastAsia="Times New Roman" w:cstheme="minorHAnsi"/>
          <w:color w:val="000000" w:themeColor="text1"/>
          <w:szCs w:val="20"/>
        </w:rPr>
      </w:pPr>
      <w:r w:rsidRPr="008523DC">
        <w:rPr>
          <w:rFonts w:eastAsia="Times New Roman" w:cstheme="minorHAnsi"/>
          <w:color w:val="000000" w:themeColor="text1"/>
          <w:szCs w:val="20"/>
        </w:rPr>
        <w:t>ESAR-VHP. Available at </w:t>
      </w:r>
      <w:hyperlink r:id="rId11" w:history="1">
        <w:r w:rsidRPr="008523DC">
          <w:rPr>
            <w:rFonts w:eastAsia="Times New Roman" w:cstheme="minorHAnsi"/>
            <w:color w:val="0F88B8"/>
            <w:szCs w:val="20"/>
            <w:u w:val="single"/>
            <w:bdr w:val="none" w:sz="0" w:space="0" w:color="auto" w:frame="1"/>
          </w:rPr>
          <w:t>http://www.phe.gov/esarvhp/Pages/default.aspx</w:t>
        </w:r>
      </w:hyperlink>
      <w:r w:rsidRPr="008523DC">
        <w:rPr>
          <w:rFonts w:eastAsia="Times New Roman" w:cstheme="minorHAnsi"/>
          <w:color w:val="737373"/>
          <w:szCs w:val="20"/>
        </w:rPr>
        <w:t xml:space="preserve">. </w:t>
      </w:r>
      <w:r w:rsidRPr="008523DC">
        <w:rPr>
          <w:rFonts w:eastAsia="Times New Roman" w:cstheme="minorHAnsi"/>
          <w:color w:val="000000" w:themeColor="text1"/>
          <w:szCs w:val="20"/>
        </w:rPr>
        <w:t>Accessed on 8-21-2012.</w:t>
      </w:r>
    </w:p>
    <w:p w14:paraId="01F1DA63" w14:textId="77777777" w:rsidR="008523DC" w:rsidRPr="008523DC" w:rsidRDefault="008523DC" w:rsidP="00E424C9">
      <w:pPr>
        <w:numPr>
          <w:ilvl w:val="0"/>
          <w:numId w:val="2"/>
        </w:numPr>
        <w:spacing w:line="480" w:lineRule="auto"/>
        <w:ind w:left="450"/>
        <w:textAlignment w:val="baseline"/>
        <w:rPr>
          <w:rFonts w:eastAsia="Times New Roman" w:cstheme="minorHAnsi"/>
          <w:color w:val="000000" w:themeColor="text1"/>
          <w:szCs w:val="20"/>
        </w:rPr>
      </w:pPr>
      <w:r w:rsidRPr="008523DC">
        <w:rPr>
          <w:rFonts w:eastAsia="Times New Roman" w:cstheme="minorHAnsi"/>
          <w:color w:val="000000" w:themeColor="text1"/>
          <w:szCs w:val="20"/>
        </w:rPr>
        <w:t>ASPR. Available at</w:t>
      </w:r>
      <w:r w:rsidRPr="008523DC">
        <w:rPr>
          <w:rFonts w:eastAsia="Times New Roman" w:cstheme="minorHAnsi"/>
          <w:color w:val="737373"/>
          <w:szCs w:val="20"/>
        </w:rPr>
        <w:t> </w:t>
      </w:r>
      <w:hyperlink r:id="rId12" w:history="1">
        <w:r w:rsidRPr="008523DC">
          <w:rPr>
            <w:rFonts w:eastAsia="Times New Roman" w:cstheme="minorHAnsi"/>
            <w:color w:val="0F88B8"/>
            <w:szCs w:val="20"/>
            <w:u w:val="single"/>
            <w:bdr w:val="none" w:sz="0" w:space="0" w:color="auto" w:frame="1"/>
          </w:rPr>
          <w:t>http://www.phe.gov/preparedness/pages/default.aspx</w:t>
        </w:r>
      </w:hyperlink>
      <w:r w:rsidRPr="008523DC">
        <w:rPr>
          <w:rFonts w:eastAsia="Times New Roman" w:cstheme="minorHAnsi"/>
          <w:color w:val="737373"/>
          <w:szCs w:val="20"/>
        </w:rPr>
        <w:t xml:space="preserve">. </w:t>
      </w:r>
      <w:r w:rsidRPr="008523DC">
        <w:rPr>
          <w:rFonts w:eastAsia="Times New Roman" w:cstheme="minorHAnsi"/>
          <w:color w:val="000000" w:themeColor="text1"/>
          <w:szCs w:val="20"/>
        </w:rPr>
        <w:t>Accessed on 8-21-2012.</w:t>
      </w:r>
    </w:p>
    <w:p w14:paraId="3653CB8D" w14:textId="77777777" w:rsidR="008523DC" w:rsidRPr="008523DC" w:rsidRDefault="008523DC" w:rsidP="00E424C9">
      <w:pPr>
        <w:numPr>
          <w:ilvl w:val="0"/>
          <w:numId w:val="2"/>
        </w:numPr>
        <w:spacing w:line="480" w:lineRule="auto"/>
        <w:ind w:left="450"/>
        <w:textAlignment w:val="baseline"/>
        <w:rPr>
          <w:rFonts w:eastAsia="Times New Roman" w:cstheme="minorHAnsi"/>
          <w:color w:val="000000" w:themeColor="text1"/>
          <w:szCs w:val="20"/>
        </w:rPr>
      </w:pPr>
      <w:r w:rsidRPr="008523DC">
        <w:rPr>
          <w:rFonts w:eastAsia="Times New Roman" w:cstheme="minorHAnsi"/>
          <w:color w:val="000000" w:themeColor="text1"/>
          <w:szCs w:val="20"/>
        </w:rPr>
        <w:t>Medical Reserve Corps. Available at </w:t>
      </w:r>
      <w:hyperlink r:id="rId13" w:history="1">
        <w:r w:rsidRPr="008523DC">
          <w:rPr>
            <w:rFonts w:eastAsia="Times New Roman" w:cstheme="minorHAnsi"/>
            <w:color w:val="0F88B8"/>
            <w:szCs w:val="20"/>
            <w:u w:val="single"/>
            <w:bdr w:val="none" w:sz="0" w:space="0" w:color="auto" w:frame="1"/>
          </w:rPr>
          <w:t>www.medicalreservecorps.gov</w:t>
        </w:r>
      </w:hyperlink>
      <w:r w:rsidRPr="008523DC">
        <w:rPr>
          <w:rFonts w:eastAsia="Times New Roman" w:cstheme="minorHAnsi"/>
          <w:color w:val="737373"/>
          <w:szCs w:val="20"/>
        </w:rPr>
        <w:t xml:space="preserve">. </w:t>
      </w:r>
      <w:r w:rsidRPr="008523DC">
        <w:rPr>
          <w:rFonts w:eastAsia="Times New Roman" w:cstheme="minorHAnsi"/>
          <w:color w:val="000000" w:themeColor="text1"/>
          <w:szCs w:val="20"/>
        </w:rPr>
        <w:t>Accessed on 8-21-2012.</w:t>
      </w:r>
    </w:p>
    <w:p w14:paraId="47B4B3EB" w14:textId="77777777" w:rsidR="008523DC" w:rsidRPr="008523DC" w:rsidRDefault="008523DC" w:rsidP="00E424C9">
      <w:pPr>
        <w:numPr>
          <w:ilvl w:val="0"/>
          <w:numId w:val="2"/>
        </w:numPr>
        <w:spacing w:line="480" w:lineRule="auto"/>
        <w:ind w:left="450"/>
        <w:textAlignment w:val="baseline"/>
        <w:rPr>
          <w:rFonts w:eastAsia="Times New Roman" w:cstheme="minorHAnsi"/>
          <w:color w:val="000000" w:themeColor="text1"/>
          <w:szCs w:val="20"/>
        </w:rPr>
      </w:pPr>
      <w:r w:rsidRPr="008523DC">
        <w:rPr>
          <w:rFonts w:eastAsia="Times New Roman" w:cstheme="minorHAnsi"/>
          <w:color w:val="000000" w:themeColor="text1"/>
          <w:szCs w:val="20"/>
        </w:rPr>
        <w:t>Department of Health and Human Services. “Pandemic and All Hazards Preparedness Act.” webpage. Available at:</w:t>
      </w:r>
      <w:r w:rsidRPr="008523DC">
        <w:rPr>
          <w:rFonts w:eastAsia="Times New Roman" w:cstheme="minorHAnsi"/>
          <w:color w:val="737373"/>
          <w:szCs w:val="20"/>
        </w:rPr>
        <w:t> </w:t>
      </w:r>
      <w:hyperlink r:id="rId14" w:history="1">
        <w:r w:rsidRPr="008523DC">
          <w:rPr>
            <w:rFonts w:eastAsia="Times New Roman" w:cstheme="minorHAnsi"/>
            <w:color w:val="0F88B8"/>
            <w:szCs w:val="20"/>
            <w:u w:val="single"/>
            <w:bdr w:val="none" w:sz="0" w:space="0" w:color="auto" w:frame="1"/>
          </w:rPr>
          <w:t>www.phe.gov/Preparedness/legal/pahpa/Pages/default.aspx</w:t>
        </w:r>
      </w:hyperlink>
      <w:r w:rsidRPr="008523DC">
        <w:rPr>
          <w:rFonts w:eastAsia="Times New Roman" w:cstheme="minorHAnsi"/>
          <w:color w:val="737373"/>
          <w:szCs w:val="20"/>
        </w:rPr>
        <w:t xml:space="preserve">. </w:t>
      </w:r>
      <w:r w:rsidRPr="008523DC">
        <w:rPr>
          <w:rFonts w:eastAsia="Times New Roman" w:cstheme="minorHAnsi"/>
          <w:color w:val="000000" w:themeColor="text1"/>
          <w:szCs w:val="20"/>
        </w:rPr>
        <w:t>Accessed on 2-11-2013.</w:t>
      </w:r>
    </w:p>
    <w:p w14:paraId="61F8ED21" w14:textId="77777777" w:rsidR="00B75B7F" w:rsidRPr="00472FF6" w:rsidRDefault="00B75B7F" w:rsidP="00E424C9">
      <w:pPr>
        <w:spacing w:line="480" w:lineRule="auto"/>
        <w:rPr>
          <w:rFonts w:cstheme="minorHAnsi"/>
        </w:rPr>
      </w:pPr>
    </w:p>
    <w:sectPr w:rsidR="00B75B7F" w:rsidRPr="00472FF6">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FB428A5" w14:textId="77777777" w:rsidR="00837F66" w:rsidRDefault="00837F66" w:rsidP="00837F66">
      <w:r>
        <w:separator/>
      </w:r>
    </w:p>
  </w:endnote>
  <w:endnote w:type="continuationSeparator" w:id="0">
    <w:p w14:paraId="1577A2D7" w14:textId="77777777" w:rsidR="00837F66" w:rsidRDefault="00837F66" w:rsidP="00837F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88034168"/>
      <w:docPartObj>
        <w:docPartGallery w:val="Page Numbers (Bottom of Page)"/>
        <w:docPartUnique/>
      </w:docPartObj>
    </w:sdtPr>
    <w:sdtEndPr>
      <w:rPr>
        <w:noProof/>
      </w:rPr>
    </w:sdtEndPr>
    <w:sdtContent>
      <w:p w14:paraId="48A5CC7B" w14:textId="32FE0C46" w:rsidR="00837F66" w:rsidRDefault="00837F66" w:rsidP="00837F66">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41E4F72" w14:textId="77777777" w:rsidR="00837F66" w:rsidRDefault="00837F66" w:rsidP="00837F66">
      <w:r>
        <w:separator/>
      </w:r>
    </w:p>
  </w:footnote>
  <w:footnote w:type="continuationSeparator" w:id="0">
    <w:p w14:paraId="1150DB47" w14:textId="77777777" w:rsidR="00837F66" w:rsidRDefault="00837F66" w:rsidP="00837F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59A5809"/>
    <w:multiLevelType w:val="hybridMultilevel"/>
    <w:tmpl w:val="131EC4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6AE52625"/>
    <w:multiLevelType w:val="multilevel"/>
    <w:tmpl w:val="23306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53113B"/>
    <w:multiLevelType w:val="multilevel"/>
    <w:tmpl w:val="C2D4D0E6"/>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3DC"/>
    <w:rsid w:val="00151278"/>
    <w:rsid w:val="00472FF6"/>
    <w:rsid w:val="00476446"/>
    <w:rsid w:val="00837F66"/>
    <w:rsid w:val="008523DC"/>
    <w:rsid w:val="00920287"/>
    <w:rsid w:val="00B75B7F"/>
    <w:rsid w:val="00CE57DF"/>
    <w:rsid w:val="00E424C9"/>
    <w:rsid w:val="00F956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4CA6DE"/>
  <w15:chartTrackingRefBased/>
  <w15:docId w15:val="{004C43C1-2FFA-4DCD-8D6F-61491FA13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523DC"/>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8523DC"/>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8523DC"/>
    <w:pPr>
      <w:spacing w:before="100" w:beforeAutospacing="1" w:after="100" w:afterAutospacing="1"/>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523D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8523DC"/>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8523DC"/>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8523DC"/>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8523DC"/>
    <w:rPr>
      <w:color w:val="0000FF"/>
      <w:u w:val="single"/>
    </w:rPr>
  </w:style>
  <w:style w:type="character" w:styleId="Emphasis">
    <w:name w:val="Emphasis"/>
    <w:basedOn w:val="DefaultParagraphFont"/>
    <w:uiPriority w:val="20"/>
    <w:qFormat/>
    <w:rsid w:val="008523DC"/>
    <w:rPr>
      <w:i/>
      <w:iCs/>
    </w:rPr>
  </w:style>
  <w:style w:type="paragraph" w:styleId="Header">
    <w:name w:val="header"/>
    <w:basedOn w:val="Normal"/>
    <w:link w:val="HeaderChar"/>
    <w:uiPriority w:val="99"/>
    <w:unhideWhenUsed/>
    <w:rsid w:val="00837F66"/>
    <w:pPr>
      <w:tabs>
        <w:tab w:val="center" w:pos="4680"/>
        <w:tab w:val="right" w:pos="9360"/>
      </w:tabs>
    </w:pPr>
  </w:style>
  <w:style w:type="character" w:customStyle="1" w:styleId="HeaderChar">
    <w:name w:val="Header Char"/>
    <w:basedOn w:val="DefaultParagraphFont"/>
    <w:link w:val="Header"/>
    <w:uiPriority w:val="99"/>
    <w:rsid w:val="00837F66"/>
  </w:style>
  <w:style w:type="paragraph" w:styleId="Footer">
    <w:name w:val="footer"/>
    <w:basedOn w:val="Normal"/>
    <w:link w:val="FooterChar"/>
    <w:uiPriority w:val="99"/>
    <w:unhideWhenUsed/>
    <w:rsid w:val="00837F66"/>
    <w:pPr>
      <w:tabs>
        <w:tab w:val="center" w:pos="4680"/>
        <w:tab w:val="right" w:pos="9360"/>
      </w:tabs>
    </w:pPr>
  </w:style>
  <w:style w:type="character" w:customStyle="1" w:styleId="FooterChar">
    <w:name w:val="Footer Char"/>
    <w:basedOn w:val="DefaultParagraphFont"/>
    <w:link w:val="Footer"/>
    <w:uiPriority w:val="99"/>
    <w:rsid w:val="00837F66"/>
  </w:style>
  <w:style w:type="paragraph" w:styleId="ListParagraph">
    <w:name w:val="List Paragraph"/>
    <w:basedOn w:val="Normal"/>
    <w:uiPriority w:val="34"/>
    <w:qFormat/>
    <w:rsid w:val="00CE57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47991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he.gov/preparedness/pages/default.aspx" TargetMode="External"/><Relationship Id="rId13" Type="http://schemas.openxmlformats.org/officeDocument/2006/relationships/hyperlink" Target="http://www.medicalreservecorps.gov/" TargetMode="External"/><Relationship Id="rId3" Type="http://schemas.openxmlformats.org/officeDocument/2006/relationships/settings" Target="settings.xml"/><Relationship Id="rId7" Type="http://schemas.openxmlformats.org/officeDocument/2006/relationships/hyperlink" Target="http://www.phe.gov/esarvhp/Pages/default.aspx" TargetMode="External"/><Relationship Id="rId12" Type="http://schemas.openxmlformats.org/officeDocument/2006/relationships/hyperlink" Target="http://www.phe.gov/preparedness/pages/default.aspx"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he.gov/esarvhp/Pages/default.aspx"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www.phe.gov/Preparedness/legal/pahpa/Pages/default.aspx" TargetMode="External"/><Relationship Id="rId4" Type="http://schemas.openxmlformats.org/officeDocument/2006/relationships/webSettings" Target="webSettings.xml"/><Relationship Id="rId9" Type="http://schemas.openxmlformats.org/officeDocument/2006/relationships/hyperlink" Target="https://www.medicalreservecorps.gov/HomePage" TargetMode="External"/><Relationship Id="rId14" Type="http://schemas.openxmlformats.org/officeDocument/2006/relationships/hyperlink" Target="http://www.phe.gov/Preparedness/legal/pahpa/Pages/default.asp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760</Words>
  <Characters>4333</Characters>
  <Application>Microsoft Office Word</Application>
  <DocSecurity>0</DocSecurity>
  <Lines>36</Lines>
  <Paragraphs>10</Paragraphs>
  <ScaleCrop>false</ScaleCrop>
  <Company/>
  <LinksUpToDate>false</LinksUpToDate>
  <CharactersWithSpaces>5083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Elliott</dc:creator>
  <cp:keywords/>
  <dc:description/>
  <cp:lastModifiedBy>Patricia Elliott</cp:lastModifiedBy>
  <cp:revision>7</cp:revision>
  <dcterms:created xsi:type="dcterms:W3CDTF">2019-04-26T15:25:00Z</dcterms:created>
  <dcterms:modified xsi:type="dcterms:W3CDTF">2019-04-26T15:35:00Z</dcterms:modified>
</cp:coreProperties>
</file>