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03781" w14:textId="77777777" w:rsidR="005E1D4D" w:rsidRPr="005E1D4D" w:rsidRDefault="005E1D4D" w:rsidP="000D6F1D">
      <w:pPr>
        <w:rPr>
          <w:rFonts w:eastAsia="Times New Roman" w:cstheme="minorHAnsi"/>
          <w:b/>
          <w:bCs/>
          <w:color w:val="333333"/>
          <w:spacing w:val="15"/>
          <w:kern w:val="36"/>
          <w:sz w:val="36"/>
          <w:szCs w:val="36"/>
        </w:rPr>
      </w:pPr>
      <w:r w:rsidRPr="005E1D4D">
        <w:rPr>
          <w:rFonts w:eastAsia="Times New Roman" w:cstheme="minorHAnsi"/>
          <w:b/>
          <w:bCs/>
          <w:color w:val="333333"/>
          <w:spacing w:val="15"/>
          <w:kern w:val="36"/>
          <w:sz w:val="36"/>
          <w:szCs w:val="36"/>
        </w:rPr>
        <w:t>Workers' Compensation and Disability Benefits for Emergency Volunteers</w:t>
      </w:r>
    </w:p>
    <w:p w14:paraId="0F4E56E3" w14:textId="77777777" w:rsidR="005E1D4D" w:rsidRPr="005E1D4D" w:rsidRDefault="005E1D4D" w:rsidP="000D6F1D">
      <w:pPr>
        <w:rPr>
          <w:rFonts w:eastAsia="Times New Roman" w:cstheme="minorHAnsi"/>
          <w:b/>
          <w:bCs/>
          <w:color w:val="3C3030"/>
          <w:sz w:val="24"/>
          <w:szCs w:val="24"/>
        </w:rPr>
      </w:pPr>
      <w:r w:rsidRPr="005E1D4D">
        <w:rPr>
          <w:rFonts w:eastAsia="Times New Roman" w:cstheme="minorHAnsi"/>
          <w:b/>
          <w:bCs/>
          <w:color w:val="3C3030"/>
          <w:sz w:val="24"/>
          <w:szCs w:val="24"/>
        </w:rPr>
        <w:t>Fact Sheet</w:t>
      </w:r>
    </w:p>
    <w:p w14:paraId="4B68023A" w14:textId="77777777" w:rsidR="005E1D4D" w:rsidRPr="005E1D4D" w:rsidRDefault="005E1D4D" w:rsidP="000D6F1D">
      <w:pPr>
        <w:spacing w:line="480" w:lineRule="auto"/>
        <w:rPr>
          <w:rFonts w:eastAsia="Times New Roman" w:cstheme="minorHAnsi"/>
          <w:b/>
          <w:bCs/>
          <w:color w:val="000000" w:themeColor="text1"/>
        </w:rPr>
      </w:pPr>
      <w:r w:rsidRPr="005E1D4D">
        <w:rPr>
          <w:rFonts w:eastAsia="Times New Roman" w:cstheme="minorHAnsi"/>
          <w:b/>
          <w:bCs/>
          <w:color w:val="000000" w:themeColor="text1"/>
          <w:sz w:val="20"/>
          <w:szCs w:val="20"/>
        </w:rPr>
        <w:t> </w:t>
      </w:r>
    </w:p>
    <w:p w14:paraId="702A5B03" w14:textId="77777777" w:rsidR="005E1D4D" w:rsidRPr="005E1D4D" w:rsidRDefault="005E1D4D" w:rsidP="000D6F1D">
      <w:pPr>
        <w:spacing w:line="480" w:lineRule="auto"/>
        <w:rPr>
          <w:rFonts w:eastAsia="Times New Roman" w:cstheme="minorHAnsi"/>
          <w:b/>
          <w:bCs/>
          <w:color w:val="000000" w:themeColor="text1"/>
        </w:rPr>
      </w:pPr>
      <w:r w:rsidRPr="005E1D4D">
        <w:rPr>
          <w:rFonts w:eastAsia="Times New Roman" w:cstheme="minorHAnsi"/>
          <w:b/>
          <w:bCs/>
          <w:color w:val="000000" w:themeColor="text1"/>
        </w:rPr>
        <w:t>Overview</w:t>
      </w:r>
    </w:p>
    <w:p w14:paraId="23F26A2B" w14:textId="283154A1" w:rsidR="005E1D4D" w:rsidRPr="00EF2791" w:rsidRDefault="005E1D4D" w:rsidP="000D6F1D">
      <w:pPr>
        <w:shd w:val="clear" w:color="auto" w:fill="FFFFFF"/>
        <w:spacing w:line="480" w:lineRule="auto"/>
        <w:textAlignment w:val="baseline"/>
        <w:rPr>
          <w:rFonts w:eastAsia="Times New Roman" w:cstheme="minorHAnsi"/>
          <w:color w:val="000000" w:themeColor="text1"/>
        </w:rPr>
      </w:pPr>
      <w:r w:rsidRPr="005E1D4D">
        <w:rPr>
          <w:rFonts w:eastAsia="Times New Roman" w:cstheme="minorHAnsi"/>
          <w:color w:val="000000" w:themeColor="text1"/>
        </w:rPr>
        <w:t xml:space="preserve">A volunteer's ability to obtain workers' compensation or disability benefits for lost wages or injuries suffered during an emergency response is a significant issue to consider. Depending on the circumstances, workers' compensation and other benefits may be available to volunteers for injuries received while participating in the emergency response. </w:t>
      </w:r>
    </w:p>
    <w:p w14:paraId="5CB85F6A" w14:textId="77777777" w:rsidR="00E63EC2" w:rsidRPr="005E1D4D" w:rsidRDefault="00E63EC2" w:rsidP="000D6F1D">
      <w:pPr>
        <w:shd w:val="clear" w:color="auto" w:fill="FFFFFF"/>
        <w:spacing w:line="480" w:lineRule="auto"/>
        <w:textAlignment w:val="baseline"/>
        <w:rPr>
          <w:rFonts w:eastAsia="Times New Roman" w:cstheme="minorHAnsi"/>
          <w:color w:val="000000" w:themeColor="text1"/>
        </w:rPr>
      </w:pPr>
    </w:p>
    <w:p w14:paraId="25DFB2A3" w14:textId="77777777" w:rsidR="005E1D4D" w:rsidRPr="005E1D4D" w:rsidRDefault="005E1D4D" w:rsidP="000D6F1D">
      <w:pPr>
        <w:spacing w:line="480" w:lineRule="auto"/>
        <w:rPr>
          <w:rFonts w:eastAsia="Times New Roman" w:cstheme="minorHAnsi"/>
          <w:b/>
          <w:bCs/>
          <w:color w:val="000000" w:themeColor="text1"/>
        </w:rPr>
      </w:pPr>
      <w:r w:rsidRPr="005E1D4D">
        <w:rPr>
          <w:rFonts w:eastAsia="Times New Roman" w:cstheme="minorHAnsi"/>
          <w:b/>
          <w:bCs/>
          <w:color w:val="000000" w:themeColor="text1"/>
        </w:rPr>
        <w:t>Workers' Compensation and Disability Issues</w:t>
      </w:r>
    </w:p>
    <w:p w14:paraId="11D4E7D7" w14:textId="07886647" w:rsidR="005E1D4D" w:rsidRPr="00EF2791" w:rsidRDefault="005E1D4D" w:rsidP="000D6F1D">
      <w:pPr>
        <w:shd w:val="clear" w:color="auto" w:fill="FFFFFF"/>
        <w:spacing w:line="480" w:lineRule="auto"/>
        <w:textAlignment w:val="baseline"/>
        <w:rPr>
          <w:rFonts w:eastAsia="Times New Roman" w:cstheme="minorHAnsi"/>
          <w:color w:val="000000" w:themeColor="text1"/>
        </w:rPr>
      </w:pPr>
      <w:r w:rsidRPr="005E1D4D">
        <w:rPr>
          <w:rFonts w:eastAsia="Times New Roman" w:cstheme="minorHAnsi"/>
          <w:color w:val="000000" w:themeColor="text1"/>
        </w:rPr>
        <w:t xml:space="preserve">Whether a volunteer is eligible for workers' compensation or disability benefits depends on </w:t>
      </w:r>
      <w:proofErr w:type="gramStart"/>
      <w:r w:rsidRPr="005E1D4D">
        <w:rPr>
          <w:rFonts w:eastAsia="Times New Roman" w:cstheme="minorHAnsi"/>
          <w:color w:val="000000" w:themeColor="text1"/>
        </w:rPr>
        <w:t>a number of</w:t>
      </w:r>
      <w:proofErr w:type="gramEnd"/>
      <w:r w:rsidRPr="005E1D4D">
        <w:rPr>
          <w:rFonts w:eastAsia="Times New Roman" w:cstheme="minorHAnsi"/>
          <w:color w:val="000000" w:themeColor="text1"/>
        </w:rPr>
        <w:t xml:space="preserve"> factors, such as the construction and interpretation of a state's workers' compensation laws, the systems or programs under which the volunteer is registered or deployed, and the events surrounding the injury. Sick leave and disability insurance may provide additional or alternative sources of compensation for volunteers involved in emergency response activities, although all volunteers may not have access to these mechanisms.</w:t>
      </w:r>
    </w:p>
    <w:p w14:paraId="16C877B4" w14:textId="77777777" w:rsidR="00E63EC2" w:rsidRPr="005E1D4D" w:rsidRDefault="00E63EC2" w:rsidP="000D6F1D">
      <w:pPr>
        <w:shd w:val="clear" w:color="auto" w:fill="FFFFFF"/>
        <w:spacing w:line="480" w:lineRule="auto"/>
        <w:textAlignment w:val="baseline"/>
        <w:rPr>
          <w:rFonts w:eastAsia="Times New Roman" w:cstheme="minorHAnsi"/>
          <w:color w:val="000000" w:themeColor="text1"/>
        </w:rPr>
      </w:pPr>
    </w:p>
    <w:p w14:paraId="2FCEE7AB" w14:textId="77777777" w:rsidR="005E1D4D" w:rsidRPr="005E1D4D" w:rsidRDefault="005E1D4D" w:rsidP="000D6F1D">
      <w:pPr>
        <w:spacing w:line="480" w:lineRule="auto"/>
        <w:rPr>
          <w:rFonts w:eastAsia="Times New Roman" w:cstheme="minorHAnsi"/>
          <w:b/>
          <w:bCs/>
          <w:color w:val="000000" w:themeColor="text1"/>
        </w:rPr>
      </w:pPr>
      <w:r w:rsidRPr="005E1D4D">
        <w:rPr>
          <w:rFonts w:eastAsia="Times New Roman" w:cstheme="minorHAnsi"/>
          <w:b/>
          <w:bCs/>
          <w:color w:val="000000" w:themeColor="text1"/>
        </w:rPr>
        <w:t>Workers' Compensation</w:t>
      </w:r>
    </w:p>
    <w:p w14:paraId="2F9A4651" w14:textId="23A4F9ED" w:rsidR="005E1D4D" w:rsidRPr="00EF2791" w:rsidRDefault="005E1D4D" w:rsidP="000D6F1D">
      <w:pPr>
        <w:shd w:val="clear" w:color="auto" w:fill="FFFFFF"/>
        <w:spacing w:line="480" w:lineRule="auto"/>
        <w:textAlignment w:val="baseline"/>
        <w:rPr>
          <w:rFonts w:eastAsia="Times New Roman" w:cstheme="minorHAnsi"/>
          <w:color w:val="000000" w:themeColor="text1"/>
        </w:rPr>
      </w:pPr>
      <w:r w:rsidRPr="005E1D4D">
        <w:rPr>
          <w:rFonts w:eastAsia="Times New Roman" w:cstheme="minorHAnsi"/>
          <w:color w:val="000000" w:themeColor="text1"/>
        </w:rPr>
        <w:t xml:space="preserve">Workers' compensation laws are enacted and administered by states. Every state, the District of Columbia, and the territories have workers' compensation programs. Each program is unique; the coverage requirements and the types and amounts of benefits vary from state-to-state. In general, workers' compensation programs provide benefits to workers who are injured during the scope and course of their employment, as opposed to volunteers injured outside of their course of employment. Certain types of organizations or activities are often exempt from coverage under workers' </w:t>
      </w:r>
      <w:r w:rsidRPr="005E1D4D">
        <w:rPr>
          <w:rFonts w:eastAsia="Times New Roman" w:cstheme="minorHAnsi"/>
          <w:color w:val="000000" w:themeColor="text1"/>
        </w:rPr>
        <w:lastRenderedPageBreak/>
        <w:t xml:space="preserve">compensation programs, including employees of nonprofit, charitable, or religious institutions, employees of small businesses under a specified size, and workers in hazardous occupations. Some states further exempt domestic service, agricultural employment, casual laborers, and state and local employees. Some of these groups are provided coverage through other mechanisms such disability insurance, which is provided by an employer as a full or partial </w:t>
      </w:r>
      <w:proofErr w:type="gramStart"/>
      <w:r w:rsidRPr="005E1D4D">
        <w:rPr>
          <w:rFonts w:eastAsia="Times New Roman" w:cstheme="minorHAnsi"/>
          <w:color w:val="000000" w:themeColor="text1"/>
        </w:rPr>
        <w:t>benefit, or</w:t>
      </w:r>
      <w:proofErr w:type="gramEnd"/>
      <w:r w:rsidRPr="005E1D4D">
        <w:rPr>
          <w:rFonts w:eastAsia="Times New Roman" w:cstheme="minorHAnsi"/>
          <w:color w:val="000000" w:themeColor="text1"/>
        </w:rPr>
        <w:t xml:space="preserve"> negotiated through union agreements.</w:t>
      </w:r>
    </w:p>
    <w:p w14:paraId="0B14C228" w14:textId="77777777" w:rsidR="00E63EC2" w:rsidRPr="005E1D4D" w:rsidRDefault="00E63EC2" w:rsidP="000D6F1D">
      <w:pPr>
        <w:shd w:val="clear" w:color="auto" w:fill="FFFFFF"/>
        <w:spacing w:line="480" w:lineRule="auto"/>
        <w:textAlignment w:val="baseline"/>
        <w:rPr>
          <w:rFonts w:eastAsia="Times New Roman" w:cstheme="minorHAnsi"/>
          <w:color w:val="000000" w:themeColor="text1"/>
        </w:rPr>
      </w:pPr>
    </w:p>
    <w:p w14:paraId="4C8857EF" w14:textId="77777777" w:rsidR="005E1D4D" w:rsidRPr="005E1D4D" w:rsidRDefault="005E1D4D" w:rsidP="000D6F1D">
      <w:pPr>
        <w:shd w:val="clear" w:color="auto" w:fill="FFFFFF"/>
        <w:spacing w:line="480" w:lineRule="auto"/>
        <w:textAlignment w:val="baseline"/>
        <w:rPr>
          <w:rFonts w:eastAsia="Times New Roman" w:cstheme="minorHAnsi"/>
          <w:color w:val="000000" w:themeColor="text1"/>
        </w:rPr>
      </w:pPr>
      <w:r w:rsidRPr="005E1D4D">
        <w:rPr>
          <w:rFonts w:eastAsia="Times New Roman" w:cstheme="minorHAnsi"/>
          <w:color w:val="000000" w:themeColor="text1"/>
        </w:rPr>
        <w:t>Persons who act as volunteers in an emergency response scenario may not be eligible for coverage under a state's workers' compensation law because they are not considered to be an employee while they are volunteering. On the other hand, an employee who volunteers at the direction of an employee may be acting within the scope and course of employment. Under the </w:t>
      </w:r>
      <w:hyperlink r:id="rId7" w:history="1">
        <w:r w:rsidRPr="005E1D4D">
          <w:rPr>
            <w:rFonts w:eastAsia="Times New Roman" w:cstheme="minorHAnsi"/>
            <w:color w:val="0F88B8"/>
            <w:u w:val="single"/>
            <w:bdr w:val="none" w:sz="0" w:space="0" w:color="auto" w:frame="1"/>
          </w:rPr>
          <w:t>Emergency Management Assistance Compact (EMAC)</w:t>
        </w:r>
      </w:hyperlink>
      <w:r w:rsidRPr="005E1D4D">
        <w:rPr>
          <w:rFonts w:eastAsia="Times New Roman" w:cstheme="minorHAnsi"/>
          <w:color w:val="737373"/>
          <w:u w:val="single"/>
          <w:bdr w:val="none" w:sz="0" w:space="0" w:color="auto" w:frame="1"/>
        </w:rPr>
        <w:t>,</w:t>
      </w:r>
      <w:r w:rsidRPr="005E1D4D">
        <w:rPr>
          <w:rFonts w:eastAsia="Times New Roman" w:cstheme="minorHAnsi"/>
          <w:color w:val="000000" w:themeColor="text1"/>
          <w:bdr w:val="none" w:sz="0" w:space="0" w:color="auto" w:frame="1"/>
          <w:vertAlign w:val="superscript"/>
        </w:rPr>
        <w:t>1</w:t>
      </w:r>
      <w:r w:rsidRPr="005E1D4D">
        <w:rPr>
          <w:rFonts w:eastAsia="Times New Roman" w:cstheme="minorHAnsi"/>
          <w:color w:val="737373"/>
        </w:rPr>
        <w:t> </w:t>
      </w:r>
      <w:r w:rsidRPr="005E1D4D">
        <w:rPr>
          <w:rFonts w:eastAsia="Times New Roman" w:cstheme="minorHAnsi"/>
          <w:color w:val="000000" w:themeColor="text1"/>
        </w:rPr>
        <w:t>workers' compensation is the assisting state's responsibility and it is not an eligible reimbursement expense (i.e., the requesting state does not have to reimburse the assisting state for the costs).</w:t>
      </w:r>
    </w:p>
    <w:p w14:paraId="5BB71A09" w14:textId="21EB21E3" w:rsidR="005E1D4D" w:rsidRPr="005E1D4D" w:rsidRDefault="005E1D4D" w:rsidP="000D6F1D">
      <w:pPr>
        <w:spacing w:line="480" w:lineRule="auto"/>
        <w:rPr>
          <w:rFonts w:eastAsia="Times New Roman" w:cstheme="minorHAnsi"/>
          <w:color w:val="000000" w:themeColor="text1"/>
        </w:rPr>
      </w:pPr>
    </w:p>
    <w:p w14:paraId="1A6EAFD3" w14:textId="77777777" w:rsidR="005E1D4D" w:rsidRPr="005E1D4D" w:rsidRDefault="005E1D4D" w:rsidP="000D6F1D">
      <w:pPr>
        <w:spacing w:line="480" w:lineRule="auto"/>
        <w:rPr>
          <w:rFonts w:eastAsia="Times New Roman" w:cstheme="minorHAnsi"/>
          <w:b/>
          <w:bCs/>
          <w:color w:val="000000" w:themeColor="text1"/>
        </w:rPr>
      </w:pPr>
      <w:r w:rsidRPr="005E1D4D">
        <w:rPr>
          <w:rFonts w:eastAsia="Times New Roman" w:cstheme="minorHAnsi"/>
          <w:b/>
          <w:bCs/>
          <w:color w:val="000000" w:themeColor="text1"/>
        </w:rPr>
        <w:t>Compensation Acts and Funds</w:t>
      </w:r>
    </w:p>
    <w:p w14:paraId="235C025A" w14:textId="45522B59" w:rsidR="005E1D4D" w:rsidRPr="00EF2791" w:rsidRDefault="005E1D4D" w:rsidP="000D6F1D">
      <w:pPr>
        <w:shd w:val="clear" w:color="auto" w:fill="FFFFFF"/>
        <w:spacing w:line="480" w:lineRule="auto"/>
        <w:textAlignment w:val="baseline"/>
        <w:rPr>
          <w:rFonts w:eastAsia="Times New Roman" w:cstheme="minorHAnsi"/>
          <w:color w:val="000000" w:themeColor="text1"/>
        </w:rPr>
      </w:pPr>
      <w:r w:rsidRPr="005E1D4D">
        <w:rPr>
          <w:rFonts w:eastAsia="Times New Roman" w:cstheme="minorHAnsi"/>
          <w:color w:val="000000" w:themeColor="text1"/>
        </w:rPr>
        <w:t>Federal and state laws have created mechanisms or funds to compensate groups of people based on their occupation or involvement in a specific injurious event. One such law, the </w:t>
      </w:r>
      <w:hyperlink r:id="rId8" w:anchor=".UJ2-Ic26SuI." w:history="1">
        <w:r w:rsidRPr="005E1D4D">
          <w:rPr>
            <w:rFonts w:eastAsia="Times New Roman" w:cstheme="minorHAnsi"/>
            <w:color w:val="0F88B8"/>
            <w:u w:val="single"/>
            <w:bdr w:val="none" w:sz="0" w:space="0" w:color="auto" w:frame="1"/>
          </w:rPr>
          <w:t>Federal Employees Compensation Act (FECA)</w:t>
        </w:r>
      </w:hyperlink>
      <w:r w:rsidRPr="005E1D4D">
        <w:rPr>
          <w:rFonts w:eastAsia="Times New Roman" w:cstheme="minorHAnsi"/>
          <w:color w:val="737373"/>
        </w:rPr>
        <w:t>,</w:t>
      </w:r>
      <w:r w:rsidRPr="005E1D4D">
        <w:rPr>
          <w:rFonts w:eastAsia="Times New Roman" w:cstheme="minorHAnsi"/>
          <w:color w:val="000000" w:themeColor="text1"/>
          <w:bdr w:val="none" w:sz="0" w:space="0" w:color="auto" w:frame="1"/>
          <w:vertAlign w:val="superscript"/>
        </w:rPr>
        <w:t>2,3</w:t>
      </w:r>
      <w:r w:rsidRPr="005E1D4D">
        <w:rPr>
          <w:rFonts w:eastAsia="Times New Roman" w:cstheme="minorHAnsi"/>
          <w:color w:val="000000" w:themeColor="text1"/>
        </w:rPr>
        <w:t>provides workers' compensation to civilian federal employees who are injured or killed during the course of their duties. For example, Medical Reserve Corps volunteers who are appointed to serve as intermittent disaster-response personnel are entitled to work injury benefits under FECA. See </w:t>
      </w:r>
      <w:hyperlink r:id="rId9" w:history="1">
        <w:r w:rsidRPr="005E1D4D">
          <w:rPr>
            <w:rFonts w:eastAsia="Times New Roman" w:cstheme="minorHAnsi"/>
            <w:color w:val="0F88B8"/>
            <w:u w:val="single"/>
            <w:bdr w:val="none" w:sz="0" w:space="0" w:color="auto" w:frame="1"/>
          </w:rPr>
          <w:t>42 USC § 300hh-15</w:t>
        </w:r>
      </w:hyperlink>
      <w:r w:rsidRPr="005E1D4D">
        <w:rPr>
          <w:rFonts w:eastAsia="Times New Roman" w:cstheme="minorHAnsi"/>
          <w:color w:val="737373"/>
        </w:rPr>
        <w:t> </w:t>
      </w:r>
      <w:r w:rsidRPr="005E1D4D">
        <w:rPr>
          <w:rFonts w:eastAsia="Times New Roman" w:cstheme="minorHAnsi"/>
          <w:color w:val="000000" w:themeColor="text1"/>
        </w:rPr>
        <w:t>and</w:t>
      </w:r>
      <w:r w:rsidRPr="005E1D4D">
        <w:rPr>
          <w:rFonts w:eastAsia="Times New Roman" w:cstheme="minorHAnsi"/>
          <w:color w:val="737373"/>
        </w:rPr>
        <w:t> </w:t>
      </w:r>
      <w:hyperlink r:id="rId10" w:history="1">
        <w:r w:rsidRPr="005E1D4D">
          <w:rPr>
            <w:rFonts w:eastAsia="Times New Roman" w:cstheme="minorHAnsi"/>
            <w:color w:val="0F88B8"/>
            <w:u w:val="single"/>
            <w:bdr w:val="none" w:sz="0" w:space="0" w:color="auto" w:frame="1"/>
          </w:rPr>
          <w:t>42 USC § 300hh-11</w:t>
        </w:r>
      </w:hyperlink>
      <w:r w:rsidRPr="005E1D4D">
        <w:rPr>
          <w:rFonts w:eastAsia="Times New Roman" w:cstheme="minorHAnsi"/>
          <w:color w:val="737373"/>
        </w:rPr>
        <w:t>.</w:t>
      </w:r>
    </w:p>
    <w:p w14:paraId="7C55D875" w14:textId="77777777" w:rsidR="00A5753C" w:rsidRPr="005E1D4D" w:rsidRDefault="00A5753C" w:rsidP="000D6F1D">
      <w:pPr>
        <w:shd w:val="clear" w:color="auto" w:fill="FFFFFF"/>
        <w:spacing w:line="480" w:lineRule="auto"/>
        <w:textAlignment w:val="baseline"/>
        <w:rPr>
          <w:rFonts w:eastAsia="Times New Roman" w:cstheme="minorHAnsi"/>
          <w:color w:val="000000" w:themeColor="text1"/>
        </w:rPr>
      </w:pPr>
    </w:p>
    <w:p w14:paraId="1BD3023A" w14:textId="77777777" w:rsidR="005E1D4D" w:rsidRPr="005E1D4D" w:rsidRDefault="005E1D4D" w:rsidP="000D6F1D">
      <w:pPr>
        <w:keepNext/>
        <w:spacing w:line="480" w:lineRule="auto"/>
        <w:rPr>
          <w:rFonts w:eastAsia="Times New Roman" w:cstheme="minorHAnsi"/>
          <w:b/>
          <w:bCs/>
          <w:color w:val="000000" w:themeColor="text1"/>
        </w:rPr>
      </w:pPr>
      <w:r w:rsidRPr="005E1D4D">
        <w:rPr>
          <w:rFonts w:eastAsia="Times New Roman" w:cstheme="minorHAnsi"/>
          <w:b/>
          <w:bCs/>
          <w:color w:val="000000" w:themeColor="text1"/>
        </w:rPr>
        <w:lastRenderedPageBreak/>
        <w:t>Sick Leave and Disability Insurance</w:t>
      </w:r>
    </w:p>
    <w:p w14:paraId="09092225" w14:textId="045E0CA0" w:rsidR="005E1D4D" w:rsidRPr="00EF2791" w:rsidRDefault="005E1D4D" w:rsidP="000D6F1D">
      <w:pPr>
        <w:shd w:val="clear" w:color="auto" w:fill="FFFFFF"/>
        <w:spacing w:line="480" w:lineRule="auto"/>
        <w:textAlignment w:val="baseline"/>
        <w:rPr>
          <w:rFonts w:eastAsia="Times New Roman" w:cstheme="minorHAnsi"/>
          <w:color w:val="000000" w:themeColor="text1"/>
        </w:rPr>
      </w:pPr>
      <w:r w:rsidRPr="005E1D4D">
        <w:rPr>
          <w:rFonts w:eastAsia="Times New Roman" w:cstheme="minorHAnsi"/>
          <w:color w:val="000000" w:themeColor="text1"/>
        </w:rPr>
        <w:t xml:space="preserve">Some volunteers may have coverage for injuries through paid sick leave, temporary disability benefits, and long-term disability insurance. Companies typically provide sick leave and disability insurance voluntarily, although it can be a negotiated benefit through union contracts; it is mandatory in only a few states. These benefits may provide an additional or alternative source of compensation for volunteers who may not be eligible for a state's workers' compensation program. A person will not have access to these additional resources, however, unless an employer offers </w:t>
      </w:r>
      <w:proofErr w:type="gramStart"/>
      <w:r w:rsidRPr="005E1D4D">
        <w:rPr>
          <w:rFonts w:eastAsia="Times New Roman" w:cstheme="minorHAnsi"/>
          <w:color w:val="000000" w:themeColor="text1"/>
        </w:rPr>
        <w:t>them</w:t>
      </w:r>
      <w:proofErr w:type="gramEnd"/>
      <w:r w:rsidRPr="005E1D4D">
        <w:rPr>
          <w:rFonts w:eastAsia="Times New Roman" w:cstheme="minorHAnsi"/>
          <w:color w:val="000000" w:themeColor="text1"/>
        </w:rPr>
        <w:t xml:space="preserve"> or a person obtains an individual disability policy.</w:t>
      </w:r>
    </w:p>
    <w:p w14:paraId="2716FD04" w14:textId="77777777" w:rsidR="00A5753C" w:rsidRPr="005E1D4D" w:rsidRDefault="00A5753C" w:rsidP="000D6F1D">
      <w:pPr>
        <w:shd w:val="clear" w:color="auto" w:fill="FFFFFF"/>
        <w:spacing w:line="480" w:lineRule="auto"/>
        <w:textAlignment w:val="baseline"/>
        <w:rPr>
          <w:rFonts w:eastAsia="Times New Roman" w:cstheme="minorHAnsi"/>
          <w:color w:val="000000" w:themeColor="text1"/>
        </w:rPr>
      </w:pPr>
    </w:p>
    <w:p w14:paraId="3E6FAC53" w14:textId="37F54058" w:rsidR="005E1D4D" w:rsidRPr="00EF2791" w:rsidRDefault="005E1D4D" w:rsidP="000D6F1D">
      <w:pPr>
        <w:shd w:val="clear" w:color="auto" w:fill="FFFFFF"/>
        <w:spacing w:line="480" w:lineRule="auto"/>
        <w:textAlignment w:val="baseline"/>
        <w:rPr>
          <w:rFonts w:eastAsia="Times New Roman" w:cstheme="minorHAnsi"/>
          <w:color w:val="000000" w:themeColor="text1"/>
        </w:rPr>
      </w:pPr>
      <w:r w:rsidRPr="005E1D4D">
        <w:rPr>
          <w:rFonts w:eastAsia="Times New Roman" w:cstheme="minorHAnsi"/>
          <w:color w:val="000000" w:themeColor="text1"/>
        </w:rPr>
        <w:t>A disability policy's specifics will dictate whether coverage is available for only work-related injuries or will also cover injuries sustained while volunteering during an emergency. Personal life insurance tends to not cover emergency volunteer activities. Supplemental life and disability insurance that covers emergency response activities may be available for the volunteer to purchase.</w:t>
      </w:r>
    </w:p>
    <w:p w14:paraId="56B24B28" w14:textId="77777777" w:rsidR="00A5753C" w:rsidRPr="005E1D4D" w:rsidRDefault="00A5753C" w:rsidP="000D6F1D">
      <w:pPr>
        <w:shd w:val="clear" w:color="auto" w:fill="FFFFFF"/>
        <w:spacing w:line="480" w:lineRule="auto"/>
        <w:textAlignment w:val="baseline"/>
        <w:rPr>
          <w:rFonts w:eastAsia="Times New Roman" w:cstheme="minorHAnsi"/>
          <w:color w:val="000000" w:themeColor="text1"/>
        </w:rPr>
      </w:pPr>
    </w:p>
    <w:p w14:paraId="5D32BF8C" w14:textId="77777777" w:rsidR="005E1D4D" w:rsidRPr="005E1D4D" w:rsidRDefault="005E1D4D" w:rsidP="000D6F1D">
      <w:pPr>
        <w:spacing w:line="480" w:lineRule="auto"/>
        <w:rPr>
          <w:rFonts w:eastAsia="Times New Roman" w:cstheme="minorHAnsi"/>
          <w:b/>
          <w:bCs/>
          <w:color w:val="000000" w:themeColor="text1"/>
        </w:rPr>
      </w:pPr>
      <w:r w:rsidRPr="005E1D4D">
        <w:rPr>
          <w:rFonts w:eastAsia="Times New Roman" w:cstheme="minorHAnsi"/>
          <w:b/>
          <w:bCs/>
          <w:color w:val="000000" w:themeColor="text1"/>
        </w:rPr>
        <w:t>Key Issues Regarding Volunteer's Workers' Compensation in Emergency Response</w:t>
      </w:r>
    </w:p>
    <w:p w14:paraId="7EEB3E10" w14:textId="77777777" w:rsidR="005E1D4D" w:rsidRPr="005E1D4D" w:rsidRDefault="005E1D4D" w:rsidP="000D6F1D">
      <w:pPr>
        <w:shd w:val="clear" w:color="auto" w:fill="FFFFFF"/>
        <w:spacing w:after="120" w:line="480" w:lineRule="auto"/>
        <w:textAlignment w:val="baseline"/>
        <w:rPr>
          <w:rFonts w:eastAsia="Times New Roman" w:cstheme="minorHAnsi"/>
          <w:color w:val="000000" w:themeColor="text1"/>
        </w:rPr>
      </w:pPr>
      <w:r w:rsidRPr="005E1D4D">
        <w:rPr>
          <w:rFonts w:eastAsia="Times New Roman" w:cstheme="minorHAnsi"/>
          <w:color w:val="000000" w:themeColor="text1"/>
        </w:rPr>
        <w:t xml:space="preserve">An analysis of volunteer eligibility for workers' compensation in the context of an emergency response scenario must consider </w:t>
      </w:r>
      <w:proofErr w:type="gramStart"/>
      <w:r w:rsidRPr="005E1D4D">
        <w:rPr>
          <w:rFonts w:eastAsia="Times New Roman" w:cstheme="minorHAnsi"/>
          <w:color w:val="000000" w:themeColor="text1"/>
        </w:rPr>
        <w:t>a number of</w:t>
      </w:r>
      <w:proofErr w:type="gramEnd"/>
      <w:r w:rsidRPr="005E1D4D">
        <w:rPr>
          <w:rFonts w:eastAsia="Times New Roman" w:cstheme="minorHAnsi"/>
          <w:color w:val="000000" w:themeColor="text1"/>
        </w:rPr>
        <w:t xml:space="preserve"> factors. Such an analysis is highly dependent on state law and the facts in a specific case. Questions to consider include:</w:t>
      </w:r>
    </w:p>
    <w:p w14:paraId="792BAB33" w14:textId="77777777" w:rsidR="005E1D4D" w:rsidRPr="00EF2791" w:rsidRDefault="005E1D4D" w:rsidP="000D6F1D">
      <w:pPr>
        <w:pStyle w:val="ListParagraph"/>
        <w:numPr>
          <w:ilvl w:val="0"/>
          <w:numId w:val="4"/>
        </w:numPr>
        <w:spacing w:after="120" w:line="480" w:lineRule="auto"/>
        <w:contextualSpacing w:val="0"/>
        <w:textAlignment w:val="baseline"/>
        <w:rPr>
          <w:rFonts w:eastAsia="Times New Roman" w:cstheme="minorHAnsi"/>
          <w:color w:val="000000" w:themeColor="text1"/>
        </w:rPr>
      </w:pPr>
      <w:r w:rsidRPr="00EF2791">
        <w:rPr>
          <w:rFonts w:eastAsia="Times New Roman" w:cstheme="minorHAnsi"/>
          <w:color w:val="000000" w:themeColor="text1"/>
        </w:rPr>
        <w:t>Who is the volunteer?</w:t>
      </w:r>
    </w:p>
    <w:p w14:paraId="1B53B918" w14:textId="77777777" w:rsidR="005E1D4D" w:rsidRPr="00EF2791" w:rsidRDefault="005E1D4D" w:rsidP="000D6F1D">
      <w:pPr>
        <w:pStyle w:val="ListParagraph"/>
        <w:numPr>
          <w:ilvl w:val="0"/>
          <w:numId w:val="4"/>
        </w:numPr>
        <w:spacing w:after="120" w:line="480" w:lineRule="auto"/>
        <w:contextualSpacing w:val="0"/>
        <w:textAlignment w:val="baseline"/>
        <w:rPr>
          <w:rFonts w:eastAsia="Times New Roman" w:cstheme="minorHAnsi"/>
          <w:color w:val="000000" w:themeColor="text1"/>
        </w:rPr>
      </w:pPr>
      <w:r w:rsidRPr="00EF2791">
        <w:rPr>
          <w:rFonts w:eastAsia="Times New Roman" w:cstheme="minorHAnsi"/>
          <w:color w:val="000000" w:themeColor="text1"/>
        </w:rPr>
        <w:t>What organization is the volunteer affiliated with?</w:t>
      </w:r>
    </w:p>
    <w:p w14:paraId="75F0810B" w14:textId="77777777" w:rsidR="005E1D4D" w:rsidRPr="00EF2791" w:rsidRDefault="005E1D4D" w:rsidP="000D6F1D">
      <w:pPr>
        <w:pStyle w:val="ListParagraph"/>
        <w:numPr>
          <w:ilvl w:val="0"/>
          <w:numId w:val="4"/>
        </w:numPr>
        <w:spacing w:after="120" w:line="480" w:lineRule="auto"/>
        <w:contextualSpacing w:val="0"/>
        <w:textAlignment w:val="baseline"/>
        <w:rPr>
          <w:rFonts w:eastAsia="Times New Roman" w:cstheme="minorHAnsi"/>
          <w:color w:val="000000" w:themeColor="text1"/>
        </w:rPr>
      </w:pPr>
      <w:r w:rsidRPr="00EF2791">
        <w:rPr>
          <w:rFonts w:eastAsia="Times New Roman" w:cstheme="minorHAnsi"/>
          <w:color w:val="000000" w:themeColor="text1"/>
        </w:rPr>
        <w:t>Which state’s workers’ compensation law applies?</w:t>
      </w:r>
    </w:p>
    <w:p w14:paraId="26936D19" w14:textId="77777777" w:rsidR="005E1D4D" w:rsidRPr="00EF2791" w:rsidRDefault="005E1D4D" w:rsidP="000D6F1D">
      <w:pPr>
        <w:pStyle w:val="ListParagraph"/>
        <w:numPr>
          <w:ilvl w:val="0"/>
          <w:numId w:val="4"/>
        </w:numPr>
        <w:spacing w:after="120" w:line="480" w:lineRule="auto"/>
        <w:contextualSpacing w:val="0"/>
        <w:textAlignment w:val="baseline"/>
        <w:rPr>
          <w:rFonts w:eastAsia="Times New Roman" w:cstheme="minorHAnsi"/>
          <w:color w:val="000000" w:themeColor="text1"/>
        </w:rPr>
      </w:pPr>
      <w:r w:rsidRPr="00EF2791">
        <w:rPr>
          <w:rFonts w:eastAsia="Times New Roman" w:cstheme="minorHAnsi"/>
          <w:color w:val="000000" w:themeColor="text1"/>
        </w:rPr>
        <w:t>What if the volunteer was deployed to another state?</w:t>
      </w:r>
    </w:p>
    <w:p w14:paraId="00CD135B" w14:textId="77777777" w:rsidR="005E1D4D" w:rsidRPr="00EF2791" w:rsidRDefault="005E1D4D" w:rsidP="000D6F1D">
      <w:pPr>
        <w:pStyle w:val="ListParagraph"/>
        <w:numPr>
          <w:ilvl w:val="0"/>
          <w:numId w:val="4"/>
        </w:numPr>
        <w:spacing w:after="120" w:line="480" w:lineRule="auto"/>
        <w:contextualSpacing w:val="0"/>
        <w:textAlignment w:val="baseline"/>
        <w:rPr>
          <w:rFonts w:eastAsia="Times New Roman" w:cstheme="minorHAnsi"/>
          <w:color w:val="000000" w:themeColor="text1"/>
        </w:rPr>
      </w:pPr>
      <w:r w:rsidRPr="00EF2791">
        <w:rPr>
          <w:rFonts w:eastAsia="Times New Roman" w:cstheme="minorHAnsi"/>
          <w:color w:val="000000" w:themeColor="text1"/>
        </w:rPr>
        <w:t>Can the volunteer be deemed an “employee”?</w:t>
      </w:r>
    </w:p>
    <w:p w14:paraId="566C312C" w14:textId="77777777" w:rsidR="005E1D4D" w:rsidRPr="00EF2791" w:rsidRDefault="005E1D4D" w:rsidP="000D6F1D">
      <w:pPr>
        <w:pStyle w:val="ListParagraph"/>
        <w:numPr>
          <w:ilvl w:val="0"/>
          <w:numId w:val="4"/>
        </w:numPr>
        <w:spacing w:after="120" w:line="480" w:lineRule="auto"/>
        <w:contextualSpacing w:val="0"/>
        <w:textAlignment w:val="baseline"/>
        <w:rPr>
          <w:rFonts w:eastAsia="Times New Roman" w:cstheme="minorHAnsi"/>
          <w:color w:val="000000" w:themeColor="text1"/>
        </w:rPr>
      </w:pPr>
      <w:r w:rsidRPr="00EF2791">
        <w:rPr>
          <w:rFonts w:eastAsia="Times New Roman" w:cstheme="minorHAnsi"/>
          <w:color w:val="000000" w:themeColor="text1"/>
        </w:rPr>
        <w:lastRenderedPageBreak/>
        <w:t>Who would be considered the “employer” during the deployment?</w:t>
      </w:r>
    </w:p>
    <w:p w14:paraId="0FA737C9" w14:textId="77777777" w:rsidR="005E1D4D" w:rsidRPr="00EF2791" w:rsidRDefault="005E1D4D" w:rsidP="000D6F1D">
      <w:pPr>
        <w:pStyle w:val="ListParagraph"/>
        <w:numPr>
          <w:ilvl w:val="0"/>
          <w:numId w:val="4"/>
        </w:numPr>
        <w:spacing w:after="120" w:line="480" w:lineRule="auto"/>
        <w:contextualSpacing w:val="0"/>
        <w:textAlignment w:val="baseline"/>
        <w:rPr>
          <w:rFonts w:eastAsia="Times New Roman" w:cstheme="minorHAnsi"/>
          <w:color w:val="000000" w:themeColor="text1"/>
        </w:rPr>
      </w:pPr>
      <w:r w:rsidRPr="00EF2791">
        <w:rPr>
          <w:rFonts w:eastAsia="Times New Roman" w:cstheme="minorHAnsi"/>
          <w:color w:val="000000" w:themeColor="text1"/>
        </w:rPr>
        <w:t>Who was the scope of the volunteer’s responsibilities?</w:t>
      </w:r>
    </w:p>
    <w:p w14:paraId="1D13CDF3" w14:textId="5E21847D" w:rsidR="005E1D4D" w:rsidRPr="005E1D4D" w:rsidRDefault="005E1D4D" w:rsidP="000D6F1D">
      <w:pPr>
        <w:spacing w:line="480" w:lineRule="auto"/>
        <w:rPr>
          <w:rFonts w:eastAsia="Times New Roman" w:cstheme="minorHAnsi"/>
          <w:color w:val="000000" w:themeColor="text1"/>
        </w:rPr>
      </w:pPr>
    </w:p>
    <w:p w14:paraId="1151EA89" w14:textId="77777777" w:rsidR="00A5753C" w:rsidRPr="005E1D4D" w:rsidRDefault="00A5753C" w:rsidP="000D6F1D">
      <w:pPr>
        <w:shd w:val="clear" w:color="auto" w:fill="FFFFFF"/>
        <w:spacing w:after="120" w:line="480" w:lineRule="auto"/>
        <w:contextualSpacing/>
        <w:textAlignment w:val="baseline"/>
        <w:rPr>
          <w:rFonts w:eastAsia="Times New Roman" w:cstheme="minorHAnsi"/>
          <w:color w:val="000000" w:themeColor="text1"/>
        </w:rPr>
      </w:pPr>
      <w:r w:rsidRPr="005E1D4D">
        <w:rPr>
          <w:rFonts w:eastAsia="Times New Roman" w:cstheme="minorHAnsi"/>
          <w:b/>
          <w:bCs/>
          <w:i/>
          <w:iCs/>
          <w:color w:val="000000" w:themeColor="text1"/>
          <w:bdr w:val="none" w:sz="0" w:space="0" w:color="auto" w:frame="1"/>
        </w:rPr>
        <w:t>Practice Notes</w:t>
      </w:r>
    </w:p>
    <w:p w14:paraId="0E9F4D0F" w14:textId="77777777" w:rsidR="00A5753C" w:rsidRPr="00EF2791" w:rsidRDefault="00A5753C" w:rsidP="000D6F1D">
      <w:pPr>
        <w:pStyle w:val="ListParagraph"/>
        <w:numPr>
          <w:ilvl w:val="0"/>
          <w:numId w:val="5"/>
        </w:numPr>
        <w:spacing w:after="120" w:line="480" w:lineRule="auto"/>
        <w:contextualSpacing w:val="0"/>
        <w:textAlignment w:val="baseline"/>
        <w:rPr>
          <w:rFonts w:eastAsia="Times New Roman" w:cstheme="minorHAnsi"/>
          <w:color w:val="000000" w:themeColor="text1"/>
        </w:rPr>
      </w:pPr>
      <w:r w:rsidRPr="00EF2791">
        <w:rPr>
          <w:rFonts w:eastAsia="Times New Roman" w:cstheme="minorHAnsi"/>
          <w:color w:val="000000" w:themeColor="text1"/>
        </w:rPr>
        <w:t>Identify state law(s) that establishes worker’s compensation.</w:t>
      </w:r>
    </w:p>
    <w:p w14:paraId="105BF046" w14:textId="77777777" w:rsidR="00A5753C" w:rsidRPr="00EF2791" w:rsidRDefault="00A5753C" w:rsidP="000D6F1D">
      <w:pPr>
        <w:pStyle w:val="ListParagraph"/>
        <w:numPr>
          <w:ilvl w:val="0"/>
          <w:numId w:val="5"/>
        </w:numPr>
        <w:spacing w:after="120" w:line="480" w:lineRule="auto"/>
        <w:contextualSpacing w:val="0"/>
        <w:textAlignment w:val="baseline"/>
        <w:rPr>
          <w:rFonts w:eastAsia="Times New Roman" w:cstheme="minorHAnsi"/>
          <w:color w:val="000000" w:themeColor="text1"/>
        </w:rPr>
      </w:pPr>
      <w:r w:rsidRPr="00EF2791">
        <w:rPr>
          <w:rFonts w:eastAsia="Times New Roman" w:cstheme="minorHAnsi"/>
          <w:color w:val="000000" w:themeColor="text1"/>
        </w:rPr>
        <w:t>Identify state and federal compensation fund laws and programs.</w:t>
      </w:r>
    </w:p>
    <w:p w14:paraId="321D6D45" w14:textId="77777777" w:rsidR="00A5753C" w:rsidRPr="00EF2791" w:rsidRDefault="00A5753C" w:rsidP="000D6F1D">
      <w:pPr>
        <w:pStyle w:val="ListParagraph"/>
        <w:numPr>
          <w:ilvl w:val="0"/>
          <w:numId w:val="5"/>
        </w:numPr>
        <w:spacing w:after="120" w:line="480" w:lineRule="auto"/>
        <w:contextualSpacing w:val="0"/>
        <w:textAlignment w:val="baseline"/>
        <w:rPr>
          <w:rFonts w:eastAsia="Times New Roman" w:cstheme="minorHAnsi"/>
          <w:color w:val="000000" w:themeColor="text1"/>
        </w:rPr>
      </w:pPr>
      <w:r w:rsidRPr="00EF2791">
        <w:rPr>
          <w:rFonts w:eastAsia="Times New Roman" w:cstheme="minorHAnsi"/>
          <w:color w:val="000000" w:themeColor="text1"/>
        </w:rPr>
        <w:t>Is your state an assisting state o</w:t>
      </w:r>
      <w:bookmarkStart w:id="0" w:name="_GoBack"/>
      <w:bookmarkEnd w:id="0"/>
      <w:r w:rsidRPr="00EF2791">
        <w:rPr>
          <w:rFonts w:eastAsia="Times New Roman" w:cstheme="minorHAnsi"/>
          <w:color w:val="000000" w:themeColor="text1"/>
        </w:rPr>
        <w:t>r requesting state?</w:t>
      </w:r>
    </w:p>
    <w:p w14:paraId="45EAE994" w14:textId="46A7C4BE" w:rsidR="00E63EC2" w:rsidRPr="00EF2791" w:rsidRDefault="00E63EC2" w:rsidP="000D6F1D">
      <w:pPr>
        <w:spacing w:line="480" w:lineRule="auto"/>
        <w:rPr>
          <w:rFonts w:eastAsia="Times New Roman" w:cstheme="minorHAnsi"/>
          <w:b/>
          <w:bCs/>
          <w:color w:val="3C3030"/>
        </w:rPr>
      </w:pPr>
    </w:p>
    <w:p w14:paraId="56A7ED99" w14:textId="55C32454" w:rsidR="00E63EC2" w:rsidRPr="002C55EE" w:rsidRDefault="002C55EE" w:rsidP="000D6F1D">
      <w:pPr>
        <w:spacing w:line="480" w:lineRule="auto"/>
        <w:rPr>
          <w:rFonts w:eastAsia="Times New Roman" w:cstheme="minorHAnsi"/>
          <w:b/>
          <w:bCs/>
          <w:color w:val="3C3030"/>
          <w:szCs w:val="24"/>
        </w:rPr>
      </w:pPr>
      <w:r w:rsidRPr="002C55EE">
        <w:rPr>
          <w:rFonts w:eastAsia="Times New Roman" w:cstheme="minorHAnsi"/>
          <w:b/>
          <w:bCs/>
          <w:color w:val="3C3030"/>
          <w:szCs w:val="24"/>
        </w:rPr>
        <w:t>__________________________________________________________________________</w:t>
      </w:r>
    </w:p>
    <w:p w14:paraId="1DE59BFF" w14:textId="77777777" w:rsidR="00E63EC2" w:rsidRPr="002C55EE" w:rsidRDefault="00E63EC2" w:rsidP="000D6F1D">
      <w:pPr>
        <w:spacing w:line="480" w:lineRule="auto"/>
        <w:rPr>
          <w:rFonts w:eastAsia="Times New Roman" w:cstheme="minorHAnsi"/>
          <w:b/>
          <w:bCs/>
          <w:color w:val="3C3030"/>
          <w:szCs w:val="24"/>
        </w:rPr>
      </w:pPr>
    </w:p>
    <w:p w14:paraId="1BD09209" w14:textId="0352E346" w:rsidR="005E1D4D" w:rsidRPr="005E1D4D" w:rsidRDefault="005E1D4D" w:rsidP="000D6F1D">
      <w:pPr>
        <w:spacing w:line="480" w:lineRule="auto"/>
        <w:rPr>
          <w:rFonts w:eastAsia="Times New Roman" w:cstheme="minorHAnsi"/>
          <w:b/>
          <w:bCs/>
          <w:color w:val="3C3030"/>
          <w:sz w:val="24"/>
          <w:szCs w:val="24"/>
        </w:rPr>
      </w:pPr>
      <w:r w:rsidRPr="005E1D4D">
        <w:rPr>
          <w:rFonts w:eastAsia="Times New Roman" w:cstheme="minorHAnsi"/>
          <w:b/>
          <w:bCs/>
          <w:color w:val="3C3030"/>
          <w:sz w:val="24"/>
          <w:szCs w:val="24"/>
        </w:rPr>
        <w:t>Sources</w:t>
      </w:r>
    </w:p>
    <w:p w14:paraId="2B7F23EF" w14:textId="77777777" w:rsidR="005E1D4D" w:rsidRPr="005E1D4D" w:rsidRDefault="005E1D4D" w:rsidP="000D6F1D">
      <w:pPr>
        <w:numPr>
          <w:ilvl w:val="0"/>
          <w:numId w:val="3"/>
        </w:numPr>
        <w:spacing w:line="480" w:lineRule="auto"/>
        <w:ind w:left="450"/>
        <w:textAlignment w:val="baseline"/>
        <w:rPr>
          <w:rFonts w:eastAsia="Times New Roman" w:cstheme="minorHAnsi"/>
          <w:color w:val="000000" w:themeColor="text1"/>
          <w:szCs w:val="20"/>
        </w:rPr>
      </w:pPr>
      <w:r w:rsidRPr="005E1D4D">
        <w:rPr>
          <w:rFonts w:eastAsia="Times New Roman" w:cstheme="minorHAnsi"/>
          <w:color w:val="000000" w:themeColor="text1"/>
          <w:szCs w:val="20"/>
        </w:rPr>
        <w:t>National Emergency Management Association. EMAC.  Available at </w:t>
      </w:r>
      <w:hyperlink r:id="rId11" w:history="1">
        <w:r w:rsidRPr="005E1D4D">
          <w:rPr>
            <w:rFonts w:eastAsia="Times New Roman" w:cstheme="minorHAnsi"/>
            <w:color w:val="0F88B8"/>
            <w:szCs w:val="20"/>
            <w:u w:val="single"/>
            <w:bdr w:val="none" w:sz="0" w:space="0" w:color="auto" w:frame="1"/>
          </w:rPr>
          <w:t>http://www.emacweb.org/</w:t>
        </w:r>
      </w:hyperlink>
      <w:r w:rsidRPr="005E1D4D">
        <w:rPr>
          <w:rFonts w:eastAsia="Times New Roman" w:cstheme="minorHAnsi"/>
          <w:color w:val="737373"/>
          <w:szCs w:val="20"/>
        </w:rPr>
        <w:t xml:space="preserve">. </w:t>
      </w:r>
      <w:r w:rsidRPr="005E1D4D">
        <w:rPr>
          <w:rFonts w:eastAsia="Times New Roman" w:cstheme="minorHAnsi"/>
          <w:color w:val="000000" w:themeColor="text1"/>
          <w:szCs w:val="20"/>
        </w:rPr>
        <w:t>Accessed on 11-1-2012.</w:t>
      </w:r>
    </w:p>
    <w:p w14:paraId="4792584C" w14:textId="77777777" w:rsidR="005E1D4D" w:rsidRPr="005E1D4D" w:rsidRDefault="005E1D4D" w:rsidP="000D6F1D">
      <w:pPr>
        <w:numPr>
          <w:ilvl w:val="0"/>
          <w:numId w:val="3"/>
        </w:numPr>
        <w:spacing w:line="480" w:lineRule="auto"/>
        <w:ind w:left="450"/>
        <w:textAlignment w:val="baseline"/>
        <w:rPr>
          <w:rFonts w:eastAsia="Times New Roman" w:cstheme="minorHAnsi"/>
          <w:color w:val="000000" w:themeColor="text1"/>
          <w:szCs w:val="20"/>
        </w:rPr>
      </w:pPr>
      <w:r w:rsidRPr="005E1D4D">
        <w:rPr>
          <w:rFonts w:eastAsia="Times New Roman" w:cstheme="minorHAnsi"/>
          <w:color w:val="000000" w:themeColor="text1"/>
          <w:szCs w:val="20"/>
        </w:rPr>
        <w:t>FECA. Available at</w:t>
      </w:r>
      <w:r w:rsidRPr="005E1D4D">
        <w:rPr>
          <w:rFonts w:eastAsia="Times New Roman" w:cstheme="minorHAnsi"/>
          <w:color w:val="737373"/>
          <w:szCs w:val="20"/>
        </w:rPr>
        <w:t> </w:t>
      </w:r>
      <w:hyperlink r:id="rId12" w:anchor=".UJ2-Ic26SuI" w:history="1">
        <w:r w:rsidRPr="005E1D4D">
          <w:rPr>
            <w:rFonts w:eastAsia="Times New Roman" w:cstheme="minorHAnsi"/>
            <w:color w:val="0F88B8"/>
            <w:szCs w:val="20"/>
            <w:u w:val="single"/>
            <w:bdr w:val="none" w:sz="0" w:space="0" w:color="auto" w:frame="1"/>
          </w:rPr>
          <w:t>http://www.dol.gov/compliance/laws/comp-feca.htm#.UJ2-Ic26SuI</w:t>
        </w:r>
      </w:hyperlink>
      <w:r w:rsidRPr="005E1D4D">
        <w:rPr>
          <w:rFonts w:eastAsia="Times New Roman" w:cstheme="minorHAnsi"/>
          <w:color w:val="737373"/>
          <w:szCs w:val="20"/>
        </w:rPr>
        <w:t xml:space="preserve">. </w:t>
      </w:r>
      <w:r w:rsidRPr="005E1D4D">
        <w:rPr>
          <w:rFonts w:eastAsia="Times New Roman" w:cstheme="minorHAnsi"/>
          <w:color w:val="000000" w:themeColor="text1"/>
          <w:szCs w:val="20"/>
        </w:rPr>
        <w:t>Accessed on 10-22-2012.</w:t>
      </w:r>
    </w:p>
    <w:p w14:paraId="54523898" w14:textId="77777777" w:rsidR="005E1D4D" w:rsidRPr="005E1D4D" w:rsidRDefault="005E1D4D" w:rsidP="000D6F1D">
      <w:pPr>
        <w:numPr>
          <w:ilvl w:val="0"/>
          <w:numId w:val="3"/>
        </w:numPr>
        <w:spacing w:line="480" w:lineRule="auto"/>
        <w:ind w:left="450"/>
        <w:textAlignment w:val="baseline"/>
        <w:rPr>
          <w:rFonts w:eastAsia="Times New Roman" w:cstheme="minorHAnsi"/>
          <w:color w:val="737373"/>
          <w:szCs w:val="20"/>
        </w:rPr>
      </w:pPr>
      <w:proofErr w:type="spellStart"/>
      <w:r w:rsidRPr="005E1D4D">
        <w:rPr>
          <w:rFonts w:eastAsia="Times New Roman" w:cstheme="minorHAnsi"/>
          <w:color w:val="000000" w:themeColor="text1"/>
          <w:szCs w:val="20"/>
        </w:rPr>
        <w:t>Szymendera</w:t>
      </w:r>
      <w:proofErr w:type="spellEnd"/>
      <w:r w:rsidRPr="005E1D4D">
        <w:rPr>
          <w:rFonts w:eastAsia="Times New Roman" w:cstheme="minorHAnsi"/>
          <w:color w:val="000000" w:themeColor="text1"/>
          <w:szCs w:val="20"/>
        </w:rPr>
        <w:t>, S. “The Federal Employees’ Compensation Act (FECA): Workers’ Compensation for Federal Employees.” Congressional Research Service. Available at </w:t>
      </w:r>
      <w:hyperlink r:id="rId13" w:history="1">
        <w:r w:rsidRPr="005E1D4D">
          <w:rPr>
            <w:rFonts w:eastAsia="Times New Roman" w:cstheme="minorHAnsi"/>
            <w:color w:val="0F88B8"/>
            <w:szCs w:val="20"/>
            <w:u w:val="single"/>
            <w:bdr w:val="none" w:sz="0" w:space="0" w:color="auto" w:frame="1"/>
          </w:rPr>
          <w:t>http://www.fas.org/sgp/crs/misc/R42107.pdf</w:t>
        </w:r>
      </w:hyperlink>
      <w:r w:rsidRPr="005E1D4D">
        <w:rPr>
          <w:rFonts w:eastAsia="Times New Roman" w:cstheme="minorHAnsi"/>
          <w:color w:val="737373"/>
          <w:szCs w:val="20"/>
        </w:rPr>
        <w:t xml:space="preserve">. </w:t>
      </w:r>
      <w:r w:rsidRPr="005E1D4D">
        <w:rPr>
          <w:rFonts w:eastAsia="Times New Roman" w:cstheme="minorHAnsi"/>
          <w:color w:val="000000" w:themeColor="text1"/>
          <w:szCs w:val="20"/>
        </w:rPr>
        <w:t>Accessed on 11-9-2012. </w:t>
      </w:r>
    </w:p>
    <w:p w14:paraId="5AC60A59" w14:textId="77777777" w:rsidR="00B75B7F" w:rsidRPr="00FA02A2" w:rsidRDefault="00B75B7F" w:rsidP="000D6F1D">
      <w:pPr>
        <w:spacing w:line="480" w:lineRule="auto"/>
        <w:rPr>
          <w:rFonts w:cstheme="minorHAnsi"/>
        </w:rPr>
      </w:pPr>
    </w:p>
    <w:p w14:paraId="3EB9DEC1" w14:textId="77777777" w:rsidR="000D6F1D" w:rsidRPr="00FA02A2" w:rsidRDefault="000D6F1D">
      <w:pPr>
        <w:spacing w:line="480" w:lineRule="auto"/>
        <w:rPr>
          <w:rFonts w:cstheme="minorHAnsi"/>
        </w:rPr>
      </w:pPr>
    </w:p>
    <w:sectPr w:rsidR="000D6F1D" w:rsidRPr="00FA02A2">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9F0043" w14:textId="77777777" w:rsidR="0037422C" w:rsidRDefault="0037422C" w:rsidP="0037422C">
      <w:r>
        <w:separator/>
      </w:r>
    </w:p>
  </w:endnote>
  <w:endnote w:type="continuationSeparator" w:id="0">
    <w:p w14:paraId="780E511F" w14:textId="77777777" w:rsidR="0037422C" w:rsidRDefault="0037422C" w:rsidP="00374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2104472"/>
      <w:docPartObj>
        <w:docPartGallery w:val="Page Numbers (Bottom of Page)"/>
        <w:docPartUnique/>
      </w:docPartObj>
    </w:sdtPr>
    <w:sdtEndPr>
      <w:rPr>
        <w:noProof/>
      </w:rPr>
    </w:sdtEndPr>
    <w:sdtContent>
      <w:p w14:paraId="60FAF45F" w14:textId="41041E64" w:rsidR="0037422C" w:rsidRDefault="0037422C" w:rsidP="003742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1391F9" w14:textId="77777777" w:rsidR="0037422C" w:rsidRDefault="0037422C" w:rsidP="0037422C">
      <w:r>
        <w:separator/>
      </w:r>
    </w:p>
  </w:footnote>
  <w:footnote w:type="continuationSeparator" w:id="0">
    <w:p w14:paraId="3431C767" w14:textId="77777777" w:rsidR="0037422C" w:rsidRDefault="0037422C" w:rsidP="003742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3395E"/>
    <w:multiLevelType w:val="multilevel"/>
    <w:tmpl w:val="24760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4B38E4"/>
    <w:multiLevelType w:val="multilevel"/>
    <w:tmpl w:val="74AAFDAC"/>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332A1D"/>
    <w:multiLevelType w:val="hybridMultilevel"/>
    <w:tmpl w:val="908CD9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6E44C12"/>
    <w:multiLevelType w:val="hybridMultilevel"/>
    <w:tmpl w:val="046019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7D2146C"/>
    <w:multiLevelType w:val="multilevel"/>
    <w:tmpl w:val="2D5C8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D4D"/>
    <w:rsid w:val="000D6F1D"/>
    <w:rsid w:val="00151278"/>
    <w:rsid w:val="002C55EE"/>
    <w:rsid w:val="0037422C"/>
    <w:rsid w:val="00476446"/>
    <w:rsid w:val="005E1D4D"/>
    <w:rsid w:val="007701EA"/>
    <w:rsid w:val="009A19F0"/>
    <w:rsid w:val="00A5753C"/>
    <w:rsid w:val="00B75B7F"/>
    <w:rsid w:val="00BA78DF"/>
    <w:rsid w:val="00E63EC2"/>
    <w:rsid w:val="00EF2791"/>
    <w:rsid w:val="00FA0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A09C1"/>
  <w15:chartTrackingRefBased/>
  <w15:docId w15:val="{03CBC094-3C53-4FD6-8283-E53575946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E1D4D"/>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E1D4D"/>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1D4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1D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E1D4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1D4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E1D4D"/>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E1D4D"/>
    <w:rPr>
      <w:color w:val="0000FF"/>
      <w:u w:val="single"/>
    </w:rPr>
  </w:style>
  <w:style w:type="character" w:styleId="Emphasis">
    <w:name w:val="Emphasis"/>
    <w:basedOn w:val="DefaultParagraphFont"/>
    <w:uiPriority w:val="20"/>
    <w:qFormat/>
    <w:rsid w:val="005E1D4D"/>
    <w:rPr>
      <w:i/>
      <w:iCs/>
    </w:rPr>
  </w:style>
  <w:style w:type="paragraph" w:styleId="Header">
    <w:name w:val="header"/>
    <w:basedOn w:val="Normal"/>
    <w:link w:val="HeaderChar"/>
    <w:uiPriority w:val="99"/>
    <w:unhideWhenUsed/>
    <w:rsid w:val="0037422C"/>
    <w:pPr>
      <w:tabs>
        <w:tab w:val="center" w:pos="4680"/>
        <w:tab w:val="right" w:pos="9360"/>
      </w:tabs>
    </w:pPr>
  </w:style>
  <w:style w:type="character" w:customStyle="1" w:styleId="HeaderChar">
    <w:name w:val="Header Char"/>
    <w:basedOn w:val="DefaultParagraphFont"/>
    <w:link w:val="Header"/>
    <w:uiPriority w:val="99"/>
    <w:rsid w:val="0037422C"/>
  </w:style>
  <w:style w:type="paragraph" w:styleId="Footer">
    <w:name w:val="footer"/>
    <w:basedOn w:val="Normal"/>
    <w:link w:val="FooterChar"/>
    <w:uiPriority w:val="99"/>
    <w:unhideWhenUsed/>
    <w:rsid w:val="0037422C"/>
    <w:pPr>
      <w:tabs>
        <w:tab w:val="center" w:pos="4680"/>
        <w:tab w:val="right" w:pos="9360"/>
      </w:tabs>
    </w:pPr>
  </w:style>
  <w:style w:type="character" w:customStyle="1" w:styleId="FooterChar">
    <w:name w:val="Footer Char"/>
    <w:basedOn w:val="DefaultParagraphFont"/>
    <w:link w:val="Footer"/>
    <w:uiPriority w:val="99"/>
    <w:rsid w:val="0037422C"/>
  </w:style>
  <w:style w:type="paragraph" w:styleId="ListParagraph">
    <w:name w:val="List Paragraph"/>
    <w:basedOn w:val="Normal"/>
    <w:uiPriority w:val="34"/>
    <w:qFormat/>
    <w:rsid w:val="00A575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4862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l.gov/compliance/laws/comp-feca.htm" TargetMode="External"/><Relationship Id="rId13" Type="http://schemas.openxmlformats.org/officeDocument/2006/relationships/hyperlink" Target="http://www.fas.org/sgp/crs/misc/R42107.pdf" TargetMode="External"/><Relationship Id="rId3" Type="http://schemas.openxmlformats.org/officeDocument/2006/relationships/settings" Target="settings.xml"/><Relationship Id="rId7" Type="http://schemas.openxmlformats.org/officeDocument/2006/relationships/hyperlink" Target="http://www.emacweb.org/" TargetMode="External"/><Relationship Id="rId12" Type="http://schemas.openxmlformats.org/officeDocument/2006/relationships/hyperlink" Target="http://www.dol.gov/compliance/laws/comp-feca.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cweb.or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law.cornell.edu/uscode/text/42/300hh-11" TargetMode="External"/><Relationship Id="rId4" Type="http://schemas.openxmlformats.org/officeDocument/2006/relationships/webSettings" Target="webSettings.xml"/><Relationship Id="rId9" Type="http://schemas.openxmlformats.org/officeDocument/2006/relationships/hyperlink" Target="http://www.law.cornell.edu/uscode/text/42/300hh-15"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930</Words>
  <Characters>5301</Characters>
  <Application>Microsoft Office Word</Application>
  <DocSecurity>0</DocSecurity>
  <Lines>44</Lines>
  <Paragraphs>12</Paragraphs>
  <ScaleCrop>false</ScaleCrop>
  <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11</cp:revision>
  <dcterms:created xsi:type="dcterms:W3CDTF">2019-04-26T15:35:00Z</dcterms:created>
  <dcterms:modified xsi:type="dcterms:W3CDTF">2019-04-26T15:48:00Z</dcterms:modified>
</cp:coreProperties>
</file>