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ACC" w:rsidRPr="00B85C9D" w:rsidRDefault="00F578D8">
      <w:pPr>
        <w:rPr>
          <w:b/>
          <w:bCs/>
        </w:rPr>
      </w:pPr>
      <w:r w:rsidRPr="00B85C9D">
        <w:rPr>
          <w:b/>
          <w:bCs/>
        </w:rPr>
        <w:t>LD Position Statement Call Feb 6, 2020</w:t>
      </w:r>
    </w:p>
    <w:p w:rsidR="00F578D8" w:rsidRDefault="00F578D8">
      <w:r>
        <w:t>Present: Anne (CA), Kiersten and Allison (CDC), Jocelyn (CT), Jen (IN), Katie (MA), Elizabeth (MN), Abby (NH), Kim (NJ), Leah (PA), Natalie (VT), Hanna (WA)</w:t>
      </w:r>
    </w:p>
    <w:p w:rsidR="00F578D8" w:rsidRDefault="00F578D8"/>
    <w:p w:rsidR="00F578D8" w:rsidRPr="00B85C9D" w:rsidRDefault="00F578D8">
      <w:pPr>
        <w:rPr>
          <w:b/>
          <w:bCs/>
        </w:rPr>
      </w:pPr>
      <w:r w:rsidRPr="00B85C9D">
        <w:rPr>
          <w:b/>
          <w:bCs/>
        </w:rPr>
        <w:t>Lab Criteria:</w:t>
      </w:r>
    </w:p>
    <w:p w:rsidR="00F578D8" w:rsidRDefault="00F578D8" w:rsidP="00F578D8">
      <w:pPr>
        <w:pStyle w:val="ListParagraph"/>
        <w:numPr>
          <w:ilvl w:val="0"/>
          <w:numId w:val="1"/>
        </w:numPr>
      </w:pPr>
      <w:r>
        <w:t xml:space="preserve">CDC will draft language for review by group; </w:t>
      </w:r>
      <w:proofErr w:type="gramStart"/>
      <w:r>
        <w:t>general consensus</w:t>
      </w:r>
      <w:proofErr w:type="gramEnd"/>
      <w:r>
        <w:t xml:space="preserve"> on content, except for whether to include/exclude single IgG IBs</w:t>
      </w:r>
    </w:p>
    <w:p w:rsidR="00F578D8" w:rsidRDefault="00C17C9C" w:rsidP="00F578D8">
      <w:pPr>
        <w:pStyle w:val="ListParagraph"/>
        <w:numPr>
          <w:ilvl w:val="1"/>
          <w:numId w:val="1"/>
        </w:numPr>
      </w:pPr>
      <w:r>
        <w:t xml:space="preserve">Issue with repeated EIAs and EIA/WBs where EIAs are not consistently positive – how to address; concern with adding complexity to lab criteria; each jurisdiction has flexibility, but may decrease comparability across states </w:t>
      </w:r>
    </w:p>
    <w:p w:rsidR="00F578D8" w:rsidRDefault="00F578D8" w:rsidP="00F578D8">
      <w:pPr>
        <w:pStyle w:val="ListParagraph"/>
        <w:numPr>
          <w:ilvl w:val="0"/>
          <w:numId w:val="1"/>
        </w:numPr>
      </w:pPr>
      <w:r>
        <w:t>Single tier IgG</w:t>
      </w:r>
    </w:p>
    <w:p w:rsidR="00F578D8" w:rsidRDefault="00F578D8" w:rsidP="00F578D8">
      <w:pPr>
        <w:pStyle w:val="ListParagraph"/>
        <w:numPr>
          <w:ilvl w:val="1"/>
          <w:numId w:val="1"/>
        </w:numPr>
      </w:pPr>
      <w:r>
        <w:t xml:space="preserve">HI data on single tier IgG reviewed with group. Represents about 1/3 of “appropriate lab reports.” Overall less likely </w:t>
      </w:r>
      <w:r>
        <w:t>(6-9%)</w:t>
      </w:r>
      <w:r>
        <w:t xml:space="preserve"> to be classified as confirmed/</w:t>
      </w:r>
      <w:proofErr w:type="gramStart"/>
      <w:r>
        <w:t>probable  and</w:t>
      </w:r>
      <w:proofErr w:type="gramEnd"/>
      <w:r>
        <w:t xml:space="preserve"> more likely (7-12%) to be classified as suspect (lack of follow-up) as compared to both 2-tier tests</w:t>
      </w:r>
    </w:p>
    <w:p w:rsidR="00F578D8" w:rsidRDefault="00F578D8" w:rsidP="00F578D8">
      <w:pPr>
        <w:pStyle w:val="ListParagraph"/>
        <w:numPr>
          <w:ilvl w:val="1"/>
          <w:numId w:val="1"/>
        </w:numPr>
      </w:pPr>
      <w:r>
        <w:t xml:space="preserve">Anne reports single </w:t>
      </w:r>
      <w:proofErr w:type="spellStart"/>
      <w:r>
        <w:t>IgGs</w:t>
      </w:r>
      <w:proofErr w:type="spellEnd"/>
      <w:r>
        <w:t xml:space="preserve"> are roughly 30% of total lab reports in CA; unclear why single </w:t>
      </w:r>
      <w:proofErr w:type="spellStart"/>
      <w:r>
        <w:t>IgGs</w:t>
      </w:r>
      <w:proofErr w:type="spellEnd"/>
      <w:r>
        <w:t xml:space="preserve"> are coming in – was an AB test performed and was negative, or not performed? Anne and Hanna will </w:t>
      </w:r>
      <w:proofErr w:type="gramStart"/>
      <w:r>
        <w:t>look into</w:t>
      </w:r>
      <w:proofErr w:type="gramEnd"/>
      <w:r>
        <w:t xml:space="preserve"> this, and if there is a difference with imported cases.</w:t>
      </w:r>
    </w:p>
    <w:p w:rsidR="00F578D8" w:rsidRDefault="00F578D8" w:rsidP="00F578D8">
      <w:pPr>
        <w:pStyle w:val="ListParagraph"/>
        <w:numPr>
          <w:ilvl w:val="1"/>
          <w:numId w:val="1"/>
        </w:numPr>
      </w:pPr>
      <w:r>
        <w:t xml:space="preserve">Single </w:t>
      </w:r>
      <w:proofErr w:type="spellStart"/>
      <w:r>
        <w:t>IgGs</w:t>
      </w:r>
      <w:proofErr w:type="spellEnd"/>
      <w:r>
        <w:t xml:space="preserve"> were added in 2008 mainly as a resource concern in HI states – it would be too cumbersome to have to match up IBs with AB tests. CDC performed an analysis that showed that the loss of specificity for a single IgG IB was not significant. Review 2008 PS language.</w:t>
      </w:r>
    </w:p>
    <w:p w:rsidR="00F578D8" w:rsidRDefault="00F578D8" w:rsidP="00F578D8">
      <w:pPr>
        <w:pStyle w:val="ListParagraph"/>
        <w:numPr>
          <w:ilvl w:val="1"/>
          <w:numId w:val="1"/>
        </w:numPr>
      </w:pPr>
      <w:r>
        <w:t>Option to classify single IgG IB (meeting other criteria) as probable, not confirmed</w:t>
      </w:r>
    </w:p>
    <w:p w:rsidR="00C17C9C" w:rsidRDefault="00F578D8" w:rsidP="00C17C9C">
      <w:pPr>
        <w:pStyle w:val="ListParagraph"/>
        <w:numPr>
          <w:ilvl w:val="1"/>
          <w:numId w:val="1"/>
        </w:numPr>
      </w:pPr>
      <w:r>
        <w:t>Need to include rationale for inclusion/exclusion in PS</w:t>
      </w:r>
      <w:r w:rsidR="00C17C9C">
        <w:t>; if we include it, may need to be prepared to eliminate it based on feedback at CSTE</w:t>
      </w:r>
    </w:p>
    <w:tbl>
      <w:tblPr>
        <w:tblStyle w:val="TableGrid"/>
        <w:tblW w:w="9990" w:type="dxa"/>
        <w:tblInd w:w="-95" w:type="dxa"/>
        <w:tblLook w:val="04A0" w:firstRow="1" w:lastRow="0" w:firstColumn="1" w:lastColumn="0" w:noHBand="0" w:noVBand="1"/>
      </w:tblPr>
      <w:tblGrid>
        <w:gridCol w:w="5040"/>
        <w:gridCol w:w="4950"/>
      </w:tblGrid>
      <w:tr w:rsidR="00F578D8" w:rsidTr="00C17C9C">
        <w:tc>
          <w:tcPr>
            <w:tcW w:w="5040" w:type="dxa"/>
          </w:tcPr>
          <w:p w:rsidR="00F578D8" w:rsidRDefault="00F578D8" w:rsidP="00F578D8">
            <w:r>
              <w:t>Rationale for Keeping Single IgG IB</w:t>
            </w:r>
          </w:p>
        </w:tc>
        <w:tc>
          <w:tcPr>
            <w:tcW w:w="4950" w:type="dxa"/>
          </w:tcPr>
          <w:p w:rsidR="00F578D8" w:rsidRDefault="00F578D8" w:rsidP="00F578D8">
            <w:r>
              <w:t>Rationale for Excluding Single IgG IB</w:t>
            </w:r>
          </w:p>
        </w:tc>
      </w:tr>
      <w:tr w:rsidR="00F578D8" w:rsidTr="00C17C9C">
        <w:tc>
          <w:tcPr>
            <w:tcW w:w="5040" w:type="dxa"/>
          </w:tcPr>
          <w:p w:rsidR="00F578D8" w:rsidRDefault="00F578D8" w:rsidP="00F578D8">
            <w:r>
              <w:t>Data in HI states does not show significant loss of specificity, given higher predive value; In LI states, reports are combined with clinical criteria.</w:t>
            </w:r>
          </w:p>
        </w:tc>
        <w:tc>
          <w:tcPr>
            <w:tcW w:w="4950" w:type="dxa"/>
          </w:tcPr>
          <w:p w:rsidR="00F578D8" w:rsidRDefault="00F578D8" w:rsidP="00F578D8">
            <w:r>
              <w:t>Problematic since we don’t know if AB tests were performed or not</w:t>
            </w:r>
          </w:p>
        </w:tc>
      </w:tr>
      <w:tr w:rsidR="00F578D8" w:rsidTr="00C17C9C">
        <w:tc>
          <w:tcPr>
            <w:tcW w:w="5040" w:type="dxa"/>
          </w:tcPr>
          <w:p w:rsidR="00F578D8" w:rsidRDefault="00F578D8" w:rsidP="00F578D8">
            <w:r>
              <w:t>Case counts will decrease – concern with messaging</w:t>
            </w:r>
          </w:p>
        </w:tc>
        <w:tc>
          <w:tcPr>
            <w:tcW w:w="4950" w:type="dxa"/>
          </w:tcPr>
          <w:p w:rsidR="00F578D8" w:rsidRDefault="00F578D8" w:rsidP="00F578D8">
            <w:r>
              <w:t>Lot of resistance from CSTE in 2008; may resist keeping it in now</w:t>
            </w:r>
          </w:p>
        </w:tc>
      </w:tr>
      <w:tr w:rsidR="00F578D8" w:rsidTr="00C17C9C">
        <w:tc>
          <w:tcPr>
            <w:tcW w:w="5040" w:type="dxa"/>
          </w:tcPr>
          <w:p w:rsidR="00F578D8" w:rsidRDefault="00F578D8" w:rsidP="00F578D8"/>
        </w:tc>
        <w:tc>
          <w:tcPr>
            <w:tcW w:w="4950" w:type="dxa"/>
          </w:tcPr>
          <w:p w:rsidR="00F578D8" w:rsidRDefault="00F578D8" w:rsidP="00F578D8">
            <w:r>
              <w:t>Often ordered annually in HI states</w:t>
            </w:r>
            <w:r w:rsidR="00C17C9C">
              <w:t xml:space="preserve"> on asymptomatic persons</w:t>
            </w:r>
          </w:p>
        </w:tc>
      </w:tr>
      <w:tr w:rsidR="00F578D8" w:rsidTr="00C17C9C">
        <w:tc>
          <w:tcPr>
            <w:tcW w:w="5040" w:type="dxa"/>
          </w:tcPr>
          <w:p w:rsidR="00F578D8" w:rsidRDefault="00F578D8" w:rsidP="00F578D8"/>
        </w:tc>
        <w:tc>
          <w:tcPr>
            <w:tcW w:w="4950" w:type="dxa"/>
          </w:tcPr>
          <w:p w:rsidR="00F578D8" w:rsidRDefault="00F578D8" w:rsidP="00F578D8">
            <w:r>
              <w:t>Isn’t recommended for clinical diag</w:t>
            </w:r>
            <w:r w:rsidR="00C17C9C">
              <w:t>n</w:t>
            </w:r>
            <w:r>
              <w:t>osis</w:t>
            </w:r>
          </w:p>
        </w:tc>
      </w:tr>
      <w:tr w:rsidR="00F578D8" w:rsidTr="00C17C9C">
        <w:tc>
          <w:tcPr>
            <w:tcW w:w="5040" w:type="dxa"/>
          </w:tcPr>
          <w:p w:rsidR="00F578D8" w:rsidRDefault="00F578D8" w:rsidP="00F578D8"/>
        </w:tc>
        <w:tc>
          <w:tcPr>
            <w:tcW w:w="4950" w:type="dxa"/>
          </w:tcPr>
          <w:p w:rsidR="00F578D8" w:rsidRDefault="00F578D8" w:rsidP="00F578D8"/>
        </w:tc>
      </w:tr>
      <w:tr w:rsidR="00F578D8" w:rsidTr="00C17C9C">
        <w:tc>
          <w:tcPr>
            <w:tcW w:w="5040" w:type="dxa"/>
          </w:tcPr>
          <w:p w:rsidR="00F578D8" w:rsidRDefault="00F578D8" w:rsidP="00F578D8"/>
        </w:tc>
        <w:tc>
          <w:tcPr>
            <w:tcW w:w="4950" w:type="dxa"/>
          </w:tcPr>
          <w:p w:rsidR="00F578D8" w:rsidRDefault="00F578D8" w:rsidP="00F578D8"/>
        </w:tc>
      </w:tr>
    </w:tbl>
    <w:p w:rsidR="00F578D8" w:rsidRDefault="00F578D8" w:rsidP="00C17C9C"/>
    <w:p w:rsidR="00C17C9C" w:rsidRPr="00B85C9D" w:rsidRDefault="000539D9" w:rsidP="00C17C9C">
      <w:pPr>
        <w:rPr>
          <w:b/>
          <w:bCs/>
        </w:rPr>
      </w:pPr>
      <w:r w:rsidRPr="00B85C9D">
        <w:rPr>
          <w:b/>
          <w:bCs/>
        </w:rPr>
        <w:t>Criteria for Determining a New Case</w:t>
      </w:r>
    </w:p>
    <w:p w:rsidR="000539D9" w:rsidRDefault="000539D9" w:rsidP="00992C7F">
      <w:pPr>
        <w:pStyle w:val="ListParagraph"/>
        <w:numPr>
          <w:ilvl w:val="0"/>
          <w:numId w:val="2"/>
        </w:numPr>
      </w:pPr>
      <w:r>
        <w:t>Propose that new cases be counted once per calendar year EXCEPT if lab test is a single tier IgG only, to not count that person as a case again if previously counted (at any time) as a confirmed/probable case.</w:t>
      </w:r>
    </w:p>
    <w:p w:rsidR="00992C7F" w:rsidRPr="00B85C9D" w:rsidRDefault="00992C7F" w:rsidP="00992C7F">
      <w:pPr>
        <w:rPr>
          <w:b/>
          <w:bCs/>
        </w:rPr>
      </w:pPr>
      <w:r w:rsidRPr="00B85C9D">
        <w:rPr>
          <w:b/>
          <w:bCs/>
        </w:rPr>
        <w:lastRenderedPageBreak/>
        <w:t>HI Strategy</w:t>
      </w:r>
    </w:p>
    <w:p w:rsidR="00992C7F" w:rsidRDefault="00992C7F" w:rsidP="00992C7F">
      <w:pPr>
        <w:pStyle w:val="ListParagraph"/>
        <w:numPr>
          <w:ilvl w:val="0"/>
          <w:numId w:val="2"/>
        </w:numPr>
      </w:pPr>
      <w:r>
        <w:t>Option A and B were reviewed. Option B was favored, with the caveat that we need to look at how we define HI and LI states</w:t>
      </w:r>
    </w:p>
    <w:p w:rsidR="00992C7F" w:rsidRDefault="00992C7F" w:rsidP="00992C7F">
      <w:pPr>
        <w:pStyle w:val="ListParagraph"/>
        <w:numPr>
          <w:ilvl w:val="0"/>
          <w:numId w:val="2"/>
        </w:numPr>
      </w:pPr>
      <w:r>
        <w:t>Option C was suggested, keeping current case def as is, with reporting lab reports as SUSPECT (but then reporting these to CDC)</w:t>
      </w:r>
    </w:p>
    <w:p w:rsidR="00992C7F" w:rsidRDefault="00992C7F" w:rsidP="00992C7F">
      <w:pPr>
        <w:pStyle w:val="ListParagraph"/>
        <w:numPr>
          <w:ilvl w:val="1"/>
          <w:numId w:val="2"/>
        </w:numPr>
      </w:pPr>
      <w:r>
        <w:t xml:space="preserve">Some HI states prefer B to C, because in HI states, lab reports have a higher predictive value and are </w:t>
      </w:r>
      <w:proofErr w:type="gramStart"/>
      <w:r>
        <w:t>in actuality probable</w:t>
      </w:r>
      <w:proofErr w:type="gramEnd"/>
      <w:r>
        <w:t xml:space="preserve"> LD cases.</w:t>
      </w:r>
      <w:r w:rsidR="00B85C9D">
        <w:t xml:space="preserve"> There is also concern for how reporting “SUSPECT” cases in HI states may not be well received by the public, thinking it is diminishing the importance of the disease</w:t>
      </w:r>
    </w:p>
    <w:p w:rsidR="00992C7F" w:rsidRDefault="00992C7F" w:rsidP="00992C7F">
      <w:pPr>
        <w:pStyle w:val="ListParagraph"/>
        <w:numPr>
          <w:ilvl w:val="1"/>
          <w:numId w:val="2"/>
        </w:numPr>
      </w:pPr>
      <w:r>
        <w:t>Some of the LI states may prefer C for consistency</w:t>
      </w:r>
    </w:p>
    <w:p w:rsidR="00992C7F" w:rsidRDefault="00992C7F" w:rsidP="00992C7F">
      <w:pPr>
        <w:pStyle w:val="ListParagraph"/>
        <w:numPr>
          <w:ilvl w:val="1"/>
          <w:numId w:val="2"/>
        </w:numPr>
      </w:pPr>
      <w:r>
        <w:t>Option A was not generally liked since it would inflate LI probable case counts and they are less likely to be true LD cases</w:t>
      </w:r>
    </w:p>
    <w:p w:rsidR="00992C7F" w:rsidRDefault="00992C7F" w:rsidP="00992C7F">
      <w:pPr>
        <w:pStyle w:val="ListParagraph"/>
        <w:numPr>
          <w:ilvl w:val="0"/>
          <w:numId w:val="2"/>
        </w:numPr>
      </w:pPr>
      <w:r>
        <w:t>Agreement by most to move ahead with B and having C as an option if a lot of resistance at CSTE (</w:t>
      </w:r>
      <w:r w:rsidR="00CE73B6">
        <w:t xml:space="preserve">Note: </w:t>
      </w:r>
      <w:r>
        <w:t>re-order</w:t>
      </w:r>
      <w:r w:rsidR="00CE73B6">
        <w:t>ed</w:t>
      </w:r>
      <w:r>
        <w:t xml:space="preserve"> on Table</w:t>
      </w:r>
      <w:r w:rsidR="00CE73B6">
        <w:t xml:space="preserve"> to list preferred option first then 2 additional options in order of preference</w:t>
      </w:r>
      <w:r>
        <w:t>)</w:t>
      </w:r>
    </w:p>
    <w:p w:rsidR="00CE73B6" w:rsidRDefault="00CE73B6" w:rsidP="00CE73B6">
      <w:r w:rsidRPr="00B85C9D">
        <w:rPr>
          <w:b/>
          <w:bCs/>
        </w:rPr>
        <w:t>Exposure – determining HI and LI states</w:t>
      </w:r>
      <w:r>
        <w:t xml:space="preserve"> – not discussed, but needs careful consideration on next call</w:t>
      </w:r>
    </w:p>
    <w:p w:rsidR="00CE73B6" w:rsidRDefault="00CE73B6" w:rsidP="00CE73B6">
      <w:r w:rsidRPr="00B85C9D">
        <w:rPr>
          <w:b/>
          <w:bCs/>
        </w:rPr>
        <w:t>Messaging</w:t>
      </w:r>
      <w:r>
        <w:t xml:space="preserve"> </w:t>
      </w:r>
      <w:r w:rsidR="00503582">
        <w:t>–</w:t>
      </w:r>
      <w:r>
        <w:t xml:space="preserve"> </w:t>
      </w:r>
      <w:r w:rsidR="00503582">
        <w:t>Issues Table not discussed</w:t>
      </w:r>
    </w:p>
    <w:p w:rsidR="00503582" w:rsidRDefault="00503582" w:rsidP="00503582">
      <w:pPr>
        <w:pStyle w:val="ListParagraph"/>
        <w:numPr>
          <w:ilvl w:val="0"/>
          <w:numId w:val="3"/>
        </w:numPr>
      </w:pPr>
      <w:r>
        <w:t xml:space="preserve">Possibility for a LD LI state call to discuss LI state issues with current case definition, to be brought back to PS group; thought to defer call until PS group has more </w:t>
      </w:r>
      <w:r w:rsidR="00B85C9D">
        <w:t xml:space="preserve">data, more </w:t>
      </w:r>
      <w:r>
        <w:t>of a consensus and then vet it with LI states, gather feedback</w:t>
      </w:r>
    </w:p>
    <w:p w:rsidR="00503582" w:rsidRDefault="00503582" w:rsidP="00503582">
      <w:pPr>
        <w:pStyle w:val="ListParagraph"/>
        <w:numPr>
          <w:ilvl w:val="0"/>
          <w:numId w:val="3"/>
        </w:numPr>
      </w:pPr>
      <w:r>
        <w:t>Question if this would be discussed at Vector Week. The HI states have an already scheduled meeting at VW where</w:t>
      </w:r>
      <w:bookmarkStart w:id="0" w:name="_GoBack"/>
      <w:bookmarkEnd w:id="0"/>
      <w:r>
        <w:t xml:space="preserve"> this will be discussed, but there may not be anything shared with all states. Will reach out to Kiersten to see if possible – perhaps a more informal evening meeting if agenda is full (Anne, Abby, and Leah will not be at VW).</w:t>
      </w:r>
    </w:p>
    <w:p w:rsidR="00B85C9D" w:rsidRDefault="00B85C9D" w:rsidP="00B85C9D">
      <w:r w:rsidRPr="00B85C9D">
        <w:rPr>
          <w:b/>
          <w:bCs/>
        </w:rPr>
        <w:t>Suspect</w:t>
      </w:r>
      <w:r>
        <w:t xml:space="preserve"> – print ready</w:t>
      </w:r>
    </w:p>
    <w:p w:rsidR="00B85C9D" w:rsidRDefault="00B85C9D" w:rsidP="00B85C9D">
      <w:pPr>
        <w:pStyle w:val="ListParagraph"/>
        <w:numPr>
          <w:ilvl w:val="0"/>
          <w:numId w:val="4"/>
        </w:numPr>
      </w:pPr>
      <w:r>
        <w:t xml:space="preserve">States who </w:t>
      </w:r>
      <w:proofErr w:type="gramStart"/>
      <w:r>
        <w:t>looked into</w:t>
      </w:r>
      <w:proofErr w:type="gramEnd"/>
      <w:r>
        <w:t xml:space="preserve"> this did not think it would be a problem to report suspect cases; many had not yet looked into this.</w:t>
      </w:r>
    </w:p>
    <w:sectPr w:rsidR="00B85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A21CD"/>
    <w:multiLevelType w:val="hybridMultilevel"/>
    <w:tmpl w:val="C00C0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A2A5E"/>
    <w:multiLevelType w:val="hybridMultilevel"/>
    <w:tmpl w:val="3B0A7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F68F6"/>
    <w:multiLevelType w:val="hybridMultilevel"/>
    <w:tmpl w:val="CB9E1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D205E"/>
    <w:multiLevelType w:val="hybridMultilevel"/>
    <w:tmpl w:val="FC200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D8"/>
    <w:rsid w:val="000539D9"/>
    <w:rsid w:val="00503582"/>
    <w:rsid w:val="00992C7F"/>
    <w:rsid w:val="00B85C9D"/>
    <w:rsid w:val="00C17C9C"/>
    <w:rsid w:val="00CE73B6"/>
    <w:rsid w:val="00E03ACC"/>
    <w:rsid w:val="00F5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230E6"/>
  <w15:chartTrackingRefBased/>
  <w15:docId w15:val="{8E581788-2F0D-4776-84A8-7A4F4753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8D8"/>
    <w:pPr>
      <w:ind w:left="720"/>
      <w:contextualSpacing/>
    </w:pPr>
  </w:style>
  <w:style w:type="table" w:styleId="TableGrid">
    <w:name w:val="Table Grid"/>
    <w:basedOn w:val="TableNormal"/>
    <w:uiPriority w:val="39"/>
    <w:rsid w:val="00F57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Cervantes, Kim B</dc:creator>
  <cp:keywords/>
  <dc:description/>
  <cp:lastModifiedBy>Cervantes, Kim B</cp:lastModifiedBy>
  <cp:revision>1</cp:revision>
  <dcterms:created xsi:type="dcterms:W3CDTF">2020-02-06T18:13:00Z</dcterms:created>
  <dcterms:modified xsi:type="dcterms:W3CDTF">2020-02-06T19:26:00Z</dcterms:modified>
</cp:coreProperties>
</file>