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E7A" w:rsidRPr="00145E7A" w:rsidRDefault="00145E7A" w:rsidP="00145E7A">
      <w:pPr>
        <w:rPr>
          <w:b/>
          <w:bCs/>
        </w:rPr>
      </w:pPr>
      <w:r w:rsidRPr="00145E7A">
        <w:rPr>
          <w:b/>
          <w:bCs/>
        </w:rPr>
        <w:t>Position Statement Issues</w:t>
      </w:r>
      <w:r w:rsidR="00C158D0">
        <w:rPr>
          <w:b/>
          <w:bCs/>
        </w:rPr>
        <w:t xml:space="preserve"> (</w:t>
      </w:r>
      <w:r w:rsidR="0029744C">
        <w:rPr>
          <w:b/>
          <w:bCs/>
        </w:rPr>
        <w:t>Feb 6</w:t>
      </w:r>
      <w:r w:rsidR="00C158D0">
        <w:rPr>
          <w:b/>
          <w:bCs/>
        </w:rPr>
        <w:t xml:space="preserve"> 20)</w:t>
      </w:r>
      <w:r w:rsidRPr="00145E7A">
        <w:rPr>
          <w:b/>
          <w:bCs/>
        </w:rPr>
        <w:t>:</w:t>
      </w:r>
    </w:p>
    <w:tbl>
      <w:tblPr>
        <w:tblStyle w:val="TableGrid"/>
        <w:tblW w:w="14125" w:type="dxa"/>
        <w:tblLook w:val="04A0" w:firstRow="1" w:lastRow="0" w:firstColumn="1" w:lastColumn="0" w:noHBand="0" w:noVBand="1"/>
      </w:tblPr>
      <w:tblGrid>
        <w:gridCol w:w="2155"/>
        <w:gridCol w:w="3420"/>
        <w:gridCol w:w="3780"/>
        <w:gridCol w:w="4770"/>
      </w:tblGrid>
      <w:tr w:rsidR="00145E7A" w:rsidTr="009472A9">
        <w:tc>
          <w:tcPr>
            <w:tcW w:w="2155" w:type="dxa"/>
          </w:tcPr>
          <w:p w:rsidR="00145E7A" w:rsidRDefault="00145E7A" w:rsidP="009472A9">
            <w:r>
              <w:t>Issue</w:t>
            </w:r>
          </w:p>
        </w:tc>
        <w:tc>
          <w:tcPr>
            <w:tcW w:w="3420" w:type="dxa"/>
          </w:tcPr>
          <w:p w:rsidR="00145E7A" w:rsidRDefault="00145E7A" w:rsidP="009472A9">
            <w:r>
              <w:t>2017 Case Definition</w:t>
            </w:r>
          </w:p>
        </w:tc>
        <w:tc>
          <w:tcPr>
            <w:tcW w:w="3780" w:type="dxa"/>
          </w:tcPr>
          <w:p w:rsidR="00145E7A" w:rsidRDefault="00145E7A" w:rsidP="009472A9">
            <w:r>
              <w:t>PROPOSED</w:t>
            </w:r>
          </w:p>
        </w:tc>
        <w:tc>
          <w:tcPr>
            <w:tcW w:w="4770" w:type="dxa"/>
          </w:tcPr>
          <w:p w:rsidR="00145E7A" w:rsidRDefault="00145E7A" w:rsidP="009472A9">
            <w:r>
              <w:t>NOTES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Clinical criteria</w:t>
            </w:r>
          </w:p>
        </w:tc>
        <w:tc>
          <w:tcPr>
            <w:tcW w:w="3420" w:type="dxa"/>
          </w:tcPr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>No proposed change</w:t>
            </w:r>
          </w:p>
        </w:tc>
        <w:tc>
          <w:tcPr>
            <w:tcW w:w="4770" w:type="dxa"/>
          </w:tcPr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Laboratory Criteria</w:t>
            </w:r>
          </w:p>
        </w:tc>
        <w:tc>
          <w:tcPr>
            <w:tcW w:w="3420" w:type="dxa"/>
          </w:tcPr>
          <w:p w:rsidR="00145E7A" w:rsidRDefault="00145E7A" w:rsidP="009472A9">
            <w:r>
              <w:t>Culture</w:t>
            </w:r>
          </w:p>
          <w:p w:rsidR="00145E7A" w:rsidRDefault="00145E7A" w:rsidP="009472A9">
            <w:r>
              <w:t>STTT</w:t>
            </w:r>
          </w:p>
          <w:p w:rsidR="00145E7A" w:rsidRDefault="00145E7A" w:rsidP="009472A9">
            <w:r>
              <w:t>Single IgG IB</w:t>
            </w:r>
          </w:p>
        </w:tc>
        <w:tc>
          <w:tcPr>
            <w:tcW w:w="3780" w:type="dxa"/>
          </w:tcPr>
          <w:p w:rsidR="0029744C" w:rsidRDefault="0029744C" w:rsidP="0029744C">
            <w:r>
              <w:t>Culture</w:t>
            </w:r>
          </w:p>
          <w:p w:rsidR="0029744C" w:rsidRDefault="0029744C" w:rsidP="0029744C">
            <w:r>
              <w:t>Identification of organism in tissue by immunohistochemistry (IHC), PCR, stain, etc.</w:t>
            </w:r>
          </w:p>
          <w:p w:rsidR="0029744C" w:rsidRDefault="0029744C" w:rsidP="0029744C">
            <w:r>
              <w:t>STTT</w:t>
            </w:r>
          </w:p>
          <w:p w:rsidR="0029744C" w:rsidRDefault="0029744C" w:rsidP="0029744C">
            <w:r>
              <w:t>MTTT</w:t>
            </w:r>
          </w:p>
          <w:p w:rsidR="0029744C" w:rsidRDefault="0029744C" w:rsidP="0029744C"/>
          <w:p w:rsidR="0029744C" w:rsidRDefault="0029744C" w:rsidP="0029744C">
            <w:r>
              <w:t xml:space="preserve">Single IgG IB </w:t>
            </w:r>
          </w:p>
          <w:p w:rsidR="0029744C" w:rsidRDefault="0029744C" w:rsidP="0029744C"/>
          <w:p w:rsidR="0029744C" w:rsidRDefault="0029744C" w:rsidP="0029744C"/>
          <w:p w:rsidR="008A2248" w:rsidRDefault="008A2248" w:rsidP="0029744C"/>
          <w:p w:rsidR="008A2248" w:rsidRDefault="008A2248" w:rsidP="0029744C"/>
          <w:p w:rsidR="008A2248" w:rsidRDefault="008A2248" w:rsidP="0029744C"/>
          <w:p w:rsidR="0094396A" w:rsidRDefault="0094396A" w:rsidP="0029744C"/>
          <w:p w:rsidR="00145E7A" w:rsidRDefault="0029744C" w:rsidP="0029744C">
            <w:r>
              <w:t>“Other</w:t>
            </w:r>
            <w:r w:rsidR="00145E7A">
              <w:t xml:space="preserve"> </w:t>
            </w:r>
            <w:r>
              <w:t>FDA cleared tests for Lyme disease”</w:t>
            </w:r>
          </w:p>
          <w:p w:rsidR="0029744C" w:rsidRDefault="0029744C" w:rsidP="0029744C"/>
        </w:tc>
        <w:tc>
          <w:tcPr>
            <w:tcW w:w="4770" w:type="dxa"/>
          </w:tcPr>
          <w:p w:rsidR="0029744C" w:rsidRDefault="0029744C" w:rsidP="009472A9">
            <w:pPr>
              <w:rPr>
                <w:highlight w:val="yellow"/>
              </w:rPr>
            </w:pPr>
            <w:r>
              <w:t>OK with group</w:t>
            </w:r>
            <w:r w:rsidRPr="00B347FC">
              <w:rPr>
                <w:highlight w:val="yellow"/>
              </w:rPr>
              <w:t xml:space="preserve"> </w:t>
            </w: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Default="0029744C" w:rsidP="009472A9">
            <w:pPr>
              <w:rPr>
                <w:highlight w:val="yellow"/>
              </w:rPr>
            </w:pPr>
            <w:r w:rsidRPr="0029744C">
              <w:rPr>
                <w:highlight w:val="green"/>
              </w:rPr>
              <w:t>LI States</w:t>
            </w:r>
            <w:r w:rsidR="00145E7A" w:rsidRPr="0029744C">
              <w:rPr>
                <w:highlight w:val="green"/>
              </w:rPr>
              <w:t xml:space="preserve"> to review data on single IgG IB tests</w:t>
            </w:r>
            <w:r w:rsidRPr="0029744C">
              <w:rPr>
                <w:highlight w:val="green"/>
              </w:rPr>
              <w:t xml:space="preserve">; </w:t>
            </w:r>
            <w:r w:rsidRPr="0029744C">
              <w:rPr>
                <w:highlight w:val="yellow"/>
              </w:rPr>
              <w:t>R</w:t>
            </w:r>
            <w:r>
              <w:rPr>
                <w:highlight w:val="yellow"/>
              </w:rPr>
              <w:t xml:space="preserve">eview language on 2008 PS </w:t>
            </w:r>
            <w:r w:rsidR="0094396A">
              <w:rPr>
                <w:highlight w:val="yellow"/>
              </w:rPr>
              <w:t xml:space="preserve">for rationale </w:t>
            </w:r>
            <w:r>
              <w:rPr>
                <w:highlight w:val="yellow"/>
              </w:rPr>
              <w:t>to add single IgG IB</w:t>
            </w:r>
          </w:p>
          <w:p w:rsidR="008A2248" w:rsidRPr="008A2248" w:rsidRDefault="008A2248" w:rsidP="009472A9">
            <w:r w:rsidRPr="008A2248">
              <w:t>Distinguish single tier IgG as “supportive lab evidence?” vs “confirmatory lab evidence for others?”</w:t>
            </w:r>
          </w:p>
          <w:p w:rsidR="0029744C" w:rsidRDefault="0029744C" w:rsidP="009472A9">
            <w:pPr>
              <w:rPr>
                <w:highlight w:val="yellow"/>
              </w:rPr>
            </w:pPr>
          </w:p>
          <w:p w:rsidR="0029744C" w:rsidRPr="0029744C" w:rsidRDefault="0029744C" w:rsidP="009472A9">
            <w:r w:rsidRPr="0029744C">
              <w:rPr>
                <w:highlight w:val="cyan"/>
              </w:rPr>
              <w:t>CDC to draft lab language</w:t>
            </w:r>
          </w:p>
          <w:p w:rsidR="00145E7A" w:rsidRDefault="00145E7A" w:rsidP="009472A9"/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Criteria for determining new case</w:t>
            </w:r>
          </w:p>
          <w:p w:rsidR="00145E7A" w:rsidRDefault="00145E7A" w:rsidP="009472A9"/>
        </w:tc>
        <w:tc>
          <w:tcPr>
            <w:tcW w:w="3420" w:type="dxa"/>
          </w:tcPr>
          <w:p w:rsidR="00145E7A" w:rsidRPr="00C31EF0" w:rsidRDefault="00145E7A" w:rsidP="009472A9">
            <w:r w:rsidRPr="00C31EF0">
              <w:t>Case not previously reported to public health authorities.</w:t>
            </w:r>
          </w:p>
          <w:p w:rsidR="00145E7A" w:rsidRDefault="00145E7A" w:rsidP="009472A9"/>
        </w:tc>
        <w:tc>
          <w:tcPr>
            <w:tcW w:w="3780" w:type="dxa"/>
          </w:tcPr>
          <w:p w:rsidR="00145E7A" w:rsidRDefault="00725424" w:rsidP="009472A9">
            <w:r>
              <w:t xml:space="preserve">A person </w:t>
            </w:r>
            <w:r w:rsidR="008A2248">
              <w:t xml:space="preserve">with confirmatory laboratory evidence </w:t>
            </w:r>
            <w:r>
              <w:t xml:space="preserve">should be reported </w:t>
            </w:r>
            <w:r w:rsidR="008A2248">
              <w:t xml:space="preserve">no more than </w:t>
            </w:r>
            <w:r w:rsidR="00145E7A">
              <w:t>once within a calendar year</w:t>
            </w:r>
            <w:r>
              <w:t>.</w:t>
            </w:r>
          </w:p>
          <w:p w:rsidR="00725424" w:rsidRDefault="00725424" w:rsidP="009472A9"/>
          <w:p w:rsidR="00725424" w:rsidRDefault="00725424" w:rsidP="009472A9">
            <w:r w:rsidRPr="00725424">
              <w:t xml:space="preserve">A person </w:t>
            </w:r>
            <w:r w:rsidR="008A2248">
              <w:t>with supportive laboratory evidence should not be reported as a new case if the person was previously reported as a confirmed or probable case</w:t>
            </w:r>
            <w:r w:rsidRPr="00725424">
              <w:t>.</w:t>
            </w:r>
          </w:p>
        </w:tc>
        <w:tc>
          <w:tcPr>
            <w:tcW w:w="4770" w:type="dxa"/>
          </w:tcPr>
          <w:p w:rsidR="00145E7A" w:rsidRDefault="00145E7A" w:rsidP="009472A9">
            <w:r w:rsidRPr="00145E7A">
              <w:rPr>
                <w:highlight w:val="yellow"/>
              </w:rPr>
              <w:t>Group to think about language, discuss again next call</w:t>
            </w:r>
            <w:r>
              <w:t xml:space="preserve"> 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Add laboratory-based reporting strategy for high-</w:t>
            </w:r>
            <w:r>
              <w:lastRenderedPageBreak/>
              <w:t>incidence states (current SUSPECT)</w:t>
            </w:r>
          </w:p>
        </w:tc>
        <w:tc>
          <w:tcPr>
            <w:tcW w:w="3420" w:type="dxa"/>
          </w:tcPr>
          <w:p w:rsidR="00145E7A" w:rsidRDefault="00145E7A" w:rsidP="009472A9">
            <w:r>
              <w:lastRenderedPageBreak/>
              <w:t>PROBABLE: Any other case of physician diagnosed LD that has lab evidence of infection</w:t>
            </w:r>
          </w:p>
          <w:p w:rsidR="00145E7A" w:rsidRDefault="00145E7A" w:rsidP="009472A9"/>
          <w:p w:rsidR="00145E7A" w:rsidRDefault="00145E7A" w:rsidP="009472A9">
            <w:r>
              <w:lastRenderedPageBreak/>
              <w:t>SUSPECT: EM where there is no exposure and no lab evidence of infection OR case with evidence of infection but no clinical information available (lab report)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/>
        </w:tc>
        <w:tc>
          <w:tcPr>
            <w:tcW w:w="3780" w:type="dxa"/>
          </w:tcPr>
          <w:p w:rsidR="008C6734" w:rsidRPr="00AE195B" w:rsidRDefault="008C6734" w:rsidP="008C6734">
            <w:pPr>
              <w:rPr>
                <w:u w:val="single"/>
              </w:rPr>
            </w:pPr>
            <w:r>
              <w:rPr>
                <w:u w:val="single"/>
              </w:rPr>
              <w:lastRenderedPageBreak/>
              <w:t xml:space="preserve">Preferred </w:t>
            </w:r>
            <w:r w:rsidRPr="00AE195B">
              <w:rPr>
                <w:u w:val="single"/>
              </w:rPr>
              <w:t>Option</w:t>
            </w:r>
            <w:r>
              <w:rPr>
                <w:u w:val="single"/>
              </w:rPr>
              <w:t xml:space="preserve"> (A)</w:t>
            </w:r>
          </w:p>
          <w:p w:rsidR="008C6734" w:rsidRDefault="008C6734" w:rsidP="008C6734"/>
          <w:p w:rsidR="008C6734" w:rsidRDefault="008C6734" w:rsidP="008C6734">
            <w:r>
              <w:t xml:space="preserve">PROBABLE (LI): Any other case of physician diagnosed LD that has lab </w:t>
            </w:r>
            <w:r>
              <w:lastRenderedPageBreak/>
              <w:t>evidence of infection (Low incidence states)</w:t>
            </w:r>
          </w:p>
          <w:p w:rsidR="008C6734" w:rsidRDefault="008C6734" w:rsidP="008C6734"/>
          <w:p w:rsidR="008C6734" w:rsidRDefault="008C6734" w:rsidP="008C6734">
            <w:r>
              <w:t>PROBABLE (HI): Case with evidence of infection but no clinical information available (lab report, HI States)</w:t>
            </w:r>
          </w:p>
          <w:p w:rsidR="008C6734" w:rsidRDefault="008C6734" w:rsidP="008C6734"/>
          <w:p w:rsidR="008C6734" w:rsidRDefault="008C6734" w:rsidP="008C6734">
            <w:r>
              <w:t xml:space="preserve">SUSPECT: </w:t>
            </w:r>
            <w:r w:rsidRPr="008C6734">
              <w:t>EM where there is no exposure and no lab evidence of infection OR case with evidence of infection but no clinical information available (lab report</w:t>
            </w:r>
            <w:r>
              <w:t>, Low Incidence States</w:t>
            </w:r>
          </w:p>
          <w:p w:rsidR="008C6734" w:rsidRDefault="008C6734" w:rsidP="008C6734"/>
          <w:p w:rsidR="009F6444" w:rsidRDefault="009F6444" w:rsidP="009472A9">
            <w:pPr>
              <w:rPr>
                <w:u w:val="single"/>
              </w:rPr>
            </w:pPr>
            <w:r>
              <w:rPr>
                <w:u w:val="single"/>
              </w:rPr>
              <w:t>If NEEDED:</w:t>
            </w: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  <w:r>
              <w:rPr>
                <w:u w:val="single"/>
              </w:rPr>
              <w:t xml:space="preserve">Option B </w:t>
            </w: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F6444">
            <w:r>
              <w:t>PROBABLE: Any other case of physician diagnosed LD that has lab evidence of infection</w:t>
            </w:r>
          </w:p>
          <w:p w:rsidR="009F6444" w:rsidRDefault="009F6444" w:rsidP="009F6444"/>
          <w:p w:rsidR="009F6444" w:rsidRDefault="009F6444" w:rsidP="009F6444">
            <w:r>
              <w:t>SUSPECT: EM where there is no exposure and no lab evidence of infection OR case with evidence of infection but no clinical information available (lab report)</w:t>
            </w:r>
          </w:p>
          <w:p w:rsidR="009F6444" w:rsidRDefault="009F6444" w:rsidP="009F6444"/>
          <w:p w:rsidR="009F6444" w:rsidRDefault="009F6444" w:rsidP="009472A9">
            <w:pPr>
              <w:rPr>
                <w:u w:val="single"/>
              </w:rPr>
            </w:pPr>
          </w:p>
          <w:p w:rsidR="00145E7A" w:rsidRPr="00AE195B" w:rsidRDefault="00145E7A" w:rsidP="009472A9">
            <w:pPr>
              <w:rPr>
                <w:u w:val="single"/>
              </w:rPr>
            </w:pPr>
            <w:r w:rsidRPr="00AE195B">
              <w:rPr>
                <w:u w:val="single"/>
              </w:rPr>
              <w:t xml:space="preserve">Option </w:t>
            </w:r>
            <w:r w:rsidR="009F6444">
              <w:rPr>
                <w:u w:val="single"/>
              </w:rPr>
              <w:t>C</w:t>
            </w:r>
          </w:p>
          <w:p w:rsidR="00145E7A" w:rsidRDefault="00145E7A" w:rsidP="009472A9"/>
          <w:p w:rsidR="00145E7A" w:rsidRDefault="00145E7A" w:rsidP="009472A9">
            <w:r>
              <w:t>PROBABLE (for all states): “</w:t>
            </w:r>
            <w:r w:rsidRPr="00C31EF0">
              <w:t xml:space="preserve">A case with evidence of infection but no clinical </w:t>
            </w:r>
            <w:r w:rsidRPr="00C31EF0">
              <w:lastRenderedPageBreak/>
              <w:t>information available (e.g., a laboratory report).</w:t>
            </w:r>
            <w:r>
              <w:t xml:space="preserve">” </w:t>
            </w:r>
          </w:p>
          <w:p w:rsidR="00145E7A" w:rsidRDefault="00145E7A" w:rsidP="009472A9"/>
          <w:p w:rsidR="00145E7A" w:rsidRDefault="00145E7A" w:rsidP="009472A9">
            <w:r>
              <w:t>(No SUSPECT category)</w:t>
            </w:r>
          </w:p>
          <w:p w:rsidR="00145E7A" w:rsidRDefault="00145E7A" w:rsidP="009472A9"/>
          <w:p w:rsidR="00145E7A" w:rsidRPr="009F6444" w:rsidRDefault="00145E7A" w:rsidP="009472A9">
            <w:r>
              <w:t>*Note: HI states should report PROBABLE cases only</w:t>
            </w:r>
          </w:p>
          <w:p w:rsidR="00145E7A" w:rsidRDefault="00145E7A" w:rsidP="008C6734"/>
        </w:tc>
        <w:tc>
          <w:tcPr>
            <w:tcW w:w="4770" w:type="dxa"/>
          </w:tcPr>
          <w:p w:rsidR="008C6734" w:rsidRDefault="008C6734" w:rsidP="008C6734">
            <w:r>
              <w:rPr>
                <w:u w:val="single"/>
              </w:rPr>
              <w:lastRenderedPageBreak/>
              <w:t xml:space="preserve">Preferred </w:t>
            </w:r>
            <w:r w:rsidRPr="00145E7A">
              <w:rPr>
                <w:u w:val="single"/>
              </w:rPr>
              <w:t xml:space="preserve">Option </w:t>
            </w:r>
            <w:r>
              <w:rPr>
                <w:u w:val="single"/>
              </w:rPr>
              <w:t>(A)</w:t>
            </w:r>
            <w:r>
              <w:t xml:space="preserve">: </w:t>
            </w:r>
            <w:r w:rsidR="0094396A" w:rsidRPr="0094396A">
              <w:rPr>
                <w:highlight w:val="yellow"/>
              </w:rPr>
              <w:t>OK with group?</w:t>
            </w:r>
          </w:p>
          <w:p w:rsidR="008C6734" w:rsidRDefault="008C6734" w:rsidP="008C6734"/>
          <w:p w:rsidR="008C6734" w:rsidRDefault="008C6734" w:rsidP="008C6734">
            <w:r>
              <w:t xml:space="preserve">No change from current PROBABLE case classification for </w:t>
            </w:r>
            <w:r>
              <w:t xml:space="preserve">LI states </w:t>
            </w:r>
          </w:p>
          <w:p w:rsidR="008C6734" w:rsidRDefault="008C6734" w:rsidP="008C6734"/>
          <w:p w:rsidR="008C6734" w:rsidRDefault="008C6734" w:rsidP="008C6734"/>
          <w:p w:rsidR="008C6734" w:rsidRDefault="008C6734" w:rsidP="008C6734"/>
          <w:p w:rsidR="008C6734" w:rsidRDefault="008C6734" w:rsidP="008C6734">
            <w:r>
              <w:t xml:space="preserve">New PROBABLE case classification for </w:t>
            </w:r>
            <w:r>
              <w:t xml:space="preserve">HI states  </w:t>
            </w:r>
          </w:p>
          <w:p w:rsidR="008C6734" w:rsidRDefault="008C6734" w:rsidP="008C6734"/>
          <w:p w:rsidR="008C6734" w:rsidRDefault="008C6734" w:rsidP="008C6734"/>
          <w:p w:rsidR="008C6734" w:rsidRDefault="008C6734" w:rsidP="008C6734"/>
          <w:p w:rsidR="009F6444" w:rsidRDefault="009F6444" w:rsidP="009F6444">
            <w:r>
              <w:t xml:space="preserve">No change from current </w:t>
            </w:r>
            <w:r>
              <w:t>SUSPECT</w:t>
            </w:r>
            <w:r>
              <w:t xml:space="preserve"> case classification for LI states</w:t>
            </w:r>
            <w:r>
              <w:t>; HI States do not use.</w:t>
            </w:r>
          </w:p>
          <w:p w:rsidR="009F6444" w:rsidRDefault="009F6444" w:rsidP="008C6734"/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F6444">
            <w:r>
              <w:t>No change from current PROBABLE case classification for LI states</w:t>
            </w:r>
            <w:r>
              <w:t xml:space="preserve">. </w:t>
            </w:r>
            <w:r>
              <w:t>HI States do not use.</w:t>
            </w: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  <w:r>
              <w:t xml:space="preserve">No change from current </w:t>
            </w:r>
            <w:r>
              <w:t>SUSPECT</w:t>
            </w:r>
            <w:r>
              <w:t xml:space="preserve"> case classification</w:t>
            </w:r>
            <w:r>
              <w:t>. HI states report SUSPECT only to CDC; LI states do not report SUSPECT.</w:t>
            </w: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9F6444" w:rsidP="009472A9">
            <w:pPr>
              <w:rPr>
                <w:u w:val="single"/>
              </w:rPr>
            </w:pPr>
          </w:p>
          <w:p w:rsidR="009F6444" w:rsidRDefault="00145E7A" w:rsidP="009472A9">
            <w:pPr>
              <w:rPr>
                <w:u w:val="single"/>
              </w:rPr>
            </w:pPr>
            <w:r w:rsidRPr="00145E7A">
              <w:rPr>
                <w:u w:val="single"/>
              </w:rPr>
              <w:t xml:space="preserve">Option </w:t>
            </w:r>
            <w:r w:rsidR="009F6444">
              <w:rPr>
                <w:u w:val="single"/>
              </w:rPr>
              <w:t>C</w:t>
            </w:r>
            <w:r w:rsidRPr="00145E7A">
              <w:rPr>
                <w:u w:val="single"/>
              </w:rPr>
              <w:t xml:space="preserve">: </w:t>
            </w:r>
          </w:p>
          <w:p w:rsidR="009F6444" w:rsidRDefault="009F6444" w:rsidP="009472A9"/>
          <w:p w:rsidR="00145E7A" w:rsidRDefault="00145E7A" w:rsidP="009F6444">
            <w:r>
              <w:t>Remove current PROBABLE (physician diagnosis); LI PROBABLE #s would increase dramatically</w:t>
            </w:r>
            <w:r w:rsidR="009F6444">
              <w:t xml:space="preserve"> and may not represent true cases</w:t>
            </w:r>
            <w:r>
              <w:t xml:space="preserve">; 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lastRenderedPageBreak/>
              <w:t>EXPOSURE: Need new or expanded definition for high-incidence state</w:t>
            </w:r>
          </w:p>
        </w:tc>
        <w:tc>
          <w:tcPr>
            <w:tcW w:w="3420" w:type="dxa"/>
          </w:tcPr>
          <w:p w:rsidR="00145E7A" w:rsidRDefault="00145E7A" w:rsidP="009472A9">
            <w:r>
              <w:t>H</w:t>
            </w:r>
            <w:r w:rsidRPr="00887835">
              <w:t>igh-incidence state is defined as exposure in a state with an average Lyme disease incidence of at least 10 confirmed cases/ 100,000 for the previous three reporting years. A low-incidence state is defined as a state with a disease incidence of &lt;10 confirmed cases/100,000</w:t>
            </w:r>
          </w:p>
        </w:tc>
        <w:tc>
          <w:tcPr>
            <w:tcW w:w="3780" w:type="dxa"/>
          </w:tcPr>
          <w:p w:rsidR="00145E7A" w:rsidRDefault="00811242" w:rsidP="009472A9">
            <w:r>
              <w:t>TBD</w:t>
            </w:r>
            <w:r w:rsidR="001F1D14">
              <w:t>, something like…</w:t>
            </w:r>
          </w:p>
          <w:p w:rsidR="001F1D14" w:rsidRDefault="001F1D14" w:rsidP="009472A9"/>
          <w:p w:rsidR="001F1D14" w:rsidRDefault="001F1D14" w:rsidP="001F1D14">
            <w:r w:rsidRPr="001F1D14">
              <w:t xml:space="preserve">High-incidence state is defined as exposure in a state with an average </w:t>
            </w:r>
            <w:r>
              <w:t xml:space="preserve">number of </w:t>
            </w:r>
            <w:r>
              <w:rPr>
                <w:rFonts w:cstheme="minorHAnsi"/>
              </w:rPr>
              <w:t>≥</w:t>
            </w:r>
            <w:r>
              <w:t xml:space="preserve"> X (30?) confirmatory or supportive laboratory reports </w:t>
            </w:r>
            <w:r w:rsidRPr="001F1D14">
              <w:t>/</w:t>
            </w:r>
            <w:r>
              <w:t xml:space="preserve"> </w:t>
            </w:r>
            <w:r w:rsidRPr="001F1D14">
              <w:t xml:space="preserve">100,000 for the previous three reporting years. </w:t>
            </w:r>
          </w:p>
          <w:p w:rsidR="001F1D14" w:rsidRDefault="001F1D14" w:rsidP="001F1D14"/>
          <w:p w:rsidR="00811242" w:rsidRDefault="001F1D14" w:rsidP="001F1D14">
            <w:r w:rsidRPr="001F1D14">
              <w:t xml:space="preserve">A low-incidence state is defined as a state with </w:t>
            </w:r>
            <w:r>
              <w:t>&lt;</w:t>
            </w:r>
            <w:r w:rsidRPr="001F1D14">
              <w:t xml:space="preserve"> </w:t>
            </w:r>
            <w:r>
              <w:t xml:space="preserve">X (30?) confirmatory or supportive laboratory reports </w:t>
            </w:r>
            <w:r w:rsidRPr="001F1D14">
              <w:t>/</w:t>
            </w:r>
            <w:r>
              <w:t xml:space="preserve"> </w:t>
            </w:r>
            <w:r w:rsidRPr="001F1D14">
              <w:t xml:space="preserve">100,000 </w:t>
            </w:r>
          </w:p>
        </w:tc>
        <w:tc>
          <w:tcPr>
            <w:tcW w:w="4770" w:type="dxa"/>
          </w:tcPr>
          <w:p w:rsidR="001F1D14" w:rsidRDefault="00145E7A" w:rsidP="009472A9">
            <w:r>
              <w:t xml:space="preserve">If HI states move to lab-only, won’t be able to use incidence rates to determine high-incidence. </w:t>
            </w:r>
          </w:p>
          <w:p w:rsidR="001F1D14" w:rsidRDefault="001F1D14" w:rsidP="009472A9"/>
          <w:p w:rsidR="001F1D14" w:rsidRDefault="001F1D14" w:rsidP="009472A9">
            <w:r>
              <w:t>Keep definition of HI at State level; states with geographic variation within state may choose to implement case-based investigation in lower incidence parts of the state, but this data would not be reported nationally</w:t>
            </w:r>
          </w:p>
          <w:p w:rsidR="001F1D14" w:rsidRDefault="001F1D14" w:rsidP="009472A9">
            <w:pPr>
              <w:rPr>
                <w:highlight w:val="yellow"/>
              </w:rPr>
            </w:pPr>
          </w:p>
          <w:p w:rsidR="00145E7A" w:rsidRDefault="00145E7A" w:rsidP="009472A9">
            <w:r w:rsidRPr="009B31AE">
              <w:rPr>
                <w:highlight w:val="yellow"/>
              </w:rPr>
              <w:t>Group to think about alternative definitions of HI and LI (</w:t>
            </w:r>
            <w:r w:rsidR="00811242">
              <w:rPr>
                <w:highlight w:val="yellow"/>
              </w:rPr>
              <w:t xml:space="preserve"># (rate per population) positive </w:t>
            </w:r>
            <w:r w:rsidRPr="009B31AE">
              <w:rPr>
                <w:highlight w:val="yellow"/>
              </w:rPr>
              <w:t>lab reports? Tick surveillance</w:t>
            </w:r>
            <w:r w:rsidR="00811242">
              <w:rPr>
                <w:highlight w:val="yellow"/>
              </w:rPr>
              <w:t xml:space="preserve"> data</w:t>
            </w:r>
            <w:r w:rsidRPr="009B31AE">
              <w:rPr>
                <w:highlight w:val="yellow"/>
              </w:rPr>
              <w:t>?)</w:t>
            </w:r>
          </w:p>
          <w:p w:rsidR="00145E7A" w:rsidRDefault="00145E7A" w:rsidP="009472A9"/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Information distribution / messaging</w:t>
            </w:r>
          </w:p>
        </w:tc>
        <w:tc>
          <w:tcPr>
            <w:tcW w:w="3420" w:type="dxa"/>
          </w:tcPr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 xml:space="preserve">Response </w:t>
            </w:r>
            <w:r w:rsidR="009B31AE">
              <w:t xml:space="preserve">to this strategy </w:t>
            </w:r>
            <w:r>
              <w:t>at CSTE may be varied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>
            <w:r>
              <w:t>In HI states who want to conduct additional surveillance, how should that data be presented when not reported nationally?</w:t>
            </w:r>
          </w:p>
          <w:p w:rsidR="00145E7A" w:rsidRDefault="00145E7A" w:rsidP="009472A9"/>
          <w:p w:rsidR="00145E7A" w:rsidRDefault="00145E7A" w:rsidP="009472A9">
            <w:r>
              <w:t xml:space="preserve">Moving to lab-only will cause HI state numbers of increase dramatically. </w:t>
            </w:r>
            <w:r>
              <w:lastRenderedPageBreak/>
              <w:t xml:space="preserve">Difficult to message that to explain why #s </w:t>
            </w:r>
            <w:proofErr w:type="gramStart"/>
            <w:r>
              <w:t>are</w:t>
            </w:r>
            <w:proofErr w:type="gramEnd"/>
            <w:r>
              <w:t xml:space="preserve"> increasing in HI states but not in LI states (cover up concerns)</w:t>
            </w:r>
          </w:p>
          <w:p w:rsidR="001F1D14" w:rsidRDefault="001F1D14" w:rsidP="009472A9"/>
        </w:tc>
        <w:tc>
          <w:tcPr>
            <w:tcW w:w="4770" w:type="dxa"/>
          </w:tcPr>
          <w:p w:rsidR="00145E7A" w:rsidRDefault="00145E7A" w:rsidP="009472A9">
            <w:r>
              <w:lastRenderedPageBreak/>
              <w:t>Need well-written description of why we conduct surveillance in HI and LI states; what are we gaining, what are we losing</w:t>
            </w:r>
          </w:p>
          <w:p w:rsidR="00145E7A" w:rsidRDefault="00145E7A" w:rsidP="009472A9"/>
          <w:p w:rsidR="009B31AE" w:rsidRDefault="009B31AE" w:rsidP="009472A9"/>
          <w:p w:rsidR="00145E7A" w:rsidRDefault="00145E7A" w:rsidP="009472A9">
            <w:r>
              <w:t>NY has years of experience in reporting one set of data nationally and additional data within the State. Can ask them for their experience.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>
            <w:r w:rsidRPr="009B31AE">
              <w:rPr>
                <w:highlight w:val="yellow"/>
              </w:rPr>
              <w:t>Needs further discussion</w:t>
            </w:r>
            <w:r>
              <w:t xml:space="preserve">; clear messaging on this as a new indicator – not comparable with prior </w:t>
            </w:r>
            <w:r>
              <w:lastRenderedPageBreak/>
              <w:t>case counts; display separately; need CDC assistance on display and messaging; consistent message for all states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lastRenderedPageBreak/>
              <w:t>SUSPECT – print ready</w:t>
            </w:r>
          </w:p>
        </w:tc>
        <w:tc>
          <w:tcPr>
            <w:tcW w:w="3420" w:type="dxa"/>
          </w:tcPr>
          <w:p w:rsidR="00145E7A" w:rsidRDefault="00145E7A" w:rsidP="009472A9">
            <w:r>
              <w:t>SUSPECT not reported nationally</w:t>
            </w:r>
          </w:p>
        </w:tc>
        <w:tc>
          <w:tcPr>
            <w:tcW w:w="3780" w:type="dxa"/>
          </w:tcPr>
          <w:p w:rsidR="00145E7A" w:rsidRDefault="00145E7A" w:rsidP="009472A9"/>
        </w:tc>
        <w:tc>
          <w:tcPr>
            <w:tcW w:w="4770" w:type="dxa"/>
          </w:tcPr>
          <w:p w:rsidR="0094396A" w:rsidRDefault="0094396A" w:rsidP="009472A9">
            <w:r>
              <w:t xml:space="preserve">No issues reported with capacity to report </w:t>
            </w:r>
            <w:r w:rsidR="00145E7A">
              <w:t xml:space="preserve">SUSPECT </w:t>
            </w:r>
            <w:r>
              <w:t>c</w:t>
            </w:r>
            <w:r w:rsidR="00145E7A">
              <w:t xml:space="preserve">ases. </w:t>
            </w:r>
          </w:p>
          <w:p w:rsidR="0094396A" w:rsidRDefault="0094396A" w:rsidP="009472A9"/>
          <w:p w:rsidR="00145E7A" w:rsidRDefault="0094396A" w:rsidP="009472A9">
            <w:bookmarkStart w:id="0" w:name="_GoBack"/>
            <w:bookmarkEnd w:id="0"/>
            <w:r>
              <w:t>Will be updated if other information is received</w:t>
            </w:r>
          </w:p>
        </w:tc>
      </w:tr>
      <w:tr w:rsidR="00145E7A" w:rsidTr="009472A9">
        <w:tc>
          <w:tcPr>
            <w:tcW w:w="2155" w:type="dxa"/>
          </w:tcPr>
          <w:p w:rsidR="00145E7A" w:rsidRDefault="009B31AE" w:rsidP="009472A9">
            <w:r>
              <w:t>Nationally notifiable</w:t>
            </w:r>
          </w:p>
        </w:tc>
        <w:tc>
          <w:tcPr>
            <w:tcW w:w="3420" w:type="dxa"/>
          </w:tcPr>
          <w:p w:rsidR="00145E7A" w:rsidRDefault="009B31AE" w:rsidP="009472A9">
            <w:r>
              <w:t>YES</w:t>
            </w:r>
          </w:p>
        </w:tc>
        <w:tc>
          <w:tcPr>
            <w:tcW w:w="3780" w:type="dxa"/>
          </w:tcPr>
          <w:p w:rsidR="00145E7A" w:rsidRDefault="009B31AE" w:rsidP="009472A9">
            <w:r>
              <w:t>YES</w:t>
            </w:r>
          </w:p>
        </w:tc>
        <w:tc>
          <w:tcPr>
            <w:tcW w:w="4770" w:type="dxa"/>
          </w:tcPr>
          <w:p w:rsidR="00145E7A" w:rsidRDefault="009B31AE" w:rsidP="009472A9">
            <w:r>
              <w:t>No change</w:t>
            </w:r>
          </w:p>
        </w:tc>
      </w:tr>
    </w:tbl>
    <w:p w:rsidR="00145E7A" w:rsidRDefault="00145E7A" w:rsidP="00145E7A"/>
    <w:p w:rsidR="00145E7A" w:rsidRDefault="00145E7A" w:rsidP="00145E7A"/>
    <w:p w:rsidR="00145E7A" w:rsidRDefault="00145E7A" w:rsidP="00145E7A"/>
    <w:sectPr w:rsidR="00145E7A" w:rsidSect="00145E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22D8E"/>
    <w:multiLevelType w:val="hybridMultilevel"/>
    <w:tmpl w:val="B0EC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3707"/>
    <w:multiLevelType w:val="hybridMultilevel"/>
    <w:tmpl w:val="63CAD07E"/>
    <w:lvl w:ilvl="0" w:tplc="B0E6F6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74A44"/>
    <w:multiLevelType w:val="hybridMultilevel"/>
    <w:tmpl w:val="9EDE1BA4"/>
    <w:lvl w:ilvl="0" w:tplc="B0E6F61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D35A0"/>
    <w:multiLevelType w:val="hybridMultilevel"/>
    <w:tmpl w:val="DC0AE694"/>
    <w:lvl w:ilvl="0" w:tplc="B0E6F6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06A5C"/>
    <w:multiLevelType w:val="hybridMultilevel"/>
    <w:tmpl w:val="9EACD926"/>
    <w:lvl w:ilvl="0" w:tplc="AA1A10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803E2"/>
    <w:multiLevelType w:val="hybridMultilevel"/>
    <w:tmpl w:val="6BD8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3F"/>
    <w:rsid w:val="000D5185"/>
    <w:rsid w:val="000F6640"/>
    <w:rsid w:val="00145E7A"/>
    <w:rsid w:val="0014709D"/>
    <w:rsid w:val="00165C75"/>
    <w:rsid w:val="001C0E29"/>
    <w:rsid w:val="001F1D14"/>
    <w:rsid w:val="0026260E"/>
    <w:rsid w:val="0029744C"/>
    <w:rsid w:val="002E0050"/>
    <w:rsid w:val="0039147D"/>
    <w:rsid w:val="003C3B3F"/>
    <w:rsid w:val="003D3EB2"/>
    <w:rsid w:val="003D5607"/>
    <w:rsid w:val="00495E48"/>
    <w:rsid w:val="00511BA9"/>
    <w:rsid w:val="00725424"/>
    <w:rsid w:val="00725D23"/>
    <w:rsid w:val="00767939"/>
    <w:rsid w:val="007E6D06"/>
    <w:rsid w:val="00811242"/>
    <w:rsid w:val="00846C01"/>
    <w:rsid w:val="00853425"/>
    <w:rsid w:val="008A2248"/>
    <w:rsid w:val="008C6734"/>
    <w:rsid w:val="0094396A"/>
    <w:rsid w:val="009A4457"/>
    <w:rsid w:val="009B31AE"/>
    <w:rsid w:val="009F6444"/>
    <w:rsid w:val="00C158D0"/>
    <w:rsid w:val="00CD2843"/>
    <w:rsid w:val="00CD4D95"/>
    <w:rsid w:val="00EE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B1761"/>
  <w15:chartTrackingRefBased/>
  <w15:docId w15:val="{315D0806-9AEE-4E1B-A114-876B6918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3F"/>
    <w:pPr>
      <w:ind w:left="720"/>
      <w:contextualSpacing/>
    </w:pPr>
  </w:style>
  <w:style w:type="table" w:styleId="TableGrid">
    <w:name w:val="Table Grid"/>
    <w:basedOn w:val="TableNormal"/>
    <w:uiPriority w:val="39"/>
    <w:rsid w:val="00145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Cervantes, Kim B</dc:creator>
  <cp:keywords/>
  <dc:description/>
  <cp:lastModifiedBy>Cervantes, Kim B</cp:lastModifiedBy>
  <cp:revision>3</cp:revision>
  <dcterms:created xsi:type="dcterms:W3CDTF">2020-02-06T18:08:00Z</dcterms:created>
  <dcterms:modified xsi:type="dcterms:W3CDTF">2020-02-06T19:28:00Z</dcterms:modified>
</cp:coreProperties>
</file>