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9228A" w14:textId="1FA5C764" w:rsidR="00021526" w:rsidRPr="00661F68" w:rsidRDefault="00661F68" w:rsidP="00661F68">
      <w:pPr>
        <w:spacing w:before="0" w:after="0" w:line="240" w:lineRule="auto"/>
        <w:rPr>
          <w:rFonts w:ascii="Big Shoulders Display" w:hAnsi="Big Shoulders Display"/>
          <w:b/>
          <w:bCs/>
          <w:sz w:val="28"/>
          <w:szCs w:val="28"/>
        </w:rPr>
      </w:pPr>
      <w:r w:rsidRPr="00661F68">
        <w:rPr>
          <w:rFonts w:ascii="Big Shoulders Display" w:hAnsi="Big Shoulders Display"/>
          <w:b/>
          <w:bCs/>
          <w:noProof/>
          <w:sz w:val="28"/>
          <w:szCs w:val="28"/>
        </w:rPr>
        <mc:AlternateContent>
          <mc:Choice Requires="wps">
            <w:drawing>
              <wp:anchor distT="45720" distB="45720" distL="114300" distR="114300" simplePos="0" relativeHeight="251660288" behindDoc="0" locked="0" layoutInCell="1" allowOverlap="1" wp14:anchorId="35DF04EC" wp14:editId="6F11579C">
                <wp:simplePos x="0" y="0"/>
                <wp:positionH relativeFrom="page">
                  <wp:posOffset>1828800</wp:posOffset>
                </wp:positionH>
                <wp:positionV relativeFrom="page">
                  <wp:posOffset>485775</wp:posOffset>
                </wp:positionV>
                <wp:extent cx="5162550" cy="885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885825"/>
                        </a:xfrm>
                        <a:prstGeom prst="rect">
                          <a:avLst/>
                        </a:prstGeom>
                        <a:solidFill>
                          <a:srgbClr val="00B0F0"/>
                        </a:solidFill>
                        <a:ln w="9525">
                          <a:noFill/>
                          <a:miter lim="800000"/>
                          <a:headEnd/>
                          <a:tailEnd/>
                        </a:ln>
                      </wps:spPr>
                      <wps:txbx>
                        <w:txbxContent>
                          <w:p w14:paraId="728150D4" w14:textId="77777777" w:rsidR="00661F68" w:rsidRPr="00860E95" w:rsidRDefault="00661F68" w:rsidP="00860E95">
                            <w:pPr>
                              <w:jc w:val="center"/>
                              <w:rPr>
                                <w:b/>
                                <w:bCs/>
                                <w:sz w:val="44"/>
                              </w:rPr>
                            </w:pPr>
                            <w:r w:rsidRPr="00860E95">
                              <w:rPr>
                                <w:b/>
                                <w:bCs/>
                                <w:color w:val="FFFFFF" w:themeColor="background1"/>
                                <w:sz w:val="44"/>
                              </w:rPr>
                              <w:t xml:space="preserve">Guidance for Healthcare Facilities Managing Healthcare Worker Exposures </w:t>
                            </w:r>
                            <w:r w:rsidRPr="00860E95">
                              <w:rPr>
                                <w:b/>
                                <w:bCs/>
                                <w:sz w:val="44"/>
                              </w:rPr>
                              <w:t>to Suspected or Confirmed Monkeypox</w:t>
                            </w:r>
                          </w:p>
                          <w:p w14:paraId="2CE9ABDC" w14:textId="0D82EB16" w:rsidR="00661F68" w:rsidRDefault="00661F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DF04EC" id="_x0000_t202" coordsize="21600,21600" o:spt="202" path="m,l,21600r21600,l21600,xe">
                <v:stroke joinstyle="miter"/>
                <v:path gradientshapeok="t" o:connecttype="rect"/>
              </v:shapetype>
              <v:shape id="Text Box 2" o:spid="_x0000_s1026" type="#_x0000_t202" style="position:absolute;margin-left:2in;margin-top:38.25pt;width:406.5pt;height:69.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" fillcolor="#00b0f0" stroked="f">
                <v:textbox>
                  <w:txbxContent>
                    <w:p w14:paraId="728150D4" w14:textId="77777777" w:rsidR="00661F68" w:rsidRPr="00860E95" w:rsidRDefault="00661F68" w:rsidP="00860E95">
                      <w:pPr>
                        <w:jc w:val="center"/>
                        <w:rPr>
                          <w:b/>
                          <w:bCs/>
                          <w:sz w:val="44"/>
                        </w:rPr>
                      </w:pPr>
                      <w:r w:rsidRPr="00860E95">
                        <w:rPr>
                          <w:b/>
                          <w:bCs/>
                          <w:color w:val="FFFFFF" w:themeColor="background1"/>
                          <w:sz w:val="44"/>
                        </w:rPr>
                        <w:t xml:space="preserve">Guidance for Healthcare Facilities Managing Healthcare Worker Exposures </w:t>
                      </w:r>
                      <w:r w:rsidRPr="00860E95">
                        <w:rPr>
                          <w:b/>
                          <w:bCs/>
                          <w:sz w:val="44"/>
                        </w:rPr>
                        <w:t>to Suspected or Confirmed Monkeypox</w:t>
                      </w:r>
                    </w:p>
                    <w:p w14:paraId="2CE9ABDC" w14:textId="0D82EB16" w:rsidR="00661F68" w:rsidRDefault="00661F68"/>
                  </w:txbxContent>
                </v:textbox>
                <w10:wrap type="square" anchorx="page" anchory="page"/>
              </v:shape>
            </w:pict>
          </mc:Fallback>
        </mc:AlternateContent>
      </w:r>
      <w:r w:rsidR="00B65A6C" w:rsidRPr="004D7489">
        <w:rPr>
          <w:rFonts w:ascii="Big Shoulders Display" w:hAnsi="Big Shoulders Display"/>
          <w:b/>
          <w:bCs/>
          <w:noProof/>
          <w:sz w:val="16"/>
          <w:szCs w:val="16"/>
        </w:rPr>
        <w:drawing>
          <wp:anchor distT="0" distB="0" distL="114300" distR="114300" simplePos="0" relativeHeight="251658240" behindDoc="0" locked="0" layoutInCell="1" allowOverlap="1" wp14:anchorId="11E501AB" wp14:editId="25A5E61E">
            <wp:simplePos x="0" y="0"/>
            <wp:positionH relativeFrom="page">
              <wp:align>left</wp:align>
            </wp:positionH>
            <wp:positionV relativeFrom="paragraph">
              <wp:posOffset>-501515</wp:posOffset>
            </wp:positionV>
            <wp:extent cx="1695450" cy="6691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695450" cy="669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6EF927" w14:textId="1858FACD" w:rsidR="00021526" w:rsidRDefault="00021526" w:rsidP="00021526">
      <w:pPr>
        <w:pStyle w:val="ListParagraph"/>
        <w:spacing w:before="0" w:after="160" w:line="259" w:lineRule="auto"/>
      </w:pPr>
    </w:p>
    <w:p w14:paraId="289A55B4" w14:textId="77777777" w:rsidR="00021526" w:rsidRDefault="00021526" w:rsidP="00021526">
      <w:pPr>
        <w:pStyle w:val="ListParagraph"/>
        <w:spacing w:before="0" w:after="160" w:line="259" w:lineRule="auto"/>
      </w:pPr>
    </w:p>
    <w:p w14:paraId="62DC7A07" w14:textId="319ADF21"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 xml:space="preserve">The Chicago Department of Public Health (CDPH) Healthcare Settings team will initiate contact with healthcare facilities in response to positive monkeypox laboratory results. </w:t>
      </w:r>
    </w:p>
    <w:p w14:paraId="3F423F80" w14:textId="77777777"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CDPH will provide the patient information, date of exposure and location of exposure.</w:t>
      </w:r>
    </w:p>
    <w:p w14:paraId="6B8AECFC" w14:textId="77777777"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Your facility will be asked to identify potentially exposed healthcare workers that have direct contact with the patient or contaminated environmental surfaces. It is important that your facility notifies potentially exposed employees that they have been in contact with a confirmed monkeypox case.</w:t>
      </w:r>
    </w:p>
    <w:p w14:paraId="4BB2776F" w14:textId="77777777"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 xml:space="preserve">CDPH will provide facility with a healthcare worker questionnaire to assess the risk associated with their specific encounter. This questionnaire can be administered verbally or in writing/electronically. </w:t>
      </w:r>
      <w:r w:rsidRPr="00661F68">
        <w:rPr>
          <w:b/>
          <w:bCs/>
          <w:sz w:val="22"/>
          <w:szCs w:val="22"/>
        </w:rPr>
        <w:t>An employee’s risk should be assessed within 24-48 hours of exposure or notification in the event post exposure prophylaxis (PEP) is indicated.</w:t>
      </w:r>
    </w:p>
    <w:p w14:paraId="189CA8C8" w14:textId="77777777"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 xml:space="preserve">The employee’s risk is determined using the CDC’s monkeypox exposure risk assessment available at: </w:t>
      </w:r>
      <w:hyperlink r:id="rId11" w:history="1">
        <w:r w:rsidRPr="00661F68">
          <w:rPr>
            <w:rStyle w:val="Hyperlink"/>
            <w:sz w:val="22"/>
            <w:szCs w:val="22"/>
          </w:rPr>
          <w:t>https://www.cdc.gov/poxvirus/monkeypox/clinicians/monitoring.html</w:t>
        </w:r>
      </w:hyperlink>
      <w:r w:rsidRPr="00661F68">
        <w:rPr>
          <w:sz w:val="22"/>
          <w:szCs w:val="22"/>
        </w:rPr>
        <w:t>. Employees are classified as high, intermediate, low/uncertain or no exposure risk.</w:t>
      </w:r>
    </w:p>
    <w:p w14:paraId="4D03B0C2" w14:textId="1B7BFA24" w:rsidR="00021526" w:rsidRPr="007F2914" w:rsidRDefault="00021526" w:rsidP="007F2914">
      <w:pPr>
        <w:pStyle w:val="ListParagraph"/>
        <w:numPr>
          <w:ilvl w:val="0"/>
          <w:numId w:val="6"/>
        </w:numPr>
        <w:spacing w:before="0" w:after="160" w:line="259" w:lineRule="auto"/>
        <w:rPr>
          <w:sz w:val="22"/>
          <w:szCs w:val="22"/>
        </w:rPr>
      </w:pPr>
      <w:r w:rsidRPr="00661F68">
        <w:rPr>
          <w:sz w:val="22"/>
          <w:szCs w:val="22"/>
        </w:rPr>
        <w:t xml:space="preserve">For high or intermediate risk exposures, CDPH should be contacted </w:t>
      </w:r>
      <w:r w:rsidRPr="00661F68">
        <w:rPr>
          <w:b/>
          <w:bCs/>
          <w:sz w:val="22"/>
          <w:szCs w:val="22"/>
        </w:rPr>
        <w:t>within 24-48 hours</w:t>
      </w:r>
      <w:r w:rsidRPr="00661F68">
        <w:rPr>
          <w:sz w:val="22"/>
          <w:szCs w:val="22"/>
        </w:rPr>
        <w:t xml:space="preserve"> to review the exposure, make recommendations, and arrange for post exposure prophylaxis</w:t>
      </w:r>
      <w:r w:rsidR="00731F56">
        <w:rPr>
          <w:sz w:val="22"/>
          <w:szCs w:val="22"/>
        </w:rPr>
        <w:t xml:space="preserve"> (PEP)</w:t>
      </w:r>
      <w:r w:rsidRPr="00661F68">
        <w:rPr>
          <w:sz w:val="22"/>
          <w:szCs w:val="22"/>
        </w:rPr>
        <w:t xml:space="preserve"> as needed. All healthcare workers at the high or intermediate risk levels must complete</w:t>
      </w:r>
      <w:r w:rsidR="00731F56">
        <w:rPr>
          <w:sz w:val="22"/>
          <w:szCs w:val="22"/>
        </w:rPr>
        <w:t xml:space="preserve"> documented</w:t>
      </w:r>
      <w:r w:rsidRPr="00661F68">
        <w:rPr>
          <w:sz w:val="22"/>
          <w:szCs w:val="22"/>
        </w:rPr>
        <w:t xml:space="preserve"> symptom checks daily for 21 days post exposure. </w:t>
      </w:r>
      <w:r w:rsidRPr="00661F68">
        <w:rPr>
          <w:b/>
          <w:bCs/>
          <w:sz w:val="22"/>
          <w:szCs w:val="22"/>
        </w:rPr>
        <w:t>Employees do not need to be excluded from work unless they develop symptoms.</w:t>
      </w:r>
      <w:r w:rsidR="007F2914">
        <w:rPr>
          <w:b/>
          <w:bCs/>
          <w:sz w:val="22"/>
          <w:szCs w:val="22"/>
        </w:rPr>
        <w:t xml:space="preserve"> </w:t>
      </w:r>
    </w:p>
    <w:p w14:paraId="21A0F3D8" w14:textId="7B3B6BE9"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 xml:space="preserve">For </w:t>
      </w:r>
      <w:proofErr w:type="gramStart"/>
      <w:r w:rsidRPr="00661F68">
        <w:rPr>
          <w:sz w:val="22"/>
          <w:szCs w:val="22"/>
        </w:rPr>
        <w:t>low risk</w:t>
      </w:r>
      <w:proofErr w:type="gramEnd"/>
      <w:r w:rsidRPr="00661F68">
        <w:rPr>
          <w:sz w:val="22"/>
          <w:szCs w:val="22"/>
        </w:rPr>
        <w:t xml:space="preserve"> exposures, healthcare workers should </w:t>
      </w:r>
      <w:r w:rsidR="00731F56">
        <w:rPr>
          <w:sz w:val="22"/>
          <w:szCs w:val="22"/>
        </w:rPr>
        <w:t>self-monitor for symptoms</w:t>
      </w:r>
      <w:r w:rsidRPr="00661F68">
        <w:rPr>
          <w:sz w:val="22"/>
          <w:szCs w:val="22"/>
        </w:rPr>
        <w:t xml:space="preserve"> for 21 days post exposure.</w:t>
      </w:r>
      <w:r w:rsidRPr="00661F68">
        <w:rPr>
          <w:b/>
          <w:bCs/>
          <w:sz w:val="22"/>
          <w:szCs w:val="22"/>
        </w:rPr>
        <w:t xml:space="preserve"> Employees do not need to be excluded from work unless they develop symptoms.</w:t>
      </w:r>
    </w:p>
    <w:p w14:paraId="36B7787D" w14:textId="46BD077B"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No risk exposures do not need to be monitored</w:t>
      </w:r>
      <w:r w:rsidR="00731F56">
        <w:rPr>
          <w:sz w:val="22"/>
          <w:szCs w:val="22"/>
        </w:rPr>
        <w:t xml:space="preserve"> or shared with the health department</w:t>
      </w:r>
      <w:r w:rsidRPr="00661F68">
        <w:rPr>
          <w:sz w:val="22"/>
          <w:szCs w:val="22"/>
        </w:rPr>
        <w:t>, but they should be advised to report any symptoms to facility leadership and the health department.</w:t>
      </w:r>
    </w:p>
    <w:p w14:paraId="37963724" w14:textId="3D051420"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 xml:space="preserve">A list of all healthcare contacts should be maintained and </w:t>
      </w:r>
      <w:r w:rsidR="00731F56">
        <w:rPr>
          <w:sz w:val="22"/>
          <w:szCs w:val="22"/>
        </w:rPr>
        <w:t>may be requested</w:t>
      </w:r>
      <w:r w:rsidRPr="00661F68">
        <w:rPr>
          <w:sz w:val="22"/>
          <w:szCs w:val="22"/>
        </w:rPr>
        <w:t xml:space="preserve"> </w:t>
      </w:r>
      <w:r w:rsidR="00731F56">
        <w:rPr>
          <w:sz w:val="22"/>
          <w:szCs w:val="22"/>
        </w:rPr>
        <w:t>by</w:t>
      </w:r>
      <w:r w:rsidRPr="00661F68">
        <w:rPr>
          <w:sz w:val="22"/>
          <w:szCs w:val="22"/>
        </w:rPr>
        <w:t xml:space="preserve"> CDPH for healthcare workers with high, </w:t>
      </w:r>
      <w:r w:rsidR="00661F68" w:rsidRPr="00661F68">
        <w:rPr>
          <w:sz w:val="22"/>
          <w:szCs w:val="22"/>
        </w:rPr>
        <w:t>intermediate,</w:t>
      </w:r>
      <w:r w:rsidRPr="00661F68">
        <w:rPr>
          <w:sz w:val="22"/>
          <w:szCs w:val="22"/>
        </w:rPr>
        <w:t xml:space="preserve"> and low/uncertain risk exposures including the following information:</w:t>
      </w:r>
    </w:p>
    <w:p w14:paraId="18CE30DB"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Name of Healthcare Worker</w:t>
      </w:r>
    </w:p>
    <w:p w14:paraId="3934EDB1"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Date of Birth</w:t>
      </w:r>
    </w:p>
    <w:p w14:paraId="3E8F789E"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 xml:space="preserve">Preferred Phone Number </w:t>
      </w:r>
    </w:p>
    <w:p w14:paraId="21130CA8"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Preferred Email</w:t>
      </w:r>
    </w:p>
    <w:p w14:paraId="72D958E7"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Address</w:t>
      </w:r>
    </w:p>
    <w:p w14:paraId="173487E3"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Job Title/Position</w:t>
      </w:r>
    </w:p>
    <w:p w14:paraId="554DCD94"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Risk Assessment Level (e.g., high, intermediate, low/uncertain, or no risk)</w:t>
      </w:r>
    </w:p>
    <w:p w14:paraId="24D496DC" w14:textId="77777777" w:rsidR="00021526" w:rsidRPr="00661F68" w:rsidRDefault="00021526" w:rsidP="00021526">
      <w:pPr>
        <w:pStyle w:val="ListParagraph"/>
        <w:numPr>
          <w:ilvl w:val="1"/>
          <w:numId w:val="6"/>
        </w:numPr>
        <w:spacing w:before="0" w:after="160" w:line="259" w:lineRule="auto"/>
        <w:rPr>
          <w:sz w:val="22"/>
          <w:szCs w:val="22"/>
        </w:rPr>
      </w:pPr>
      <w:r w:rsidRPr="00661F68">
        <w:rPr>
          <w:sz w:val="22"/>
          <w:szCs w:val="22"/>
        </w:rPr>
        <w:t>Brief Justification of Risk Level</w:t>
      </w:r>
    </w:p>
    <w:p w14:paraId="0AAC4593" w14:textId="119DCBEF" w:rsidR="00021526" w:rsidRDefault="00021526" w:rsidP="00021526">
      <w:pPr>
        <w:pStyle w:val="ListParagraph"/>
        <w:numPr>
          <w:ilvl w:val="1"/>
          <w:numId w:val="6"/>
        </w:numPr>
        <w:spacing w:before="0" w:after="160" w:line="259" w:lineRule="auto"/>
        <w:rPr>
          <w:sz w:val="22"/>
          <w:szCs w:val="22"/>
        </w:rPr>
      </w:pPr>
      <w:r w:rsidRPr="00661F68">
        <w:rPr>
          <w:sz w:val="22"/>
          <w:szCs w:val="22"/>
        </w:rPr>
        <w:t>Symptoms</w:t>
      </w:r>
    </w:p>
    <w:p w14:paraId="6DA54D0A" w14:textId="2B7E8128" w:rsidR="007F2914" w:rsidRPr="00661F68" w:rsidRDefault="00185DC8" w:rsidP="007F2914">
      <w:pPr>
        <w:pStyle w:val="ListParagraph"/>
        <w:numPr>
          <w:ilvl w:val="0"/>
          <w:numId w:val="6"/>
        </w:numPr>
        <w:spacing w:before="0" w:after="160" w:line="259" w:lineRule="auto"/>
        <w:rPr>
          <w:sz w:val="22"/>
          <w:szCs w:val="22"/>
        </w:rPr>
      </w:pPr>
      <w:r>
        <w:rPr>
          <w:sz w:val="22"/>
          <w:szCs w:val="22"/>
        </w:rPr>
        <w:t xml:space="preserve">Upon completion of exposure workup, </w:t>
      </w:r>
      <w:r w:rsidR="007F2914">
        <w:rPr>
          <w:sz w:val="22"/>
          <w:szCs w:val="22"/>
        </w:rPr>
        <w:t>CDPH should be provided with aggregate counts of exposed healthcare workers by risk (i.e., number of high, intermediate, and low risk exposures</w:t>
      </w:r>
      <w:r w:rsidR="002308DF">
        <w:rPr>
          <w:sz w:val="22"/>
          <w:szCs w:val="22"/>
        </w:rPr>
        <w:t>)</w:t>
      </w:r>
      <w:r w:rsidR="007F2914">
        <w:rPr>
          <w:sz w:val="22"/>
          <w:szCs w:val="22"/>
        </w:rPr>
        <w:t>.</w:t>
      </w:r>
    </w:p>
    <w:p w14:paraId="2A16E2DA" w14:textId="77777777"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 xml:space="preserve">Any healthcare worker displaying symptoms should not report to work and be clinically assessed by the occupational health team or their provider. Potential conversions should be reported immediately to CDPH. </w:t>
      </w:r>
    </w:p>
    <w:p w14:paraId="5699BC5F" w14:textId="288264A3" w:rsidR="00021526" w:rsidRPr="00661F68" w:rsidRDefault="00021526" w:rsidP="00021526">
      <w:pPr>
        <w:pStyle w:val="ListParagraph"/>
        <w:numPr>
          <w:ilvl w:val="0"/>
          <w:numId w:val="6"/>
        </w:numPr>
        <w:spacing w:before="0" w:after="160" w:line="259" w:lineRule="auto"/>
        <w:rPr>
          <w:sz w:val="22"/>
          <w:szCs w:val="22"/>
        </w:rPr>
      </w:pPr>
      <w:r w:rsidRPr="00661F68">
        <w:rPr>
          <w:sz w:val="22"/>
          <w:szCs w:val="22"/>
        </w:rPr>
        <w:t>Positive healthcare workers can return to work when all lesions have resolved, all scabs have fallen off, and a fresh layer of intact skin has formed. This process typically takes 2-4 weeks.</w:t>
      </w:r>
    </w:p>
    <w:sectPr w:rsidR="00021526" w:rsidRPr="00661F68" w:rsidSect="002059BD">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FDBA1" w14:textId="77777777" w:rsidR="00540881" w:rsidRDefault="00540881" w:rsidP="00C91806">
      <w:r>
        <w:separator/>
      </w:r>
    </w:p>
  </w:endnote>
  <w:endnote w:type="continuationSeparator" w:id="0">
    <w:p w14:paraId="63806931" w14:textId="77777777" w:rsidR="00540881" w:rsidRDefault="00540881" w:rsidP="00C9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Big Shoulders Display">
    <w:altName w:val="Calibri"/>
    <w:charset w:val="00"/>
    <w:family w:val="auto"/>
    <w:pitch w:val="variable"/>
    <w:sig w:usb0="A00000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B442" w14:textId="2DF9A3B9" w:rsidR="00597F2F" w:rsidRPr="00597F2F" w:rsidRDefault="00597F2F">
    <w:pPr>
      <w:pStyle w:val="Footer"/>
      <w:rPr>
        <w:rFonts w:ascii="Roboto" w:hAnsi="Roboto"/>
        <w:sz w:val="18"/>
        <w:szCs w:val="18"/>
      </w:rPr>
    </w:pPr>
    <w:r w:rsidRPr="00597F2F">
      <w:rPr>
        <w:rFonts w:ascii="Roboto" w:hAnsi="Roboto"/>
        <w:sz w:val="18"/>
        <w:szCs w:val="18"/>
      </w:rPr>
      <w:t>Page 1 of 1.</w:t>
    </w:r>
    <w:r w:rsidR="004D7489">
      <w:rPr>
        <w:rFonts w:ascii="Roboto" w:hAnsi="Roboto"/>
        <w:sz w:val="18"/>
        <w:szCs w:val="18"/>
      </w:rPr>
      <w:br/>
      <w:t>Version Date: 0</w:t>
    </w:r>
    <w:r w:rsidR="007F2914">
      <w:rPr>
        <w:rFonts w:ascii="Roboto" w:hAnsi="Roboto"/>
        <w:sz w:val="18"/>
        <w:szCs w:val="18"/>
      </w:rPr>
      <w:t>7</w:t>
    </w:r>
    <w:r w:rsidR="00B72DF3">
      <w:rPr>
        <w:rFonts w:ascii="Roboto" w:hAnsi="Roboto"/>
        <w:sz w:val="18"/>
        <w:szCs w:val="18"/>
      </w:rPr>
      <w:t>/</w:t>
    </w:r>
    <w:r w:rsidR="007F2914">
      <w:rPr>
        <w:rFonts w:ascii="Roboto" w:hAnsi="Roboto"/>
        <w:sz w:val="18"/>
        <w:szCs w:val="18"/>
      </w:rPr>
      <w:t>02</w:t>
    </w:r>
    <w:r w:rsidR="004D7489">
      <w:rPr>
        <w:rFonts w:ascii="Roboto" w:hAnsi="Roboto"/>
        <w:sz w:val="18"/>
        <w:szCs w:val="18"/>
      </w:rPr>
      <w:t>/2022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62257" w14:textId="5D01EF6E" w:rsidR="00416706" w:rsidRPr="00A43DFF" w:rsidRDefault="00416706" w:rsidP="00A43DFF">
    <w:pPr>
      <w:pStyle w:val="Footer"/>
      <w:rPr>
        <w:i/>
      </w:rPr>
    </w:pPr>
    <w:r>
      <w:rPr>
        <w:i/>
      </w:rPr>
      <w:t>This version was released on 04/14</w:t>
    </w:r>
    <w:r w:rsidRPr="00157E72">
      <w:rPr>
        <w:i/>
      </w:rPr>
      <w:t>/2020. It ma</w:t>
    </w:r>
    <w:r>
      <w:rPr>
        <w:i/>
      </w:rPr>
      <w:t>y be updated with new guidance.</w:t>
    </w:r>
    <w:r>
      <w:rPr>
        <w:i/>
      </w:rPr>
      <w:br/>
    </w:r>
    <w:r w:rsidRPr="00157E72">
      <w:rPr>
        <w:i/>
      </w:rPr>
      <w:t xml:space="preserve">Please visit </w:t>
    </w:r>
    <w:hyperlink r:id="rId1" w:history="1">
      <w:r w:rsidRPr="004D3C3B">
        <w:rPr>
          <w:rStyle w:val="Hyperlink"/>
          <w:i/>
        </w:rPr>
        <w:t>www.chicago.gov/coronavirus</w:t>
      </w:r>
    </w:hyperlink>
    <w:r>
      <w:rPr>
        <w:i/>
      </w:rPr>
      <w:t xml:space="preserve"> </w:t>
    </w:r>
    <w:r w:rsidRPr="00157E72">
      <w:rPr>
        <w:i/>
      </w:rPr>
      <w:t>to find the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C7B0C" w14:textId="77777777" w:rsidR="00540881" w:rsidRDefault="00540881" w:rsidP="00C91806">
      <w:r>
        <w:separator/>
      </w:r>
    </w:p>
  </w:footnote>
  <w:footnote w:type="continuationSeparator" w:id="0">
    <w:p w14:paraId="0082D9D9" w14:textId="77777777" w:rsidR="00540881" w:rsidRDefault="00540881" w:rsidP="00C91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364B" w14:textId="0A696296" w:rsidR="00416706" w:rsidRPr="00B65A6C" w:rsidRDefault="00416706" w:rsidP="00EF20C5">
    <w:pPr>
      <w:pStyle w:val="Title"/>
      <w:jc w:val="center"/>
      <w:rPr>
        <w:rFonts w:ascii="Big Shoulders Display" w:hAnsi="Big Shoulders Display"/>
        <w:color w:val="auto"/>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13379C"/>
    <w:multiLevelType w:val="hybridMultilevel"/>
    <w:tmpl w:val="309AF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8458BB"/>
    <w:multiLevelType w:val="hybridMultilevel"/>
    <w:tmpl w:val="6D9C723A"/>
    <w:lvl w:ilvl="0" w:tplc="8864CE8E">
      <w:start w:val="1"/>
      <w:numFmt w:val="decimal"/>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A87ED5"/>
    <w:multiLevelType w:val="hybridMultilevel"/>
    <w:tmpl w:val="EF3C9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6E39A2"/>
    <w:multiLevelType w:val="hybridMultilevel"/>
    <w:tmpl w:val="92541728"/>
    <w:lvl w:ilvl="0" w:tplc="4B4C31FA">
      <w:numFmt w:val="bullet"/>
      <w:lvlText w:val=""/>
      <w:lvlJc w:val="left"/>
      <w:pPr>
        <w:ind w:left="1075" w:hanging="360"/>
      </w:pPr>
      <w:rPr>
        <w:rFonts w:ascii="Symbol" w:eastAsia="Calibri" w:hAnsi="Symbol" w:cs="Calibri" w:hint="default"/>
        <w:b w:val="0"/>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4" w15:restartNumberingAfterBreak="0">
    <w:nsid w:val="7B25121C"/>
    <w:multiLevelType w:val="hybridMultilevel"/>
    <w:tmpl w:val="EDBAB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8A01FA"/>
    <w:multiLevelType w:val="hybridMultilevel"/>
    <w:tmpl w:val="C4BCD2EE"/>
    <w:lvl w:ilvl="0" w:tplc="FF6C6ABA">
      <w:start w:val="1"/>
      <w:numFmt w:val="decimal"/>
      <w:lvlText w:val="%1."/>
      <w:lvlJc w:val="left"/>
      <w:pPr>
        <w:ind w:left="720" w:hanging="360"/>
      </w:pPr>
      <w:rPr>
        <w:rFonts w:ascii="Roboto" w:hAnsi="Roboto"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4466086">
    <w:abstractNumId w:val="5"/>
  </w:num>
  <w:num w:numId="2" w16cid:durableId="1801608035">
    <w:abstractNumId w:val="0"/>
  </w:num>
  <w:num w:numId="3" w16cid:durableId="493843668">
    <w:abstractNumId w:val="2"/>
  </w:num>
  <w:num w:numId="4" w16cid:durableId="2046951466">
    <w:abstractNumId w:val="4"/>
  </w:num>
  <w:num w:numId="5" w16cid:durableId="794760066">
    <w:abstractNumId w:val="3"/>
  </w:num>
  <w:num w:numId="6" w16cid:durableId="55929114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14F"/>
    <w:rsid w:val="00000C5D"/>
    <w:rsid w:val="00011604"/>
    <w:rsid w:val="00012D8E"/>
    <w:rsid w:val="0001372A"/>
    <w:rsid w:val="00021526"/>
    <w:rsid w:val="00021ADE"/>
    <w:rsid w:val="0003541D"/>
    <w:rsid w:val="00035F1B"/>
    <w:rsid w:val="000475E1"/>
    <w:rsid w:val="00051D51"/>
    <w:rsid w:val="000549BB"/>
    <w:rsid w:val="0005648A"/>
    <w:rsid w:val="000612C9"/>
    <w:rsid w:val="00077EC7"/>
    <w:rsid w:val="00082785"/>
    <w:rsid w:val="00087ED2"/>
    <w:rsid w:val="00090A42"/>
    <w:rsid w:val="000947C6"/>
    <w:rsid w:val="000B378B"/>
    <w:rsid w:val="000C33A9"/>
    <w:rsid w:val="000E746F"/>
    <w:rsid w:val="000F735A"/>
    <w:rsid w:val="001145E5"/>
    <w:rsid w:val="00123DDA"/>
    <w:rsid w:val="0013240F"/>
    <w:rsid w:val="00143780"/>
    <w:rsid w:val="00167B5D"/>
    <w:rsid w:val="0017212F"/>
    <w:rsid w:val="00185DC8"/>
    <w:rsid w:val="001A2F2B"/>
    <w:rsid w:val="001A352B"/>
    <w:rsid w:val="001E0AD5"/>
    <w:rsid w:val="001E680B"/>
    <w:rsid w:val="00204EC5"/>
    <w:rsid w:val="002059BD"/>
    <w:rsid w:val="002308DF"/>
    <w:rsid w:val="00234B56"/>
    <w:rsid w:val="00234F6C"/>
    <w:rsid w:val="00236EE2"/>
    <w:rsid w:val="0025798B"/>
    <w:rsid w:val="00264946"/>
    <w:rsid w:val="002658A9"/>
    <w:rsid w:val="0028749C"/>
    <w:rsid w:val="0029332A"/>
    <w:rsid w:val="002A6176"/>
    <w:rsid w:val="002B2B93"/>
    <w:rsid w:val="002C04CE"/>
    <w:rsid w:val="002C22CC"/>
    <w:rsid w:val="002D53E8"/>
    <w:rsid w:val="002D670C"/>
    <w:rsid w:val="002E0D45"/>
    <w:rsid w:val="003222E7"/>
    <w:rsid w:val="00346157"/>
    <w:rsid w:val="00386916"/>
    <w:rsid w:val="003C476D"/>
    <w:rsid w:val="00416706"/>
    <w:rsid w:val="00454A6B"/>
    <w:rsid w:val="0047078B"/>
    <w:rsid w:val="004878EE"/>
    <w:rsid w:val="00493C21"/>
    <w:rsid w:val="00494E0E"/>
    <w:rsid w:val="004D12EF"/>
    <w:rsid w:val="004D64D0"/>
    <w:rsid w:val="004D7489"/>
    <w:rsid w:val="004E5B7C"/>
    <w:rsid w:val="00502288"/>
    <w:rsid w:val="0051587C"/>
    <w:rsid w:val="005307F9"/>
    <w:rsid w:val="00534DBC"/>
    <w:rsid w:val="00540881"/>
    <w:rsid w:val="00552D0A"/>
    <w:rsid w:val="00564B8A"/>
    <w:rsid w:val="00597F2F"/>
    <w:rsid w:val="005A6905"/>
    <w:rsid w:val="005B647D"/>
    <w:rsid w:val="005B6B76"/>
    <w:rsid w:val="005C2BCE"/>
    <w:rsid w:val="005D54AD"/>
    <w:rsid w:val="005F4AE6"/>
    <w:rsid w:val="00600F59"/>
    <w:rsid w:val="00607977"/>
    <w:rsid w:val="00614182"/>
    <w:rsid w:val="006169DA"/>
    <w:rsid w:val="00630970"/>
    <w:rsid w:val="00631F81"/>
    <w:rsid w:val="006332CB"/>
    <w:rsid w:val="00661731"/>
    <w:rsid w:val="00661F68"/>
    <w:rsid w:val="0067762A"/>
    <w:rsid w:val="0068107C"/>
    <w:rsid w:val="006811BC"/>
    <w:rsid w:val="00683B32"/>
    <w:rsid w:val="00697F0C"/>
    <w:rsid w:val="006C4C27"/>
    <w:rsid w:val="006D41BC"/>
    <w:rsid w:val="006E312C"/>
    <w:rsid w:val="006F15B6"/>
    <w:rsid w:val="00700BA2"/>
    <w:rsid w:val="0071079B"/>
    <w:rsid w:val="00731F56"/>
    <w:rsid w:val="007371BD"/>
    <w:rsid w:val="007836BD"/>
    <w:rsid w:val="007B4580"/>
    <w:rsid w:val="007E36BF"/>
    <w:rsid w:val="007E58B2"/>
    <w:rsid w:val="007E5A0B"/>
    <w:rsid w:val="007F2914"/>
    <w:rsid w:val="0080648F"/>
    <w:rsid w:val="00821C7C"/>
    <w:rsid w:val="0083129B"/>
    <w:rsid w:val="00832325"/>
    <w:rsid w:val="00833E57"/>
    <w:rsid w:val="00840188"/>
    <w:rsid w:val="0084314F"/>
    <w:rsid w:val="00845F70"/>
    <w:rsid w:val="00860E95"/>
    <w:rsid w:val="008714FD"/>
    <w:rsid w:val="00876C43"/>
    <w:rsid w:val="00886656"/>
    <w:rsid w:val="008A53D1"/>
    <w:rsid w:val="008B17F8"/>
    <w:rsid w:val="008B630E"/>
    <w:rsid w:val="008C6889"/>
    <w:rsid w:val="008C723F"/>
    <w:rsid w:val="008E6266"/>
    <w:rsid w:val="008F1142"/>
    <w:rsid w:val="009222C1"/>
    <w:rsid w:val="00935D24"/>
    <w:rsid w:val="009371AF"/>
    <w:rsid w:val="009517F1"/>
    <w:rsid w:val="00953B48"/>
    <w:rsid w:val="009545F1"/>
    <w:rsid w:val="009671A5"/>
    <w:rsid w:val="009722C7"/>
    <w:rsid w:val="009920F1"/>
    <w:rsid w:val="009D22F2"/>
    <w:rsid w:val="00A03DF9"/>
    <w:rsid w:val="00A23096"/>
    <w:rsid w:val="00A43DFF"/>
    <w:rsid w:val="00A72D59"/>
    <w:rsid w:val="00AA2E27"/>
    <w:rsid w:val="00AD743A"/>
    <w:rsid w:val="00B4057D"/>
    <w:rsid w:val="00B51729"/>
    <w:rsid w:val="00B6199E"/>
    <w:rsid w:val="00B65A6C"/>
    <w:rsid w:val="00B72DF3"/>
    <w:rsid w:val="00B72FC7"/>
    <w:rsid w:val="00B80139"/>
    <w:rsid w:val="00B81BD7"/>
    <w:rsid w:val="00B86B7D"/>
    <w:rsid w:val="00B906F6"/>
    <w:rsid w:val="00B91E1E"/>
    <w:rsid w:val="00BA1886"/>
    <w:rsid w:val="00BB2F0E"/>
    <w:rsid w:val="00BC0C10"/>
    <w:rsid w:val="00BD7BA1"/>
    <w:rsid w:val="00BE1269"/>
    <w:rsid w:val="00BE1517"/>
    <w:rsid w:val="00BE2ED1"/>
    <w:rsid w:val="00C0119C"/>
    <w:rsid w:val="00C039A1"/>
    <w:rsid w:val="00C35413"/>
    <w:rsid w:val="00C3742F"/>
    <w:rsid w:val="00C422F5"/>
    <w:rsid w:val="00C44489"/>
    <w:rsid w:val="00C5329F"/>
    <w:rsid w:val="00C6315D"/>
    <w:rsid w:val="00C760DC"/>
    <w:rsid w:val="00C82920"/>
    <w:rsid w:val="00C91806"/>
    <w:rsid w:val="00CA4457"/>
    <w:rsid w:val="00D2358D"/>
    <w:rsid w:val="00D27963"/>
    <w:rsid w:val="00D3515F"/>
    <w:rsid w:val="00D510F6"/>
    <w:rsid w:val="00D51BBF"/>
    <w:rsid w:val="00D57227"/>
    <w:rsid w:val="00D867BD"/>
    <w:rsid w:val="00DA0725"/>
    <w:rsid w:val="00DA2396"/>
    <w:rsid w:val="00DC66D3"/>
    <w:rsid w:val="00DD5138"/>
    <w:rsid w:val="00E173D7"/>
    <w:rsid w:val="00E25C5E"/>
    <w:rsid w:val="00E42DEA"/>
    <w:rsid w:val="00E555E8"/>
    <w:rsid w:val="00E562D8"/>
    <w:rsid w:val="00E74C83"/>
    <w:rsid w:val="00E752DC"/>
    <w:rsid w:val="00E76935"/>
    <w:rsid w:val="00E84B11"/>
    <w:rsid w:val="00E864D4"/>
    <w:rsid w:val="00E87EBE"/>
    <w:rsid w:val="00E91C95"/>
    <w:rsid w:val="00EB0EF5"/>
    <w:rsid w:val="00ED30B5"/>
    <w:rsid w:val="00ED66A3"/>
    <w:rsid w:val="00EE737C"/>
    <w:rsid w:val="00EF20C5"/>
    <w:rsid w:val="00F02205"/>
    <w:rsid w:val="00F1143F"/>
    <w:rsid w:val="00F27DC9"/>
    <w:rsid w:val="00F62AF6"/>
    <w:rsid w:val="00F66A2A"/>
    <w:rsid w:val="00F73BF3"/>
    <w:rsid w:val="00F763EF"/>
    <w:rsid w:val="00F90B73"/>
    <w:rsid w:val="00F95BE3"/>
    <w:rsid w:val="00FA3EBE"/>
    <w:rsid w:val="00FE49F7"/>
    <w:rsid w:val="00FF372B"/>
    <w:rsid w:val="021E4B19"/>
    <w:rsid w:val="03BA1B7A"/>
    <w:rsid w:val="0495E500"/>
    <w:rsid w:val="05A2D050"/>
    <w:rsid w:val="0896A913"/>
    <w:rsid w:val="09191F63"/>
    <w:rsid w:val="14A8726E"/>
    <w:rsid w:val="15ECDDC6"/>
    <w:rsid w:val="1652D436"/>
    <w:rsid w:val="166465DE"/>
    <w:rsid w:val="1932E1F3"/>
    <w:rsid w:val="19B71415"/>
    <w:rsid w:val="1B17B4B2"/>
    <w:rsid w:val="1B2337D4"/>
    <w:rsid w:val="1B5CBF65"/>
    <w:rsid w:val="1DB2CB28"/>
    <w:rsid w:val="219DCA7A"/>
    <w:rsid w:val="22989449"/>
    <w:rsid w:val="237966CB"/>
    <w:rsid w:val="27CFC54B"/>
    <w:rsid w:val="2831E78D"/>
    <w:rsid w:val="28A4C3D1"/>
    <w:rsid w:val="28D30726"/>
    <w:rsid w:val="2B73D1F5"/>
    <w:rsid w:val="2E56733D"/>
    <w:rsid w:val="2F6CF82B"/>
    <w:rsid w:val="30CAD3B7"/>
    <w:rsid w:val="31BBDBCA"/>
    <w:rsid w:val="323670A5"/>
    <w:rsid w:val="333332AC"/>
    <w:rsid w:val="3357AC2B"/>
    <w:rsid w:val="347BF875"/>
    <w:rsid w:val="369B675D"/>
    <w:rsid w:val="3780DA36"/>
    <w:rsid w:val="37AE6BDF"/>
    <w:rsid w:val="3A08E739"/>
    <w:rsid w:val="3C2A19FE"/>
    <w:rsid w:val="3D7143A1"/>
    <w:rsid w:val="3E71E846"/>
    <w:rsid w:val="3E75E553"/>
    <w:rsid w:val="44395160"/>
    <w:rsid w:val="4478F3E2"/>
    <w:rsid w:val="4614C443"/>
    <w:rsid w:val="46C9A7EC"/>
    <w:rsid w:val="4847673B"/>
    <w:rsid w:val="4B56B7B0"/>
    <w:rsid w:val="4C88F7A8"/>
    <w:rsid w:val="4DEF4CD1"/>
    <w:rsid w:val="54A48FC3"/>
    <w:rsid w:val="55699D53"/>
    <w:rsid w:val="57BAC5C7"/>
    <w:rsid w:val="57FB2B56"/>
    <w:rsid w:val="5EA5F5D4"/>
    <w:rsid w:val="603D89E5"/>
    <w:rsid w:val="60E65A0B"/>
    <w:rsid w:val="6293EACF"/>
    <w:rsid w:val="63A3C006"/>
    <w:rsid w:val="686B91FB"/>
    <w:rsid w:val="6D4B712D"/>
    <w:rsid w:val="6FBA8A73"/>
    <w:rsid w:val="71517AC0"/>
    <w:rsid w:val="716148D0"/>
    <w:rsid w:val="71EFD922"/>
    <w:rsid w:val="724C5AEF"/>
    <w:rsid w:val="740BE41D"/>
    <w:rsid w:val="742ED7AF"/>
    <w:rsid w:val="74447E34"/>
    <w:rsid w:val="74B464CC"/>
    <w:rsid w:val="774F4606"/>
    <w:rsid w:val="78FF3512"/>
    <w:rsid w:val="7CA3FB77"/>
    <w:rsid w:val="7E70A8BE"/>
    <w:rsid w:val="7FC27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91F31"/>
  <w15:chartTrackingRefBased/>
  <w15:docId w15:val="{D25A4CA4-77B6-6447-9E3E-577ED733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D0A"/>
  </w:style>
  <w:style w:type="paragraph" w:styleId="Heading1">
    <w:name w:val="heading 1"/>
    <w:basedOn w:val="Normal"/>
    <w:next w:val="Normal"/>
    <w:link w:val="Heading1Char"/>
    <w:uiPriority w:val="9"/>
    <w:qFormat/>
    <w:rsid w:val="00552D0A"/>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552D0A"/>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552D0A"/>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552D0A"/>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552D0A"/>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552D0A"/>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552D0A"/>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552D0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52D0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p1bj1ciya">
    <w:name w:val="markp1bj1ciya"/>
    <w:basedOn w:val="DefaultParagraphFont"/>
    <w:rsid w:val="0013240F"/>
  </w:style>
  <w:style w:type="paragraph" w:styleId="ListParagraph">
    <w:name w:val="List Paragraph"/>
    <w:aliases w:val="Bullet List,FooterText,List Paragraph1"/>
    <w:basedOn w:val="Normal"/>
    <w:link w:val="ListParagraphChar"/>
    <w:uiPriority w:val="34"/>
    <w:qFormat/>
    <w:rsid w:val="006E312C"/>
    <w:pPr>
      <w:ind w:left="720"/>
      <w:contextualSpacing/>
    </w:pPr>
  </w:style>
  <w:style w:type="character" w:styleId="Hyperlink">
    <w:name w:val="Hyperlink"/>
    <w:basedOn w:val="DefaultParagraphFont"/>
    <w:uiPriority w:val="99"/>
    <w:unhideWhenUsed/>
    <w:rsid w:val="00B4057D"/>
    <w:rPr>
      <w:color w:val="0563C1" w:themeColor="hyperlink"/>
      <w:u w:val="single"/>
    </w:rPr>
  </w:style>
  <w:style w:type="character" w:customStyle="1" w:styleId="UnresolvedMention1">
    <w:name w:val="Unresolved Mention1"/>
    <w:basedOn w:val="DefaultParagraphFont"/>
    <w:uiPriority w:val="99"/>
    <w:semiHidden/>
    <w:unhideWhenUsed/>
    <w:rsid w:val="00B4057D"/>
    <w:rPr>
      <w:color w:val="605E5C"/>
      <w:shd w:val="clear" w:color="auto" w:fill="E1DFDD"/>
    </w:rPr>
  </w:style>
  <w:style w:type="paragraph" w:styleId="Header">
    <w:name w:val="header"/>
    <w:basedOn w:val="Normal"/>
    <w:link w:val="HeaderChar"/>
    <w:uiPriority w:val="99"/>
    <w:unhideWhenUsed/>
    <w:rsid w:val="00C91806"/>
    <w:pPr>
      <w:tabs>
        <w:tab w:val="center" w:pos="4680"/>
        <w:tab w:val="right" w:pos="9360"/>
      </w:tabs>
    </w:pPr>
  </w:style>
  <w:style w:type="character" w:customStyle="1" w:styleId="HeaderChar">
    <w:name w:val="Header Char"/>
    <w:basedOn w:val="DefaultParagraphFont"/>
    <w:link w:val="Header"/>
    <w:uiPriority w:val="99"/>
    <w:rsid w:val="00C91806"/>
  </w:style>
  <w:style w:type="paragraph" w:styleId="Footer">
    <w:name w:val="footer"/>
    <w:basedOn w:val="Normal"/>
    <w:link w:val="FooterChar"/>
    <w:uiPriority w:val="99"/>
    <w:unhideWhenUsed/>
    <w:rsid w:val="00C91806"/>
    <w:pPr>
      <w:tabs>
        <w:tab w:val="center" w:pos="4680"/>
        <w:tab w:val="right" w:pos="9360"/>
      </w:tabs>
    </w:pPr>
  </w:style>
  <w:style w:type="character" w:customStyle="1" w:styleId="FooterChar">
    <w:name w:val="Footer Char"/>
    <w:basedOn w:val="DefaultParagraphFont"/>
    <w:link w:val="Footer"/>
    <w:uiPriority w:val="99"/>
    <w:rsid w:val="00C91806"/>
  </w:style>
  <w:style w:type="character" w:customStyle="1" w:styleId="Heading1Char">
    <w:name w:val="Heading 1 Char"/>
    <w:basedOn w:val="DefaultParagraphFont"/>
    <w:link w:val="Heading1"/>
    <w:uiPriority w:val="9"/>
    <w:rsid w:val="00552D0A"/>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552D0A"/>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552D0A"/>
    <w:rPr>
      <w:caps/>
      <w:color w:val="1F3763" w:themeColor="accent1" w:themeShade="7F"/>
      <w:spacing w:val="15"/>
    </w:rPr>
  </w:style>
  <w:style w:type="character" w:customStyle="1" w:styleId="Heading4Char">
    <w:name w:val="Heading 4 Char"/>
    <w:basedOn w:val="DefaultParagraphFont"/>
    <w:link w:val="Heading4"/>
    <w:uiPriority w:val="9"/>
    <w:semiHidden/>
    <w:rsid w:val="00552D0A"/>
    <w:rPr>
      <w:caps/>
      <w:color w:val="2F5496" w:themeColor="accent1" w:themeShade="BF"/>
      <w:spacing w:val="10"/>
    </w:rPr>
  </w:style>
  <w:style w:type="character" w:customStyle="1" w:styleId="Heading5Char">
    <w:name w:val="Heading 5 Char"/>
    <w:basedOn w:val="DefaultParagraphFont"/>
    <w:link w:val="Heading5"/>
    <w:uiPriority w:val="9"/>
    <w:semiHidden/>
    <w:rsid w:val="00552D0A"/>
    <w:rPr>
      <w:caps/>
      <w:color w:val="2F5496" w:themeColor="accent1" w:themeShade="BF"/>
      <w:spacing w:val="10"/>
    </w:rPr>
  </w:style>
  <w:style w:type="character" w:customStyle="1" w:styleId="Heading6Char">
    <w:name w:val="Heading 6 Char"/>
    <w:basedOn w:val="DefaultParagraphFont"/>
    <w:link w:val="Heading6"/>
    <w:uiPriority w:val="9"/>
    <w:semiHidden/>
    <w:rsid w:val="00552D0A"/>
    <w:rPr>
      <w:caps/>
      <w:color w:val="2F5496" w:themeColor="accent1" w:themeShade="BF"/>
      <w:spacing w:val="10"/>
    </w:rPr>
  </w:style>
  <w:style w:type="character" w:customStyle="1" w:styleId="Heading7Char">
    <w:name w:val="Heading 7 Char"/>
    <w:basedOn w:val="DefaultParagraphFont"/>
    <w:link w:val="Heading7"/>
    <w:uiPriority w:val="9"/>
    <w:semiHidden/>
    <w:rsid w:val="00552D0A"/>
    <w:rPr>
      <w:caps/>
      <w:color w:val="2F5496" w:themeColor="accent1" w:themeShade="BF"/>
      <w:spacing w:val="10"/>
    </w:rPr>
  </w:style>
  <w:style w:type="character" w:customStyle="1" w:styleId="Heading8Char">
    <w:name w:val="Heading 8 Char"/>
    <w:basedOn w:val="DefaultParagraphFont"/>
    <w:link w:val="Heading8"/>
    <w:uiPriority w:val="9"/>
    <w:semiHidden/>
    <w:rsid w:val="00552D0A"/>
    <w:rPr>
      <w:caps/>
      <w:spacing w:val="10"/>
      <w:sz w:val="18"/>
      <w:szCs w:val="18"/>
    </w:rPr>
  </w:style>
  <w:style w:type="character" w:customStyle="1" w:styleId="Heading9Char">
    <w:name w:val="Heading 9 Char"/>
    <w:basedOn w:val="DefaultParagraphFont"/>
    <w:link w:val="Heading9"/>
    <w:uiPriority w:val="9"/>
    <w:semiHidden/>
    <w:rsid w:val="00552D0A"/>
    <w:rPr>
      <w:i/>
      <w:iCs/>
      <w:caps/>
      <w:spacing w:val="10"/>
      <w:sz w:val="18"/>
      <w:szCs w:val="18"/>
    </w:rPr>
  </w:style>
  <w:style w:type="paragraph" w:styleId="Caption">
    <w:name w:val="caption"/>
    <w:basedOn w:val="Normal"/>
    <w:next w:val="Normal"/>
    <w:uiPriority w:val="35"/>
    <w:semiHidden/>
    <w:unhideWhenUsed/>
    <w:qFormat/>
    <w:rsid w:val="00552D0A"/>
    <w:rPr>
      <w:b/>
      <w:bCs/>
      <w:color w:val="2F5496" w:themeColor="accent1" w:themeShade="BF"/>
      <w:sz w:val="16"/>
      <w:szCs w:val="16"/>
    </w:rPr>
  </w:style>
  <w:style w:type="paragraph" w:styleId="Title">
    <w:name w:val="Title"/>
    <w:basedOn w:val="Normal"/>
    <w:next w:val="Normal"/>
    <w:link w:val="TitleChar"/>
    <w:uiPriority w:val="10"/>
    <w:qFormat/>
    <w:rsid w:val="00552D0A"/>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552D0A"/>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552D0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52D0A"/>
    <w:rPr>
      <w:caps/>
      <w:color w:val="595959" w:themeColor="text1" w:themeTint="A6"/>
      <w:spacing w:val="10"/>
      <w:sz w:val="21"/>
      <w:szCs w:val="21"/>
    </w:rPr>
  </w:style>
  <w:style w:type="character" w:styleId="Strong">
    <w:name w:val="Strong"/>
    <w:uiPriority w:val="22"/>
    <w:qFormat/>
    <w:rsid w:val="00552D0A"/>
    <w:rPr>
      <w:b/>
      <w:bCs/>
    </w:rPr>
  </w:style>
  <w:style w:type="character" w:styleId="Emphasis">
    <w:name w:val="Emphasis"/>
    <w:uiPriority w:val="20"/>
    <w:qFormat/>
    <w:rsid w:val="00552D0A"/>
    <w:rPr>
      <w:caps/>
      <w:color w:val="1F3763" w:themeColor="accent1" w:themeShade="7F"/>
      <w:spacing w:val="5"/>
    </w:rPr>
  </w:style>
  <w:style w:type="paragraph" w:styleId="NoSpacing">
    <w:name w:val="No Spacing"/>
    <w:uiPriority w:val="1"/>
    <w:qFormat/>
    <w:rsid w:val="00552D0A"/>
    <w:pPr>
      <w:spacing w:after="0" w:line="240" w:lineRule="auto"/>
    </w:pPr>
  </w:style>
  <w:style w:type="paragraph" w:styleId="Quote">
    <w:name w:val="Quote"/>
    <w:basedOn w:val="Normal"/>
    <w:next w:val="Normal"/>
    <w:link w:val="QuoteChar"/>
    <w:uiPriority w:val="29"/>
    <w:qFormat/>
    <w:rsid w:val="00552D0A"/>
    <w:rPr>
      <w:i/>
      <w:iCs/>
      <w:sz w:val="24"/>
      <w:szCs w:val="24"/>
    </w:rPr>
  </w:style>
  <w:style w:type="character" w:customStyle="1" w:styleId="QuoteChar">
    <w:name w:val="Quote Char"/>
    <w:basedOn w:val="DefaultParagraphFont"/>
    <w:link w:val="Quote"/>
    <w:uiPriority w:val="29"/>
    <w:rsid w:val="00552D0A"/>
    <w:rPr>
      <w:i/>
      <w:iCs/>
      <w:sz w:val="24"/>
      <w:szCs w:val="24"/>
    </w:rPr>
  </w:style>
  <w:style w:type="paragraph" w:styleId="IntenseQuote">
    <w:name w:val="Intense Quote"/>
    <w:basedOn w:val="Normal"/>
    <w:next w:val="Normal"/>
    <w:link w:val="IntenseQuoteChar"/>
    <w:uiPriority w:val="30"/>
    <w:qFormat/>
    <w:rsid w:val="00552D0A"/>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552D0A"/>
    <w:rPr>
      <w:color w:val="4472C4" w:themeColor="accent1"/>
      <w:sz w:val="24"/>
      <w:szCs w:val="24"/>
    </w:rPr>
  </w:style>
  <w:style w:type="character" w:styleId="SubtleEmphasis">
    <w:name w:val="Subtle Emphasis"/>
    <w:uiPriority w:val="19"/>
    <w:qFormat/>
    <w:rsid w:val="00552D0A"/>
    <w:rPr>
      <w:i/>
      <w:iCs/>
      <w:color w:val="1F3763" w:themeColor="accent1" w:themeShade="7F"/>
    </w:rPr>
  </w:style>
  <w:style w:type="character" w:styleId="IntenseEmphasis">
    <w:name w:val="Intense Emphasis"/>
    <w:uiPriority w:val="21"/>
    <w:qFormat/>
    <w:rsid w:val="00552D0A"/>
    <w:rPr>
      <w:b/>
      <w:bCs/>
      <w:caps/>
      <w:color w:val="1F3763" w:themeColor="accent1" w:themeShade="7F"/>
      <w:spacing w:val="10"/>
    </w:rPr>
  </w:style>
  <w:style w:type="character" w:styleId="SubtleReference">
    <w:name w:val="Subtle Reference"/>
    <w:uiPriority w:val="31"/>
    <w:qFormat/>
    <w:rsid w:val="00552D0A"/>
    <w:rPr>
      <w:b/>
      <w:bCs/>
      <w:color w:val="4472C4" w:themeColor="accent1"/>
    </w:rPr>
  </w:style>
  <w:style w:type="character" w:styleId="IntenseReference">
    <w:name w:val="Intense Reference"/>
    <w:uiPriority w:val="32"/>
    <w:qFormat/>
    <w:rsid w:val="00552D0A"/>
    <w:rPr>
      <w:b/>
      <w:bCs/>
      <w:i/>
      <w:iCs/>
      <w:caps/>
      <w:color w:val="4472C4" w:themeColor="accent1"/>
    </w:rPr>
  </w:style>
  <w:style w:type="character" w:styleId="BookTitle">
    <w:name w:val="Book Title"/>
    <w:uiPriority w:val="33"/>
    <w:qFormat/>
    <w:rsid w:val="00552D0A"/>
    <w:rPr>
      <w:b/>
      <w:bCs/>
      <w:i/>
      <w:iCs/>
      <w:spacing w:val="0"/>
    </w:rPr>
  </w:style>
  <w:style w:type="paragraph" w:styleId="TOCHeading">
    <w:name w:val="TOC Heading"/>
    <w:basedOn w:val="Heading1"/>
    <w:next w:val="Normal"/>
    <w:uiPriority w:val="39"/>
    <w:semiHidden/>
    <w:unhideWhenUsed/>
    <w:qFormat/>
    <w:rsid w:val="00552D0A"/>
    <w:pPr>
      <w:outlineLvl w:val="9"/>
    </w:pPr>
  </w:style>
  <w:style w:type="character" w:styleId="CommentReference">
    <w:name w:val="annotation reference"/>
    <w:basedOn w:val="DefaultParagraphFont"/>
    <w:uiPriority w:val="99"/>
    <w:semiHidden/>
    <w:unhideWhenUsed/>
    <w:rsid w:val="00BB2F0E"/>
    <w:rPr>
      <w:sz w:val="16"/>
      <w:szCs w:val="16"/>
    </w:rPr>
  </w:style>
  <w:style w:type="paragraph" w:styleId="CommentText">
    <w:name w:val="annotation text"/>
    <w:basedOn w:val="Normal"/>
    <w:link w:val="CommentTextChar"/>
    <w:uiPriority w:val="99"/>
    <w:unhideWhenUsed/>
    <w:rsid w:val="00BB2F0E"/>
    <w:pPr>
      <w:spacing w:line="240" w:lineRule="auto"/>
    </w:pPr>
  </w:style>
  <w:style w:type="character" w:customStyle="1" w:styleId="CommentTextChar">
    <w:name w:val="Comment Text Char"/>
    <w:basedOn w:val="DefaultParagraphFont"/>
    <w:link w:val="CommentText"/>
    <w:uiPriority w:val="99"/>
    <w:rsid w:val="00BB2F0E"/>
  </w:style>
  <w:style w:type="paragraph" w:styleId="CommentSubject">
    <w:name w:val="annotation subject"/>
    <w:basedOn w:val="CommentText"/>
    <w:next w:val="CommentText"/>
    <w:link w:val="CommentSubjectChar"/>
    <w:uiPriority w:val="99"/>
    <w:semiHidden/>
    <w:unhideWhenUsed/>
    <w:rsid w:val="00BB2F0E"/>
    <w:rPr>
      <w:b/>
      <w:bCs/>
    </w:rPr>
  </w:style>
  <w:style w:type="character" w:customStyle="1" w:styleId="CommentSubjectChar">
    <w:name w:val="Comment Subject Char"/>
    <w:basedOn w:val="CommentTextChar"/>
    <w:link w:val="CommentSubject"/>
    <w:uiPriority w:val="99"/>
    <w:semiHidden/>
    <w:rsid w:val="00BB2F0E"/>
    <w:rPr>
      <w:b/>
      <w:bCs/>
    </w:rPr>
  </w:style>
  <w:style w:type="paragraph" w:styleId="BalloonText">
    <w:name w:val="Balloon Text"/>
    <w:basedOn w:val="Normal"/>
    <w:link w:val="BalloonTextChar"/>
    <w:uiPriority w:val="99"/>
    <w:semiHidden/>
    <w:unhideWhenUsed/>
    <w:rsid w:val="00BB2F0E"/>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2F0E"/>
    <w:rPr>
      <w:rFonts w:ascii="Times New Roman" w:hAnsi="Times New Roman" w:cs="Times New Roman"/>
      <w:sz w:val="18"/>
      <w:szCs w:val="18"/>
    </w:rPr>
  </w:style>
  <w:style w:type="paragraph" w:styleId="NormalWeb">
    <w:name w:val="Normal (Web)"/>
    <w:basedOn w:val="Normal"/>
    <w:uiPriority w:val="99"/>
    <w:unhideWhenUsed/>
    <w:rsid w:val="00A43DFF"/>
    <w:pPr>
      <w:spacing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Bullet List Char,FooterText Char,List Paragraph1 Char"/>
    <w:link w:val="ListParagraph"/>
    <w:uiPriority w:val="34"/>
    <w:locked/>
    <w:rsid w:val="00A43DFF"/>
  </w:style>
  <w:style w:type="paragraph" w:customStyle="1" w:styleId="Default">
    <w:name w:val="Default"/>
    <w:rsid w:val="00087ED2"/>
    <w:pPr>
      <w:autoSpaceDE w:val="0"/>
      <w:autoSpaceDN w:val="0"/>
      <w:adjustRightInd w:val="0"/>
      <w:spacing w:before="0" w:after="0" w:line="240" w:lineRule="auto"/>
    </w:pPr>
    <w:rPr>
      <w:rFonts w:ascii="Courier New" w:eastAsiaTheme="minorHAnsi" w:hAnsi="Courier New" w:cs="Courier New"/>
      <w:color w:val="000000"/>
      <w:sz w:val="24"/>
      <w:szCs w:val="24"/>
    </w:rPr>
  </w:style>
  <w:style w:type="character" w:styleId="FollowedHyperlink">
    <w:name w:val="FollowedHyperlink"/>
    <w:basedOn w:val="DefaultParagraphFont"/>
    <w:uiPriority w:val="99"/>
    <w:semiHidden/>
    <w:unhideWhenUsed/>
    <w:rsid w:val="00630970"/>
    <w:rPr>
      <w:color w:val="954F72" w:themeColor="followedHyperlink"/>
      <w:u w:val="single"/>
    </w:rPr>
  </w:style>
  <w:style w:type="paragraph" w:styleId="Revision">
    <w:name w:val="Revision"/>
    <w:hidden/>
    <w:uiPriority w:val="99"/>
    <w:semiHidden/>
    <w:rsid w:val="008714FD"/>
    <w:pPr>
      <w:spacing w:before="0" w:after="0" w:line="240" w:lineRule="auto"/>
    </w:pPr>
  </w:style>
  <w:style w:type="character" w:customStyle="1" w:styleId="UnresolvedMention2">
    <w:name w:val="Unresolved Mention2"/>
    <w:basedOn w:val="DefaultParagraphFont"/>
    <w:uiPriority w:val="99"/>
    <w:semiHidden/>
    <w:unhideWhenUsed/>
    <w:rsid w:val="0083129B"/>
    <w:rPr>
      <w:color w:val="605E5C"/>
      <w:shd w:val="clear" w:color="auto" w:fill="E1DFDD"/>
    </w:rPr>
  </w:style>
  <w:style w:type="character" w:customStyle="1" w:styleId="markyj6qzrcen">
    <w:name w:val="markyj6qzrcen"/>
    <w:basedOn w:val="DefaultParagraphFont"/>
    <w:rsid w:val="00C3742F"/>
  </w:style>
  <w:style w:type="character" w:styleId="UnresolvedMention">
    <w:name w:val="Unresolved Mention"/>
    <w:basedOn w:val="DefaultParagraphFont"/>
    <w:uiPriority w:val="99"/>
    <w:semiHidden/>
    <w:unhideWhenUsed/>
    <w:rsid w:val="00D51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4749">
      <w:bodyDiv w:val="1"/>
      <w:marLeft w:val="0"/>
      <w:marRight w:val="0"/>
      <w:marTop w:val="0"/>
      <w:marBottom w:val="0"/>
      <w:divBdr>
        <w:top w:val="none" w:sz="0" w:space="0" w:color="auto"/>
        <w:left w:val="none" w:sz="0" w:space="0" w:color="auto"/>
        <w:bottom w:val="none" w:sz="0" w:space="0" w:color="auto"/>
        <w:right w:val="none" w:sz="0" w:space="0" w:color="auto"/>
      </w:divBdr>
      <w:divsChild>
        <w:div w:id="250166355">
          <w:marLeft w:val="0"/>
          <w:marRight w:val="0"/>
          <w:marTop w:val="0"/>
          <w:marBottom w:val="0"/>
          <w:divBdr>
            <w:top w:val="none" w:sz="0" w:space="0" w:color="auto"/>
            <w:left w:val="none" w:sz="0" w:space="0" w:color="auto"/>
            <w:bottom w:val="none" w:sz="0" w:space="0" w:color="auto"/>
            <w:right w:val="none" w:sz="0" w:space="0" w:color="auto"/>
          </w:divBdr>
        </w:div>
        <w:div w:id="1148521228">
          <w:marLeft w:val="0"/>
          <w:marRight w:val="0"/>
          <w:marTop w:val="0"/>
          <w:marBottom w:val="0"/>
          <w:divBdr>
            <w:top w:val="none" w:sz="0" w:space="0" w:color="auto"/>
            <w:left w:val="none" w:sz="0" w:space="0" w:color="auto"/>
            <w:bottom w:val="none" w:sz="0" w:space="0" w:color="auto"/>
            <w:right w:val="none" w:sz="0" w:space="0" w:color="auto"/>
          </w:divBdr>
        </w:div>
        <w:div w:id="1459255942">
          <w:marLeft w:val="0"/>
          <w:marRight w:val="0"/>
          <w:marTop w:val="0"/>
          <w:marBottom w:val="0"/>
          <w:divBdr>
            <w:top w:val="none" w:sz="0" w:space="0" w:color="auto"/>
            <w:left w:val="none" w:sz="0" w:space="0" w:color="auto"/>
            <w:bottom w:val="none" w:sz="0" w:space="0" w:color="auto"/>
            <w:right w:val="none" w:sz="0" w:space="0" w:color="auto"/>
          </w:divBdr>
        </w:div>
        <w:div w:id="94256318">
          <w:marLeft w:val="0"/>
          <w:marRight w:val="0"/>
          <w:marTop w:val="0"/>
          <w:marBottom w:val="0"/>
          <w:divBdr>
            <w:top w:val="none" w:sz="0" w:space="0" w:color="auto"/>
            <w:left w:val="none" w:sz="0" w:space="0" w:color="auto"/>
            <w:bottom w:val="none" w:sz="0" w:space="0" w:color="auto"/>
            <w:right w:val="none" w:sz="0" w:space="0" w:color="auto"/>
          </w:divBdr>
        </w:div>
        <w:div w:id="1875582561">
          <w:marLeft w:val="0"/>
          <w:marRight w:val="0"/>
          <w:marTop w:val="0"/>
          <w:marBottom w:val="0"/>
          <w:divBdr>
            <w:top w:val="none" w:sz="0" w:space="0" w:color="auto"/>
            <w:left w:val="none" w:sz="0" w:space="0" w:color="auto"/>
            <w:bottom w:val="none" w:sz="0" w:space="0" w:color="auto"/>
            <w:right w:val="none" w:sz="0" w:space="0" w:color="auto"/>
          </w:divBdr>
        </w:div>
        <w:div w:id="170798585">
          <w:marLeft w:val="0"/>
          <w:marRight w:val="0"/>
          <w:marTop w:val="0"/>
          <w:marBottom w:val="0"/>
          <w:divBdr>
            <w:top w:val="none" w:sz="0" w:space="0" w:color="auto"/>
            <w:left w:val="none" w:sz="0" w:space="0" w:color="auto"/>
            <w:bottom w:val="none" w:sz="0" w:space="0" w:color="auto"/>
            <w:right w:val="none" w:sz="0" w:space="0" w:color="auto"/>
          </w:divBdr>
        </w:div>
        <w:div w:id="1079408244">
          <w:marLeft w:val="0"/>
          <w:marRight w:val="0"/>
          <w:marTop w:val="0"/>
          <w:marBottom w:val="0"/>
          <w:divBdr>
            <w:top w:val="none" w:sz="0" w:space="0" w:color="auto"/>
            <w:left w:val="none" w:sz="0" w:space="0" w:color="auto"/>
            <w:bottom w:val="none" w:sz="0" w:space="0" w:color="auto"/>
            <w:right w:val="none" w:sz="0" w:space="0" w:color="auto"/>
          </w:divBdr>
        </w:div>
        <w:div w:id="389689844">
          <w:marLeft w:val="0"/>
          <w:marRight w:val="0"/>
          <w:marTop w:val="0"/>
          <w:marBottom w:val="0"/>
          <w:divBdr>
            <w:top w:val="none" w:sz="0" w:space="0" w:color="auto"/>
            <w:left w:val="none" w:sz="0" w:space="0" w:color="auto"/>
            <w:bottom w:val="none" w:sz="0" w:space="0" w:color="auto"/>
            <w:right w:val="none" w:sz="0" w:space="0" w:color="auto"/>
          </w:divBdr>
          <w:divsChild>
            <w:div w:id="890460724">
              <w:marLeft w:val="0"/>
              <w:marRight w:val="0"/>
              <w:marTop w:val="0"/>
              <w:marBottom w:val="0"/>
              <w:divBdr>
                <w:top w:val="none" w:sz="0" w:space="0" w:color="auto"/>
                <w:left w:val="none" w:sz="0" w:space="0" w:color="auto"/>
                <w:bottom w:val="none" w:sz="0" w:space="0" w:color="auto"/>
                <w:right w:val="none" w:sz="0" w:space="0" w:color="auto"/>
              </w:divBdr>
            </w:div>
            <w:div w:id="646252277">
              <w:marLeft w:val="0"/>
              <w:marRight w:val="0"/>
              <w:marTop w:val="0"/>
              <w:marBottom w:val="0"/>
              <w:divBdr>
                <w:top w:val="none" w:sz="0" w:space="0" w:color="auto"/>
                <w:left w:val="none" w:sz="0" w:space="0" w:color="auto"/>
                <w:bottom w:val="none" w:sz="0" w:space="0" w:color="auto"/>
                <w:right w:val="none" w:sz="0" w:space="0" w:color="auto"/>
              </w:divBdr>
            </w:div>
            <w:div w:id="1863400315">
              <w:marLeft w:val="0"/>
              <w:marRight w:val="0"/>
              <w:marTop w:val="0"/>
              <w:marBottom w:val="0"/>
              <w:divBdr>
                <w:top w:val="none" w:sz="0" w:space="0" w:color="auto"/>
                <w:left w:val="none" w:sz="0" w:space="0" w:color="auto"/>
                <w:bottom w:val="none" w:sz="0" w:space="0" w:color="auto"/>
                <w:right w:val="none" w:sz="0" w:space="0" w:color="auto"/>
              </w:divBdr>
            </w:div>
            <w:div w:id="58747445">
              <w:marLeft w:val="0"/>
              <w:marRight w:val="0"/>
              <w:marTop w:val="0"/>
              <w:marBottom w:val="0"/>
              <w:divBdr>
                <w:top w:val="none" w:sz="0" w:space="0" w:color="auto"/>
                <w:left w:val="none" w:sz="0" w:space="0" w:color="auto"/>
                <w:bottom w:val="none" w:sz="0" w:space="0" w:color="auto"/>
                <w:right w:val="none" w:sz="0" w:space="0" w:color="auto"/>
              </w:divBdr>
            </w:div>
            <w:div w:id="45576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27003">
      <w:bodyDiv w:val="1"/>
      <w:marLeft w:val="0"/>
      <w:marRight w:val="0"/>
      <w:marTop w:val="0"/>
      <w:marBottom w:val="0"/>
      <w:divBdr>
        <w:top w:val="none" w:sz="0" w:space="0" w:color="auto"/>
        <w:left w:val="none" w:sz="0" w:space="0" w:color="auto"/>
        <w:bottom w:val="none" w:sz="0" w:space="0" w:color="auto"/>
        <w:right w:val="none" w:sz="0" w:space="0" w:color="auto"/>
      </w:divBdr>
    </w:div>
    <w:div w:id="487790871">
      <w:bodyDiv w:val="1"/>
      <w:marLeft w:val="0"/>
      <w:marRight w:val="0"/>
      <w:marTop w:val="0"/>
      <w:marBottom w:val="0"/>
      <w:divBdr>
        <w:top w:val="none" w:sz="0" w:space="0" w:color="auto"/>
        <w:left w:val="none" w:sz="0" w:space="0" w:color="auto"/>
        <w:bottom w:val="none" w:sz="0" w:space="0" w:color="auto"/>
        <w:right w:val="none" w:sz="0" w:space="0" w:color="auto"/>
      </w:divBdr>
    </w:div>
    <w:div w:id="778110487">
      <w:bodyDiv w:val="1"/>
      <w:marLeft w:val="0"/>
      <w:marRight w:val="0"/>
      <w:marTop w:val="0"/>
      <w:marBottom w:val="0"/>
      <w:divBdr>
        <w:top w:val="none" w:sz="0" w:space="0" w:color="auto"/>
        <w:left w:val="none" w:sz="0" w:space="0" w:color="auto"/>
        <w:bottom w:val="none" w:sz="0" w:space="0" w:color="auto"/>
        <w:right w:val="none" w:sz="0" w:space="0" w:color="auto"/>
      </w:divBdr>
    </w:div>
    <w:div w:id="803229221">
      <w:bodyDiv w:val="1"/>
      <w:marLeft w:val="0"/>
      <w:marRight w:val="0"/>
      <w:marTop w:val="0"/>
      <w:marBottom w:val="0"/>
      <w:divBdr>
        <w:top w:val="none" w:sz="0" w:space="0" w:color="auto"/>
        <w:left w:val="none" w:sz="0" w:space="0" w:color="auto"/>
        <w:bottom w:val="none" w:sz="0" w:space="0" w:color="auto"/>
        <w:right w:val="none" w:sz="0" w:space="0" w:color="auto"/>
      </w:divBdr>
    </w:div>
    <w:div w:id="1021322074">
      <w:bodyDiv w:val="1"/>
      <w:marLeft w:val="0"/>
      <w:marRight w:val="0"/>
      <w:marTop w:val="0"/>
      <w:marBottom w:val="0"/>
      <w:divBdr>
        <w:top w:val="none" w:sz="0" w:space="0" w:color="auto"/>
        <w:left w:val="none" w:sz="0" w:space="0" w:color="auto"/>
        <w:bottom w:val="none" w:sz="0" w:space="0" w:color="auto"/>
        <w:right w:val="none" w:sz="0" w:space="0" w:color="auto"/>
      </w:divBdr>
      <w:divsChild>
        <w:div w:id="464927365">
          <w:marLeft w:val="0"/>
          <w:marRight w:val="0"/>
          <w:marTop w:val="0"/>
          <w:marBottom w:val="0"/>
          <w:divBdr>
            <w:top w:val="none" w:sz="0" w:space="0" w:color="auto"/>
            <w:left w:val="none" w:sz="0" w:space="0" w:color="auto"/>
            <w:bottom w:val="none" w:sz="0" w:space="0" w:color="auto"/>
            <w:right w:val="none" w:sz="0" w:space="0" w:color="auto"/>
          </w:divBdr>
        </w:div>
        <w:div w:id="1884755725">
          <w:marLeft w:val="0"/>
          <w:marRight w:val="0"/>
          <w:marTop w:val="0"/>
          <w:marBottom w:val="0"/>
          <w:divBdr>
            <w:top w:val="none" w:sz="0" w:space="0" w:color="auto"/>
            <w:left w:val="none" w:sz="0" w:space="0" w:color="auto"/>
            <w:bottom w:val="none" w:sz="0" w:space="0" w:color="auto"/>
            <w:right w:val="none" w:sz="0" w:space="0" w:color="auto"/>
          </w:divBdr>
          <w:divsChild>
            <w:div w:id="586229285">
              <w:marLeft w:val="0"/>
              <w:marRight w:val="0"/>
              <w:marTop w:val="0"/>
              <w:marBottom w:val="0"/>
              <w:divBdr>
                <w:top w:val="none" w:sz="0" w:space="0" w:color="auto"/>
                <w:left w:val="none" w:sz="0" w:space="0" w:color="auto"/>
                <w:bottom w:val="none" w:sz="0" w:space="0" w:color="auto"/>
                <w:right w:val="none" w:sz="0" w:space="0" w:color="auto"/>
              </w:divBdr>
            </w:div>
            <w:div w:id="2133672822">
              <w:marLeft w:val="0"/>
              <w:marRight w:val="0"/>
              <w:marTop w:val="0"/>
              <w:marBottom w:val="0"/>
              <w:divBdr>
                <w:top w:val="none" w:sz="0" w:space="0" w:color="auto"/>
                <w:left w:val="none" w:sz="0" w:space="0" w:color="auto"/>
                <w:bottom w:val="none" w:sz="0" w:space="0" w:color="auto"/>
                <w:right w:val="none" w:sz="0" w:space="0" w:color="auto"/>
              </w:divBdr>
            </w:div>
            <w:div w:id="435515506">
              <w:marLeft w:val="0"/>
              <w:marRight w:val="0"/>
              <w:marTop w:val="0"/>
              <w:marBottom w:val="0"/>
              <w:divBdr>
                <w:top w:val="none" w:sz="0" w:space="0" w:color="auto"/>
                <w:left w:val="none" w:sz="0" w:space="0" w:color="auto"/>
                <w:bottom w:val="none" w:sz="0" w:space="0" w:color="auto"/>
                <w:right w:val="none" w:sz="0" w:space="0" w:color="auto"/>
              </w:divBdr>
            </w:div>
          </w:divsChild>
        </w:div>
        <w:div w:id="1391617650">
          <w:marLeft w:val="0"/>
          <w:marRight w:val="0"/>
          <w:marTop w:val="0"/>
          <w:marBottom w:val="0"/>
          <w:divBdr>
            <w:top w:val="none" w:sz="0" w:space="0" w:color="auto"/>
            <w:left w:val="none" w:sz="0" w:space="0" w:color="auto"/>
            <w:bottom w:val="none" w:sz="0" w:space="0" w:color="auto"/>
            <w:right w:val="none" w:sz="0" w:space="0" w:color="auto"/>
          </w:divBdr>
        </w:div>
      </w:divsChild>
    </w:div>
    <w:div w:id="1030490391">
      <w:bodyDiv w:val="1"/>
      <w:marLeft w:val="0"/>
      <w:marRight w:val="0"/>
      <w:marTop w:val="0"/>
      <w:marBottom w:val="0"/>
      <w:divBdr>
        <w:top w:val="none" w:sz="0" w:space="0" w:color="auto"/>
        <w:left w:val="none" w:sz="0" w:space="0" w:color="auto"/>
        <w:bottom w:val="none" w:sz="0" w:space="0" w:color="auto"/>
        <w:right w:val="none" w:sz="0" w:space="0" w:color="auto"/>
      </w:divBdr>
    </w:div>
    <w:div w:id="1176310135">
      <w:bodyDiv w:val="1"/>
      <w:marLeft w:val="0"/>
      <w:marRight w:val="0"/>
      <w:marTop w:val="0"/>
      <w:marBottom w:val="0"/>
      <w:divBdr>
        <w:top w:val="none" w:sz="0" w:space="0" w:color="auto"/>
        <w:left w:val="none" w:sz="0" w:space="0" w:color="auto"/>
        <w:bottom w:val="none" w:sz="0" w:space="0" w:color="auto"/>
        <w:right w:val="none" w:sz="0" w:space="0" w:color="auto"/>
      </w:divBdr>
      <w:divsChild>
        <w:div w:id="901062553">
          <w:marLeft w:val="0"/>
          <w:marRight w:val="0"/>
          <w:marTop w:val="0"/>
          <w:marBottom w:val="0"/>
          <w:divBdr>
            <w:top w:val="none" w:sz="0" w:space="0" w:color="auto"/>
            <w:left w:val="none" w:sz="0" w:space="0" w:color="auto"/>
            <w:bottom w:val="none" w:sz="0" w:space="0" w:color="auto"/>
            <w:right w:val="none" w:sz="0" w:space="0" w:color="auto"/>
          </w:divBdr>
        </w:div>
        <w:div w:id="1230506832">
          <w:marLeft w:val="0"/>
          <w:marRight w:val="0"/>
          <w:marTop w:val="0"/>
          <w:marBottom w:val="0"/>
          <w:divBdr>
            <w:top w:val="none" w:sz="0" w:space="0" w:color="auto"/>
            <w:left w:val="none" w:sz="0" w:space="0" w:color="auto"/>
            <w:bottom w:val="none" w:sz="0" w:space="0" w:color="auto"/>
            <w:right w:val="none" w:sz="0" w:space="0" w:color="auto"/>
          </w:divBdr>
        </w:div>
        <w:div w:id="148712135">
          <w:marLeft w:val="0"/>
          <w:marRight w:val="0"/>
          <w:marTop w:val="0"/>
          <w:marBottom w:val="0"/>
          <w:divBdr>
            <w:top w:val="none" w:sz="0" w:space="0" w:color="auto"/>
            <w:left w:val="none" w:sz="0" w:space="0" w:color="auto"/>
            <w:bottom w:val="none" w:sz="0" w:space="0" w:color="auto"/>
            <w:right w:val="none" w:sz="0" w:space="0" w:color="auto"/>
          </w:divBdr>
        </w:div>
        <w:div w:id="549078861">
          <w:marLeft w:val="0"/>
          <w:marRight w:val="0"/>
          <w:marTop w:val="0"/>
          <w:marBottom w:val="0"/>
          <w:divBdr>
            <w:top w:val="none" w:sz="0" w:space="0" w:color="auto"/>
            <w:left w:val="none" w:sz="0" w:space="0" w:color="auto"/>
            <w:bottom w:val="none" w:sz="0" w:space="0" w:color="auto"/>
            <w:right w:val="none" w:sz="0" w:space="0" w:color="auto"/>
          </w:divBdr>
        </w:div>
        <w:div w:id="1896887418">
          <w:marLeft w:val="0"/>
          <w:marRight w:val="0"/>
          <w:marTop w:val="0"/>
          <w:marBottom w:val="0"/>
          <w:divBdr>
            <w:top w:val="none" w:sz="0" w:space="0" w:color="auto"/>
            <w:left w:val="none" w:sz="0" w:space="0" w:color="auto"/>
            <w:bottom w:val="none" w:sz="0" w:space="0" w:color="auto"/>
            <w:right w:val="none" w:sz="0" w:space="0" w:color="auto"/>
          </w:divBdr>
        </w:div>
        <w:div w:id="21785247">
          <w:marLeft w:val="0"/>
          <w:marRight w:val="0"/>
          <w:marTop w:val="0"/>
          <w:marBottom w:val="0"/>
          <w:divBdr>
            <w:top w:val="none" w:sz="0" w:space="0" w:color="auto"/>
            <w:left w:val="none" w:sz="0" w:space="0" w:color="auto"/>
            <w:bottom w:val="none" w:sz="0" w:space="0" w:color="auto"/>
            <w:right w:val="none" w:sz="0" w:space="0" w:color="auto"/>
          </w:divBdr>
        </w:div>
        <w:div w:id="591662887">
          <w:marLeft w:val="0"/>
          <w:marRight w:val="0"/>
          <w:marTop w:val="0"/>
          <w:marBottom w:val="0"/>
          <w:divBdr>
            <w:top w:val="none" w:sz="0" w:space="0" w:color="auto"/>
            <w:left w:val="none" w:sz="0" w:space="0" w:color="auto"/>
            <w:bottom w:val="none" w:sz="0" w:space="0" w:color="auto"/>
            <w:right w:val="none" w:sz="0" w:space="0" w:color="auto"/>
          </w:divBdr>
          <w:divsChild>
            <w:div w:id="930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11466">
      <w:bodyDiv w:val="1"/>
      <w:marLeft w:val="0"/>
      <w:marRight w:val="0"/>
      <w:marTop w:val="0"/>
      <w:marBottom w:val="0"/>
      <w:divBdr>
        <w:top w:val="none" w:sz="0" w:space="0" w:color="auto"/>
        <w:left w:val="none" w:sz="0" w:space="0" w:color="auto"/>
        <w:bottom w:val="none" w:sz="0" w:space="0" w:color="auto"/>
        <w:right w:val="none" w:sz="0" w:space="0" w:color="auto"/>
      </w:divBdr>
      <w:divsChild>
        <w:div w:id="1769228162">
          <w:marLeft w:val="0"/>
          <w:marRight w:val="0"/>
          <w:marTop w:val="0"/>
          <w:marBottom w:val="0"/>
          <w:divBdr>
            <w:top w:val="none" w:sz="0" w:space="0" w:color="auto"/>
            <w:left w:val="none" w:sz="0" w:space="0" w:color="E0E0E0"/>
            <w:bottom w:val="none" w:sz="0" w:space="0" w:color="auto"/>
            <w:right w:val="none" w:sz="0" w:space="0" w:color="E0E0E0"/>
          </w:divBdr>
          <w:divsChild>
            <w:div w:id="137488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94197">
      <w:bodyDiv w:val="1"/>
      <w:marLeft w:val="0"/>
      <w:marRight w:val="0"/>
      <w:marTop w:val="0"/>
      <w:marBottom w:val="0"/>
      <w:divBdr>
        <w:top w:val="none" w:sz="0" w:space="0" w:color="auto"/>
        <w:left w:val="none" w:sz="0" w:space="0" w:color="auto"/>
        <w:bottom w:val="none" w:sz="0" w:space="0" w:color="auto"/>
        <w:right w:val="none" w:sz="0" w:space="0" w:color="auto"/>
      </w:divBdr>
      <w:divsChild>
        <w:div w:id="1422094828">
          <w:marLeft w:val="0"/>
          <w:marRight w:val="0"/>
          <w:marTop w:val="0"/>
          <w:marBottom w:val="0"/>
          <w:divBdr>
            <w:top w:val="none" w:sz="0" w:space="0" w:color="auto"/>
            <w:left w:val="none" w:sz="0" w:space="0" w:color="auto"/>
            <w:bottom w:val="none" w:sz="0" w:space="0" w:color="auto"/>
            <w:right w:val="none" w:sz="0" w:space="0" w:color="auto"/>
          </w:divBdr>
        </w:div>
        <w:div w:id="516576025">
          <w:marLeft w:val="0"/>
          <w:marRight w:val="0"/>
          <w:marTop w:val="0"/>
          <w:marBottom w:val="0"/>
          <w:divBdr>
            <w:top w:val="none" w:sz="0" w:space="0" w:color="auto"/>
            <w:left w:val="none" w:sz="0" w:space="0" w:color="auto"/>
            <w:bottom w:val="none" w:sz="0" w:space="0" w:color="auto"/>
            <w:right w:val="none" w:sz="0" w:space="0" w:color="auto"/>
          </w:divBdr>
        </w:div>
        <w:div w:id="2132552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poxvirus/monkeypox/clinicians/monitoring.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E359257D9E741B55B30368D67A1F3" ma:contentTypeVersion="8" ma:contentTypeDescription="Create a new document." ma:contentTypeScope="" ma:versionID="d659e8814e668f27fb9885785b0586dc">
  <xsd:schema xmlns:xsd="http://www.w3.org/2001/XMLSchema" xmlns:xs="http://www.w3.org/2001/XMLSchema" xmlns:p="http://schemas.microsoft.com/office/2006/metadata/properties" xmlns:ns2="de5035b9-e4d6-4989-bde8-043721fe60e1" xmlns:ns3="4c52b627-c202-44da-8288-5a638dea2bc0" targetNamespace="http://schemas.microsoft.com/office/2006/metadata/properties" ma:root="true" ma:fieldsID="6c04d3a7b50f8a8e7e6eca4666c0ab82" ns2:_="" ns3:_="">
    <xsd:import namespace="de5035b9-e4d6-4989-bde8-043721fe60e1"/>
    <xsd:import namespace="4c52b627-c202-44da-8288-5a638dea2b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035b9-e4d6-4989-bde8-043721fe6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2b627-c202-44da-8288-5a638dea2b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c52b627-c202-44da-8288-5a638dea2bc0">
      <UserInfo>
        <DisplayName>Andrew Weidemiller</DisplayName>
        <AccountId>38</AccountId>
        <AccountType/>
      </UserInfo>
      <UserInfo>
        <DisplayName>Divya Ramachandran</DisplayName>
        <AccountId>39</AccountId>
        <AccountType/>
      </UserInfo>
      <UserInfo>
        <DisplayName>Isaac Ghinai</DisplayName>
        <AccountId>12</AccountId>
        <AccountType/>
      </UserInfo>
      <UserInfo>
        <DisplayName>Karrie-Ann Toews</DisplayName>
        <AccountId>31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9AEE3-EA93-4E65-82F7-F4511A1CC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5035b9-e4d6-4989-bde8-043721fe60e1"/>
    <ds:schemaRef ds:uri="4c52b627-c202-44da-8288-5a638dea2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3B56B8-12ED-4D8D-874A-5F3F6615D804}">
  <ds:schemaRefs>
    <ds:schemaRef ds:uri="http://schemas.microsoft.com/office/2006/metadata/properties"/>
    <ds:schemaRef ds:uri="http://schemas.microsoft.com/office/infopath/2007/PartnerControls"/>
    <ds:schemaRef ds:uri="4c52b627-c202-44da-8288-5a638dea2bc0"/>
  </ds:schemaRefs>
</ds:datastoreItem>
</file>

<file path=customXml/itemProps3.xml><?xml version="1.0" encoding="utf-8"?>
<ds:datastoreItem xmlns:ds="http://schemas.openxmlformats.org/officeDocument/2006/customXml" ds:itemID="{42DC2F59-4713-4C4C-9B62-5813CC5E29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"Teran, Richard (CDC/DDPHSS/CSELS/DSEPD)" &lt;qdt9@cdc.gov&gt;</dc:creator>
  <cp:keywords/>
  <dc:description/>
  <cp:lastModifiedBy>Stephanie Black</cp:lastModifiedBy>
  <cp:revision>2</cp:revision>
  <cp:lastPrinted>2022-05-27T16:25:00Z</cp:lastPrinted>
  <dcterms:created xsi:type="dcterms:W3CDTF">2022-07-21T01:48:00Z</dcterms:created>
  <dcterms:modified xsi:type="dcterms:W3CDTF">2022-07-21T01:48:00Z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0x010100A29E359257D9E741B55B30368D67A1F3</vt:lpwstr>
  </property>
</Properties>
</file>