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3B3A0" w14:textId="5EB7585C" w:rsidR="001462A2" w:rsidRPr="00C97CE2" w:rsidRDefault="5F7DB3A7">
      <w:pPr>
        <w:rPr>
          <w:rFonts w:ascii="Arial" w:hAnsi="Arial" w:cs="Arial"/>
          <w:sz w:val="22"/>
          <w:szCs w:val="22"/>
        </w:rPr>
      </w:pPr>
      <w:r w:rsidRPr="00C97CE2">
        <w:rPr>
          <w:rFonts w:ascii="Arial" w:hAnsi="Arial" w:cs="Arial"/>
          <w:noProof/>
          <w:sz w:val="22"/>
          <w:szCs w:val="22"/>
        </w:rPr>
        <w:drawing>
          <wp:inline distT="0" distB="0" distL="0" distR="0" wp14:anchorId="3AC59DF5" wp14:editId="61A22DD2">
            <wp:extent cx="2051050" cy="81121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51050" cy="811216"/>
                    </a:xfrm>
                    <a:prstGeom prst="rect">
                      <a:avLst/>
                    </a:prstGeom>
                  </pic:spPr>
                </pic:pic>
              </a:graphicData>
            </a:graphic>
          </wp:inline>
        </w:drawing>
      </w:r>
    </w:p>
    <w:p w14:paraId="41B81A3E" w14:textId="7A2C77AA" w:rsidR="00503829" w:rsidRPr="00C97CE2" w:rsidRDefault="00FA043D">
      <w:pPr>
        <w:rPr>
          <w:rFonts w:ascii="Arial" w:hAnsi="Arial" w:cs="Arial"/>
          <w:sz w:val="22"/>
          <w:szCs w:val="22"/>
        </w:rPr>
      </w:pPr>
      <w:r w:rsidRPr="00C97CE2">
        <w:rPr>
          <w:rFonts w:ascii="Arial" w:hAnsi="Arial" w:cs="Arial"/>
          <w:b/>
          <w:noProof/>
          <w:sz w:val="22"/>
          <w:szCs w:val="22"/>
        </w:rPr>
        <mc:AlternateContent>
          <mc:Choice Requires="wps">
            <w:drawing>
              <wp:anchor distT="0" distB="0" distL="114300" distR="114300" simplePos="0" relativeHeight="251658240" behindDoc="0" locked="0" layoutInCell="1" allowOverlap="1" wp14:anchorId="68EB02B2" wp14:editId="3680F25A">
                <wp:simplePos x="0" y="0"/>
                <wp:positionH relativeFrom="margin">
                  <wp:align>center</wp:align>
                </wp:positionH>
                <wp:positionV relativeFrom="paragraph">
                  <wp:posOffset>60960</wp:posOffset>
                </wp:positionV>
                <wp:extent cx="5342890" cy="419100"/>
                <wp:effectExtent l="0" t="0" r="1016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2890" cy="419100"/>
                        </a:xfrm>
                        <a:prstGeom prst="rect">
                          <a:avLst/>
                        </a:prstGeom>
                        <a:solidFill>
                          <a:schemeClr val="accent3">
                            <a:lumMod val="60000"/>
                            <a:lumOff val="40000"/>
                          </a:schemeClr>
                        </a:solidFill>
                        <a:ln w="19050" cmpd="thinThick">
                          <a:solidFill>
                            <a:srgbClr val="000000"/>
                          </a:solidFill>
                          <a:miter lim="800000"/>
                          <a:headEnd/>
                          <a:tailEnd/>
                        </a:ln>
                      </wps:spPr>
                      <wps:txbx>
                        <w:txbxContent>
                          <w:p w14:paraId="1CB4D76F" w14:textId="01881BEA" w:rsidR="005B60B7" w:rsidRPr="00A738EF" w:rsidRDefault="000749BD" w:rsidP="00A738EF">
                            <w:pPr>
                              <w:spacing w:after="120"/>
                              <w:jc w:val="center"/>
                              <w:rPr>
                                <w:rFonts w:ascii="Arial" w:hAnsi="Arial" w:cs="Arial"/>
                                <w:b/>
                                <w:caps/>
                                <w:sz w:val="22"/>
                                <w:szCs w:val="22"/>
                              </w:rPr>
                            </w:pPr>
                            <w:r>
                              <w:rPr>
                                <w:rFonts w:ascii="Arial" w:hAnsi="Arial" w:cs="Arial"/>
                                <w:b/>
                                <w:caps/>
                                <w:sz w:val="22"/>
                                <w:szCs w:val="22"/>
                              </w:rPr>
                              <w:t>Lake County Health department</w:t>
                            </w:r>
                            <w:r w:rsidR="00371F59">
                              <w:rPr>
                                <w:rFonts w:ascii="Arial" w:hAnsi="Arial" w:cs="Arial"/>
                                <w:b/>
                                <w:caps/>
                                <w:sz w:val="22"/>
                                <w:szCs w:val="22"/>
                              </w:rPr>
                              <w:t xml:space="preserve"> and community health center</w:t>
                            </w:r>
                            <w:r w:rsidR="00A738EF">
                              <w:rPr>
                                <w:rFonts w:ascii="Arial" w:hAnsi="Arial" w:cs="Arial"/>
                                <w:b/>
                                <w:caps/>
                                <w:sz w:val="22"/>
                                <w:szCs w:val="22"/>
                              </w:rPr>
                              <w:t xml:space="preserve"> </w:t>
                            </w:r>
                            <w:r w:rsidR="005B60B7">
                              <w:rPr>
                                <w:rFonts w:ascii="Arial" w:hAnsi="Arial" w:cs="Arial"/>
                                <w:b/>
                                <w:sz w:val="22"/>
                                <w:szCs w:val="22"/>
                              </w:rPr>
                              <w:t>STANDING ORDER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EB02B2" id="_x0000_t202" coordsize="21600,21600" o:spt="202" path="m,l,21600r21600,l21600,xe">
                <v:stroke joinstyle="miter"/>
                <v:path gradientshapeok="t" o:connecttype="rect"/>
              </v:shapetype>
              <v:shape id="Text Box 2" o:spid="_x0000_s1026" type="#_x0000_t202" style="position:absolute;margin-left:0;margin-top:4.8pt;width:420.7pt;height:33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6XpPgIAAG8EAAAOAAAAZHJzL2Uyb0RvYy54bWysVMlu2zAQvRfoPxC815IcObUFy0HqNEWB&#10;dAGSfgBNURYRksOStKX06zukbMdub0V1IDgL3yxvRsubQSuyF85LMDUtJjklwnBopNnW9MfT/bs5&#10;JT4w0zAFRtT0RXh6s3r7ZtnbSkyhA9UIRxDE+Kq3Ne1CsFWWed4JzfwErDBobMFpFlB026xxrEd0&#10;rbJpnl9nPbjGOuDCe9TejUa6SvhtK3j41rZeBKJqirmFdLp0buKZrZas2jpmO8kPabB/yEIzaTDo&#10;CeqOBUZ2Tv4FpSV34KENEw46g7aVXKQasJoi/6Oax45ZkWrB5nh7apP/f7D86/7RfnckDB9gQAJT&#10;Ed4+AH/2xMC6Y2Yrbp2DvhOswcBFbFnWW18dnsZW+8pHkE3/BRokme0CJKChdTp2BeskiI4EvJya&#10;LoZAOCpnV+V0vkATR1tZLIo8sZKx6vjaOh8+CdAkXmrqkNSEzvYPPsRsWHV0icE8KNncS6WSEAdJ&#10;rJUje4YjwDgXJlyl52qnMd1Rf53jNw4DqnFkRnV5VGOINJIRKQW8CKIM6bEzi3wWy9C2qWnopHnC&#10;mXpOoS68vdtuTgnFAKeCL9y0DLgZSuqazk9OrIo0fDRNmtvApBrvmJ8yB14iFSMpYdgM6Bj52UDz&#10;ggw5GDcANxYvHbhflPQ4/TX1P3fMCUrUZ4MsL4qyjOuShHL2foqCO7dszi3McITCoikZr+uQViwS&#10;YOAWp6GViajXTA654lSndh42MK7NuZy8Xv8Tq98AAAD//wMAUEsDBBQABgAIAAAAIQDgerBG3AAA&#10;AAUBAAAPAAAAZHJzL2Rvd25yZXYueG1sTI/LTsMwEEX3SPyDNUjsqFPUpG2IU1VIWYFALY+1G0+T&#10;CHscxW6T/j3DqixH9+rcM8VmclaccQidJwXzWQICqfamo0bB50f1sAIRoiajrSdUcMEAm/L2ptC5&#10;8SPt8LyPjWAIhVwraGPscylD3aLTYeZ7JM6OfnA68jk00gx6ZLiz8jFJMul0R7zQ6h6fW6x/9ien&#10;YLk9fu0qY1/Gt6V7/17HtHq9pErd303bJxARp3gtw58+q0PJTgd/IhOEVcCPRAXrDASHq8V8AeLA&#10;5DQDWRbyv335CwAA//8DAFBLAQItABQABgAIAAAAIQC2gziS/gAAAOEBAAATAAAAAAAAAAAAAAAA&#10;AAAAAABbQ29udGVudF9UeXBlc10ueG1sUEsBAi0AFAAGAAgAAAAhADj9If/WAAAAlAEAAAsAAAAA&#10;AAAAAAAAAAAALwEAAF9yZWxzLy5yZWxzUEsBAi0AFAAGAAgAAAAhAI5zpek+AgAAbwQAAA4AAAAA&#10;AAAAAAAAAAAALgIAAGRycy9lMm9Eb2MueG1sUEsBAi0AFAAGAAgAAAAhAOB6sEbcAAAABQEAAA8A&#10;AAAAAAAAAAAAAAAAmAQAAGRycy9kb3ducmV2LnhtbFBLBQYAAAAABAAEAPMAAAChBQAAAAA=&#10;" fillcolor="#c2d69b [1942]" strokeweight="1.5pt">
                <v:stroke linestyle="thinThick"/>
                <v:textbox>
                  <w:txbxContent>
                    <w:p w14:paraId="1CB4D76F" w14:textId="01881BEA" w:rsidR="005B60B7" w:rsidRPr="00A738EF" w:rsidRDefault="000749BD" w:rsidP="00A738EF">
                      <w:pPr>
                        <w:spacing w:after="120"/>
                        <w:jc w:val="center"/>
                        <w:rPr>
                          <w:rFonts w:ascii="Arial" w:hAnsi="Arial" w:cs="Arial"/>
                          <w:b/>
                          <w:caps/>
                          <w:sz w:val="22"/>
                          <w:szCs w:val="22"/>
                        </w:rPr>
                      </w:pPr>
                      <w:r>
                        <w:rPr>
                          <w:rFonts w:ascii="Arial" w:hAnsi="Arial" w:cs="Arial"/>
                          <w:b/>
                          <w:caps/>
                          <w:sz w:val="22"/>
                          <w:szCs w:val="22"/>
                        </w:rPr>
                        <w:t>Lake County Health department</w:t>
                      </w:r>
                      <w:r w:rsidR="00371F59">
                        <w:rPr>
                          <w:rFonts w:ascii="Arial" w:hAnsi="Arial" w:cs="Arial"/>
                          <w:b/>
                          <w:caps/>
                          <w:sz w:val="22"/>
                          <w:szCs w:val="22"/>
                        </w:rPr>
                        <w:t xml:space="preserve"> and community health center</w:t>
                      </w:r>
                      <w:r w:rsidR="00A738EF">
                        <w:rPr>
                          <w:rFonts w:ascii="Arial" w:hAnsi="Arial" w:cs="Arial"/>
                          <w:b/>
                          <w:caps/>
                          <w:sz w:val="22"/>
                          <w:szCs w:val="22"/>
                        </w:rPr>
                        <w:t xml:space="preserve"> </w:t>
                      </w:r>
                      <w:r w:rsidR="005B60B7">
                        <w:rPr>
                          <w:rFonts w:ascii="Arial" w:hAnsi="Arial" w:cs="Arial"/>
                          <w:b/>
                          <w:sz w:val="22"/>
                          <w:szCs w:val="22"/>
                        </w:rPr>
                        <w:t>STANDING ORDER</w:t>
                      </w:r>
                    </w:p>
                  </w:txbxContent>
                </v:textbox>
                <w10:wrap anchorx="margin"/>
              </v:shape>
            </w:pict>
          </mc:Fallback>
        </mc:AlternateContent>
      </w:r>
    </w:p>
    <w:p w14:paraId="4ED3A6FF" w14:textId="09BB86BB" w:rsidR="00503829" w:rsidRPr="00C97CE2" w:rsidRDefault="00503829">
      <w:pPr>
        <w:rPr>
          <w:rFonts w:ascii="Arial" w:hAnsi="Arial" w:cs="Arial"/>
          <w:sz w:val="22"/>
          <w:szCs w:val="22"/>
        </w:rPr>
      </w:pPr>
    </w:p>
    <w:p w14:paraId="28BA62C0" w14:textId="2D457561" w:rsidR="006801D8" w:rsidRPr="00C97CE2" w:rsidRDefault="006801D8">
      <w:pPr>
        <w:rPr>
          <w:rFonts w:ascii="Arial" w:hAnsi="Arial" w:cs="Arial"/>
          <w:sz w:val="22"/>
          <w:szCs w:val="22"/>
        </w:rPr>
      </w:pPr>
    </w:p>
    <w:p w14:paraId="116B18A0" w14:textId="19319231" w:rsidR="005B60B7" w:rsidRPr="00C97CE2" w:rsidRDefault="005B60B7" w:rsidP="005B60B7">
      <w:pPr>
        <w:rPr>
          <w:rFonts w:ascii="Arial" w:hAnsi="Arial" w:cs="Arial"/>
          <w:sz w:val="22"/>
          <w:szCs w:val="22"/>
        </w:rPr>
      </w:pPr>
    </w:p>
    <w:tbl>
      <w:tblPr>
        <w:tblStyle w:val="TableGrid"/>
        <w:tblW w:w="10443" w:type="dxa"/>
        <w:tblLayout w:type="fixed"/>
        <w:tblLook w:val="04A0" w:firstRow="1" w:lastRow="0" w:firstColumn="1" w:lastColumn="0" w:noHBand="0" w:noVBand="1"/>
      </w:tblPr>
      <w:tblGrid>
        <w:gridCol w:w="1450"/>
        <w:gridCol w:w="1808"/>
        <w:gridCol w:w="1472"/>
        <w:gridCol w:w="2159"/>
        <w:gridCol w:w="1275"/>
        <w:gridCol w:w="2279"/>
      </w:tblGrid>
      <w:tr w:rsidR="00A738EF" w:rsidRPr="00C97CE2" w14:paraId="528E7A55" w14:textId="77777777" w:rsidTr="00E65118">
        <w:trPr>
          <w:trHeight w:val="534"/>
        </w:trPr>
        <w:tc>
          <w:tcPr>
            <w:tcW w:w="1450" w:type="dxa"/>
            <w:shd w:val="clear" w:color="auto" w:fill="B6DDE8" w:themeFill="accent5" w:themeFillTint="66"/>
            <w:vAlign w:val="center"/>
          </w:tcPr>
          <w:p w14:paraId="549C606E" w14:textId="77777777" w:rsidR="00A738EF" w:rsidRPr="00C97CE2" w:rsidRDefault="00A738EF" w:rsidP="002C66F8">
            <w:pPr>
              <w:rPr>
                <w:rFonts w:ascii="Arial" w:hAnsi="Arial" w:cs="Arial"/>
                <w:b/>
                <w:noProof/>
                <w:sz w:val="22"/>
                <w:szCs w:val="22"/>
              </w:rPr>
            </w:pPr>
            <w:r w:rsidRPr="00C97CE2">
              <w:rPr>
                <w:rFonts w:ascii="Arial" w:hAnsi="Arial" w:cs="Arial"/>
                <w:b/>
                <w:noProof/>
                <w:sz w:val="22"/>
                <w:szCs w:val="22"/>
              </w:rPr>
              <w:t>PROGRAM:</w:t>
            </w:r>
          </w:p>
        </w:tc>
        <w:tc>
          <w:tcPr>
            <w:tcW w:w="8993" w:type="dxa"/>
            <w:gridSpan w:val="5"/>
            <w:vAlign w:val="center"/>
          </w:tcPr>
          <w:p w14:paraId="0E2C3F8B" w14:textId="10DA6399" w:rsidR="00A738EF" w:rsidRPr="00C97CE2" w:rsidRDefault="00733CE6" w:rsidP="001C0F99">
            <w:pPr>
              <w:rPr>
                <w:rFonts w:ascii="Arial" w:hAnsi="Arial" w:cs="Arial"/>
                <w:sz w:val="22"/>
                <w:szCs w:val="22"/>
              </w:rPr>
            </w:pPr>
            <w:r w:rsidRPr="00C97CE2">
              <w:rPr>
                <w:rFonts w:ascii="Arial" w:hAnsi="Arial" w:cs="Arial"/>
                <w:sz w:val="22"/>
                <w:szCs w:val="22"/>
              </w:rPr>
              <w:t xml:space="preserve">Communicable Diseases, </w:t>
            </w:r>
            <w:r w:rsidR="00A62509" w:rsidRPr="00C97CE2">
              <w:rPr>
                <w:rFonts w:ascii="Arial" w:hAnsi="Arial" w:cs="Arial"/>
                <w:sz w:val="22"/>
                <w:szCs w:val="22"/>
              </w:rPr>
              <w:t>Immunization</w:t>
            </w:r>
            <w:r w:rsidRPr="00C97CE2">
              <w:rPr>
                <w:rFonts w:ascii="Arial" w:hAnsi="Arial" w:cs="Arial"/>
                <w:sz w:val="22"/>
                <w:szCs w:val="22"/>
              </w:rPr>
              <w:t xml:space="preserve">, </w:t>
            </w:r>
            <w:r w:rsidR="00C96695">
              <w:rPr>
                <w:rFonts w:ascii="Arial" w:hAnsi="Arial" w:cs="Arial"/>
                <w:sz w:val="22"/>
                <w:szCs w:val="22"/>
              </w:rPr>
              <w:t xml:space="preserve">TB, STI, </w:t>
            </w:r>
            <w:r w:rsidRPr="00C97CE2">
              <w:rPr>
                <w:rFonts w:ascii="Arial" w:hAnsi="Arial" w:cs="Arial"/>
                <w:sz w:val="22"/>
                <w:szCs w:val="22"/>
              </w:rPr>
              <w:t xml:space="preserve">and </w:t>
            </w:r>
            <w:r w:rsidR="00E877DE" w:rsidRPr="00C97CE2">
              <w:rPr>
                <w:rFonts w:ascii="Arial" w:hAnsi="Arial" w:cs="Arial"/>
                <w:sz w:val="22"/>
                <w:szCs w:val="22"/>
              </w:rPr>
              <w:t>Emergency Response Program</w:t>
            </w:r>
            <w:r w:rsidR="00C96695">
              <w:rPr>
                <w:rFonts w:ascii="Arial" w:hAnsi="Arial" w:cs="Arial"/>
                <w:sz w:val="22"/>
                <w:szCs w:val="22"/>
              </w:rPr>
              <w:t>s</w:t>
            </w:r>
          </w:p>
        </w:tc>
      </w:tr>
      <w:tr w:rsidR="001C0F99" w:rsidRPr="00C97CE2" w14:paraId="31DF1408" w14:textId="77777777" w:rsidTr="00E65118">
        <w:trPr>
          <w:trHeight w:val="534"/>
        </w:trPr>
        <w:tc>
          <w:tcPr>
            <w:tcW w:w="1450" w:type="dxa"/>
            <w:shd w:val="clear" w:color="auto" w:fill="B6DDE8" w:themeFill="accent5" w:themeFillTint="66"/>
            <w:vAlign w:val="center"/>
          </w:tcPr>
          <w:p w14:paraId="3EF7E99E" w14:textId="77777777" w:rsidR="001C0F99" w:rsidRPr="00C97CE2" w:rsidRDefault="001C0F99" w:rsidP="002C66F8">
            <w:pPr>
              <w:rPr>
                <w:rFonts w:ascii="Arial" w:hAnsi="Arial" w:cs="Arial"/>
                <w:b/>
                <w:sz w:val="22"/>
                <w:szCs w:val="22"/>
              </w:rPr>
            </w:pPr>
            <w:r w:rsidRPr="00C97CE2">
              <w:rPr>
                <w:rFonts w:ascii="Arial" w:hAnsi="Arial" w:cs="Arial"/>
                <w:b/>
                <w:sz w:val="22"/>
                <w:szCs w:val="22"/>
              </w:rPr>
              <w:t>TITLE:</w:t>
            </w:r>
          </w:p>
        </w:tc>
        <w:tc>
          <w:tcPr>
            <w:tcW w:w="8993" w:type="dxa"/>
            <w:gridSpan w:val="5"/>
            <w:vAlign w:val="center"/>
          </w:tcPr>
          <w:p w14:paraId="47CA2AF7" w14:textId="30333DC9" w:rsidR="001C0F99" w:rsidRPr="00C97CE2" w:rsidRDefault="009067F3" w:rsidP="009067F3">
            <w:pPr>
              <w:rPr>
                <w:rFonts w:ascii="Arial" w:hAnsi="Arial" w:cs="Arial"/>
                <w:sz w:val="22"/>
                <w:szCs w:val="22"/>
              </w:rPr>
            </w:pPr>
            <w:r w:rsidRPr="00C97CE2">
              <w:rPr>
                <w:rFonts w:ascii="Arial" w:hAnsi="Arial" w:cs="Arial"/>
                <w:sz w:val="22"/>
                <w:szCs w:val="22"/>
              </w:rPr>
              <w:t xml:space="preserve">Standing </w:t>
            </w:r>
            <w:r w:rsidR="00E877DE" w:rsidRPr="00C97CE2">
              <w:rPr>
                <w:rFonts w:ascii="Arial" w:hAnsi="Arial" w:cs="Arial"/>
                <w:sz w:val="22"/>
                <w:szCs w:val="22"/>
              </w:rPr>
              <w:t>o</w:t>
            </w:r>
            <w:r w:rsidRPr="00C97CE2">
              <w:rPr>
                <w:rFonts w:ascii="Arial" w:hAnsi="Arial" w:cs="Arial"/>
                <w:sz w:val="22"/>
                <w:szCs w:val="22"/>
              </w:rPr>
              <w:t xml:space="preserve">rders </w:t>
            </w:r>
            <w:r w:rsidR="006F16DB" w:rsidRPr="00C97CE2">
              <w:rPr>
                <w:rFonts w:ascii="Arial" w:hAnsi="Arial" w:cs="Arial"/>
                <w:sz w:val="22"/>
                <w:szCs w:val="22"/>
              </w:rPr>
              <w:t xml:space="preserve">for </w:t>
            </w:r>
            <w:proofErr w:type="spellStart"/>
            <w:r w:rsidR="00F701BA" w:rsidRPr="00C97CE2">
              <w:rPr>
                <w:rFonts w:ascii="Arial" w:hAnsi="Arial" w:cs="Arial"/>
                <w:sz w:val="22"/>
                <w:szCs w:val="22"/>
              </w:rPr>
              <w:t>Orthopoxvirus</w:t>
            </w:r>
            <w:proofErr w:type="spellEnd"/>
            <w:r w:rsidR="006F16DB" w:rsidRPr="00C97CE2">
              <w:rPr>
                <w:rFonts w:ascii="Arial" w:hAnsi="Arial" w:cs="Arial"/>
                <w:sz w:val="22"/>
                <w:szCs w:val="22"/>
              </w:rPr>
              <w:t xml:space="preserve"> Vaccine Administration</w:t>
            </w:r>
            <w:r w:rsidRPr="00C97CE2">
              <w:rPr>
                <w:rFonts w:ascii="Arial" w:hAnsi="Arial" w:cs="Arial"/>
                <w:sz w:val="22"/>
                <w:szCs w:val="22"/>
              </w:rPr>
              <w:tab/>
            </w:r>
          </w:p>
        </w:tc>
      </w:tr>
      <w:tr w:rsidR="005B60B7" w:rsidRPr="00C97CE2" w14:paraId="51470869" w14:textId="77777777" w:rsidTr="00E65118">
        <w:trPr>
          <w:trHeight w:val="534"/>
        </w:trPr>
        <w:tc>
          <w:tcPr>
            <w:tcW w:w="1450" w:type="dxa"/>
            <w:shd w:val="clear" w:color="auto" w:fill="B6DDE8" w:themeFill="accent5" w:themeFillTint="66"/>
            <w:vAlign w:val="center"/>
          </w:tcPr>
          <w:p w14:paraId="561049A0" w14:textId="77777777" w:rsidR="001C0F99" w:rsidRPr="00C97CE2" w:rsidRDefault="001C0F99" w:rsidP="002C66F8">
            <w:pPr>
              <w:rPr>
                <w:rFonts w:ascii="Arial" w:hAnsi="Arial" w:cs="Arial"/>
                <w:b/>
                <w:sz w:val="22"/>
                <w:szCs w:val="22"/>
              </w:rPr>
            </w:pPr>
            <w:r w:rsidRPr="00C97CE2">
              <w:rPr>
                <w:rFonts w:ascii="Arial" w:hAnsi="Arial" w:cs="Arial"/>
                <w:b/>
                <w:sz w:val="22"/>
                <w:szCs w:val="22"/>
              </w:rPr>
              <w:t>CREATED:</w:t>
            </w:r>
          </w:p>
        </w:tc>
        <w:tc>
          <w:tcPr>
            <w:tcW w:w="1808" w:type="dxa"/>
            <w:vAlign w:val="center"/>
          </w:tcPr>
          <w:p w14:paraId="49E56D58" w14:textId="05433B9F" w:rsidR="001C0F99" w:rsidRPr="00C97CE2" w:rsidRDefault="003F492E" w:rsidP="002C66F8">
            <w:pPr>
              <w:rPr>
                <w:rFonts w:ascii="Arial" w:hAnsi="Arial" w:cs="Arial"/>
                <w:sz w:val="22"/>
                <w:szCs w:val="22"/>
              </w:rPr>
            </w:pPr>
            <w:r w:rsidRPr="00C97CE2">
              <w:rPr>
                <w:rFonts w:ascii="Arial" w:hAnsi="Arial" w:cs="Arial"/>
                <w:sz w:val="22"/>
                <w:szCs w:val="22"/>
              </w:rPr>
              <w:t>6/21/2022</w:t>
            </w:r>
          </w:p>
        </w:tc>
        <w:tc>
          <w:tcPr>
            <w:tcW w:w="1472" w:type="dxa"/>
            <w:shd w:val="clear" w:color="auto" w:fill="B6DDE8" w:themeFill="accent5" w:themeFillTint="66"/>
            <w:vAlign w:val="center"/>
          </w:tcPr>
          <w:p w14:paraId="01A0AA3B" w14:textId="77777777" w:rsidR="001C0F99" w:rsidRPr="00C97CE2" w:rsidRDefault="001C0F99" w:rsidP="003222D3">
            <w:pPr>
              <w:rPr>
                <w:rFonts w:ascii="Arial" w:hAnsi="Arial" w:cs="Arial"/>
                <w:b/>
                <w:sz w:val="22"/>
                <w:szCs w:val="22"/>
              </w:rPr>
            </w:pPr>
            <w:r w:rsidRPr="00C97CE2">
              <w:rPr>
                <w:rFonts w:ascii="Arial" w:hAnsi="Arial" w:cs="Arial"/>
                <w:b/>
                <w:sz w:val="22"/>
                <w:szCs w:val="22"/>
              </w:rPr>
              <w:t>REVIEWED:</w:t>
            </w:r>
          </w:p>
        </w:tc>
        <w:tc>
          <w:tcPr>
            <w:tcW w:w="2159" w:type="dxa"/>
            <w:vAlign w:val="center"/>
          </w:tcPr>
          <w:p w14:paraId="0BAF4412" w14:textId="60366211" w:rsidR="001C0F99" w:rsidRPr="00C97CE2" w:rsidRDefault="008D7D6C" w:rsidP="00D6394F">
            <w:pPr>
              <w:rPr>
                <w:rFonts w:ascii="Arial" w:hAnsi="Arial" w:cs="Arial"/>
                <w:sz w:val="22"/>
                <w:szCs w:val="22"/>
              </w:rPr>
            </w:pPr>
            <w:r>
              <w:rPr>
                <w:rFonts w:ascii="Arial" w:hAnsi="Arial" w:cs="Arial"/>
                <w:sz w:val="22"/>
                <w:szCs w:val="22"/>
              </w:rPr>
              <w:t>6/22/2022</w:t>
            </w:r>
          </w:p>
        </w:tc>
        <w:tc>
          <w:tcPr>
            <w:tcW w:w="1275" w:type="dxa"/>
            <w:shd w:val="clear" w:color="auto" w:fill="B6DDE8" w:themeFill="accent5" w:themeFillTint="66"/>
            <w:vAlign w:val="center"/>
          </w:tcPr>
          <w:p w14:paraId="5DD32794" w14:textId="77777777" w:rsidR="001C0F99" w:rsidRPr="00C97CE2" w:rsidRDefault="001C0F99" w:rsidP="001C0F99">
            <w:pPr>
              <w:rPr>
                <w:rFonts w:ascii="Arial" w:hAnsi="Arial" w:cs="Arial"/>
                <w:sz w:val="22"/>
                <w:szCs w:val="22"/>
              </w:rPr>
            </w:pPr>
            <w:r w:rsidRPr="00C97CE2">
              <w:rPr>
                <w:rFonts w:ascii="Arial" w:hAnsi="Arial" w:cs="Arial"/>
                <w:b/>
                <w:sz w:val="22"/>
                <w:szCs w:val="22"/>
              </w:rPr>
              <w:t>REVISED:</w:t>
            </w:r>
          </w:p>
        </w:tc>
        <w:tc>
          <w:tcPr>
            <w:tcW w:w="2277" w:type="dxa"/>
            <w:vAlign w:val="center"/>
          </w:tcPr>
          <w:p w14:paraId="08A23139" w14:textId="70D94789" w:rsidR="001C0F99" w:rsidRPr="00C97CE2" w:rsidRDefault="0099268D" w:rsidP="001C0F99">
            <w:pPr>
              <w:rPr>
                <w:rFonts w:ascii="Arial" w:hAnsi="Arial" w:cs="Arial"/>
                <w:sz w:val="22"/>
                <w:szCs w:val="22"/>
              </w:rPr>
            </w:pPr>
            <w:r>
              <w:rPr>
                <w:rFonts w:ascii="Arial" w:hAnsi="Arial" w:cs="Arial"/>
                <w:sz w:val="22"/>
                <w:szCs w:val="22"/>
              </w:rPr>
              <w:t>8/10</w:t>
            </w:r>
            <w:r w:rsidR="0094551D">
              <w:rPr>
                <w:rFonts w:ascii="Arial" w:hAnsi="Arial" w:cs="Arial"/>
                <w:sz w:val="22"/>
                <w:szCs w:val="22"/>
              </w:rPr>
              <w:t>/2022</w:t>
            </w:r>
          </w:p>
        </w:tc>
      </w:tr>
    </w:tbl>
    <w:p w14:paraId="2D1A8088" w14:textId="18BCC722" w:rsidR="00B170A9" w:rsidRPr="00C97CE2" w:rsidRDefault="00B170A9" w:rsidP="00470729">
      <w:pPr>
        <w:rPr>
          <w:rFonts w:ascii="Arial" w:hAnsi="Arial" w:cs="Arial"/>
          <w:sz w:val="22"/>
          <w:szCs w:val="22"/>
        </w:rPr>
      </w:pPr>
    </w:p>
    <w:tbl>
      <w:tblPr>
        <w:tblStyle w:val="TableGrid"/>
        <w:tblpPr w:leftFromText="187" w:rightFromText="187" w:vertAnchor="text" w:tblpY="1"/>
        <w:tblOverlap w:val="never"/>
        <w:tblW w:w="10457" w:type="dxa"/>
        <w:tblLayout w:type="fixed"/>
        <w:tblLook w:val="04A0" w:firstRow="1" w:lastRow="0" w:firstColumn="1" w:lastColumn="0" w:noHBand="0" w:noVBand="1"/>
      </w:tblPr>
      <w:tblGrid>
        <w:gridCol w:w="1795"/>
        <w:gridCol w:w="8662"/>
      </w:tblGrid>
      <w:tr w:rsidR="000D5561" w:rsidRPr="00C97CE2" w14:paraId="5A8507D9" w14:textId="77777777" w:rsidTr="4FF2F3F6">
        <w:trPr>
          <w:trHeight w:val="440"/>
        </w:trPr>
        <w:tc>
          <w:tcPr>
            <w:tcW w:w="1795" w:type="dxa"/>
            <w:shd w:val="clear" w:color="auto" w:fill="B6DDE8" w:themeFill="accent5" w:themeFillTint="66"/>
            <w:vAlign w:val="center"/>
          </w:tcPr>
          <w:p w14:paraId="6CC1B9D2" w14:textId="77777777" w:rsidR="002C66F8" w:rsidRPr="00C97CE2" w:rsidRDefault="002C66F8" w:rsidP="000D5561">
            <w:pPr>
              <w:rPr>
                <w:rFonts w:ascii="Arial" w:hAnsi="Arial" w:cs="Arial"/>
                <w:b/>
                <w:noProof/>
                <w:sz w:val="22"/>
                <w:szCs w:val="22"/>
              </w:rPr>
            </w:pPr>
            <w:r w:rsidRPr="00C97CE2">
              <w:rPr>
                <w:rFonts w:ascii="Arial" w:hAnsi="Arial" w:cs="Arial"/>
                <w:b/>
                <w:noProof/>
                <w:sz w:val="22"/>
                <w:szCs w:val="22"/>
              </w:rPr>
              <w:t>PURPOSE:</w:t>
            </w:r>
          </w:p>
        </w:tc>
        <w:tc>
          <w:tcPr>
            <w:tcW w:w="8662" w:type="dxa"/>
            <w:vAlign w:val="center"/>
          </w:tcPr>
          <w:p w14:paraId="7190E130" w14:textId="74910874" w:rsidR="00DF51B9" w:rsidRPr="00C97CE2" w:rsidRDefault="00E877DE" w:rsidP="00371999">
            <w:pPr>
              <w:rPr>
                <w:rFonts w:ascii="Arial" w:hAnsi="Arial" w:cs="Arial"/>
                <w:sz w:val="22"/>
                <w:szCs w:val="22"/>
              </w:rPr>
            </w:pPr>
            <w:r w:rsidRPr="00C97CE2">
              <w:rPr>
                <w:rFonts w:ascii="Arial" w:hAnsi="Arial" w:cs="Arial"/>
                <w:sz w:val="22"/>
                <w:szCs w:val="22"/>
              </w:rPr>
              <w:t xml:space="preserve">The Lake County Health Department (LCHD) is committed to </w:t>
            </w:r>
            <w:r w:rsidR="00F701BA" w:rsidRPr="00C97CE2">
              <w:rPr>
                <w:rFonts w:ascii="Arial" w:hAnsi="Arial" w:cs="Arial"/>
                <w:sz w:val="22"/>
                <w:szCs w:val="22"/>
              </w:rPr>
              <w:t xml:space="preserve">preventing </w:t>
            </w:r>
            <w:r w:rsidRPr="00C97CE2">
              <w:rPr>
                <w:rFonts w:ascii="Arial" w:hAnsi="Arial" w:cs="Arial"/>
                <w:sz w:val="22"/>
                <w:szCs w:val="22"/>
              </w:rPr>
              <w:t xml:space="preserve">transmission of the </w:t>
            </w:r>
            <w:proofErr w:type="spellStart"/>
            <w:r w:rsidR="00F701BA" w:rsidRPr="00C97CE2">
              <w:rPr>
                <w:rFonts w:ascii="Arial" w:hAnsi="Arial" w:cs="Arial"/>
                <w:sz w:val="22"/>
                <w:szCs w:val="22"/>
              </w:rPr>
              <w:t>Orthopoxvirus</w:t>
            </w:r>
            <w:proofErr w:type="spellEnd"/>
            <w:r w:rsidRPr="00C97CE2">
              <w:rPr>
                <w:rFonts w:ascii="Arial" w:hAnsi="Arial" w:cs="Arial"/>
                <w:sz w:val="22"/>
                <w:szCs w:val="22"/>
              </w:rPr>
              <w:t xml:space="preserve"> by administering vaccine</w:t>
            </w:r>
            <w:r w:rsidR="00371999" w:rsidRPr="00C97CE2">
              <w:rPr>
                <w:rFonts w:ascii="Arial" w:hAnsi="Arial" w:cs="Arial"/>
                <w:sz w:val="22"/>
                <w:szCs w:val="22"/>
              </w:rPr>
              <w:t xml:space="preserve"> to</w:t>
            </w:r>
            <w:r w:rsidR="007B0466" w:rsidRPr="00C97CE2">
              <w:rPr>
                <w:rFonts w:ascii="Arial" w:hAnsi="Arial" w:cs="Arial"/>
                <w:sz w:val="22"/>
                <w:szCs w:val="22"/>
              </w:rPr>
              <w:t xml:space="preserve"> </w:t>
            </w:r>
            <w:r w:rsidR="00371999" w:rsidRPr="00C97CE2">
              <w:rPr>
                <w:rFonts w:ascii="Arial" w:hAnsi="Arial" w:cs="Arial"/>
                <w:sz w:val="22"/>
                <w:szCs w:val="22"/>
              </w:rPr>
              <w:t>reduce morbidity and mortality</w:t>
            </w:r>
            <w:r w:rsidR="00F701BA" w:rsidRPr="00C97CE2">
              <w:rPr>
                <w:rFonts w:ascii="Arial" w:hAnsi="Arial" w:cs="Arial"/>
                <w:sz w:val="22"/>
                <w:szCs w:val="22"/>
              </w:rPr>
              <w:t xml:space="preserve"> </w:t>
            </w:r>
            <w:r w:rsidR="00371999" w:rsidRPr="00C97CE2">
              <w:rPr>
                <w:rFonts w:ascii="Arial" w:hAnsi="Arial" w:cs="Arial"/>
                <w:sz w:val="22"/>
                <w:szCs w:val="22"/>
              </w:rPr>
              <w:t>by vaccinating persons</w:t>
            </w:r>
            <w:r w:rsidR="00F701BA" w:rsidRPr="00C97CE2">
              <w:rPr>
                <w:rFonts w:ascii="Arial" w:hAnsi="Arial" w:cs="Arial"/>
                <w:sz w:val="22"/>
                <w:szCs w:val="22"/>
              </w:rPr>
              <w:t xml:space="preserve"> </w:t>
            </w:r>
            <w:r w:rsidR="00371999" w:rsidRPr="00C97CE2">
              <w:rPr>
                <w:rFonts w:ascii="Arial" w:hAnsi="Arial" w:cs="Arial"/>
                <w:sz w:val="22"/>
                <w:szCs w:val="22"/>
              </w:rPr>
              <w:t>who meet the criteria established by the Centers for Disease Control and Prevention’s Advisory Committee on Immunization Practices (ACI</w:t>
            </w:r>
            <w:r w:rsidR="00EE08A5" w:rsidRPr="00C97CE2">
              <w:rPr>
                <w:rFonts w:ascii="Arial" w:hAnsi="Arial" w:cs="Arial"/>
                <w:sz w:val="22"/>
                <w:szCs w:val="22"/>
              </w:rPr>
              <w:t>P</w:t>
            </w:r>
            <w:r w:rsidR="00F22A42" w:rsidRPr="00C97CE2">
              <w:rPr>
                <w:rFonts w:ascii="Arial" w:hAnsi="Arial" w:cs="Arial"/>
                <w:sz w:val="22"/>
                <w:szCs w:val="22"/>
              </w:rPr>
              <w:t>).</w:t>
            </w:r>
          </w:p>
          <w:p w14:paraId="6E90D2EA" w14:textId="77777777" w:rsidR="002C72EA" w:rsidRPr="00C97CE2" w:rsidRDefault="002C72EA" w:rsidP="000D5561">
            <w:pPr>
              <w:rPr>
                <w:rFonts w:ascii="Arial" w:hAnsi="Arial" w:cs="Arial"/>
                <w:sz w:val="22"/>
                <w:szCs w:val="22"/>
              </w:rPr>
            </w:pPr>
          </w:p>
          <w:p w14:paraId="5E508531" w14:textId="7F8C0183" w:rsidR="002C72EA" w:rsidRPr="00C97CE2" w:rsidRDefault="0E535AAA" w:rsidP="000D5561">
            <w:pPr>
              <w:rPr>
                <w:rFonts w:ascii="Arial" w:hAnsi="Arial" w:cs="Arial"/>
                <w:sz w:val="22"/>
                <w:szCs w:val="22"/>
              </w:rPr>
            </w:pPr>
            <w:r w:rsidRPr="00C97CE2">
              <w:rPr>
                <w:rFonts w:ascii="Arial" w:hAnsi="Arial" w:cs="Arial"/>
                <w:sz w:val="22"/>
                <w:szCs w:val="22"/>
              </w:rPr>
              <w:t xml:space="preserve">As recommended by the Food and Drug Administration and </w:t>
            </w:r>
            <w:r w:rsidR="00703502" w:rsidRPr="00C97CE2">
              <w:rPr>
                <w:rFonts w:ascii="Arial" w:hAnsi="Arial" w:cs="Arial"/>
                <w:sz w:val="22"/>
                <w:szCs w:val="22"/>
              </w:rPr>
              <w:t>the ACIP</w:t>
            </w:r>
            <w:r w:rsidRPr="00C97CE2">
              <w:rPr>
                <w:rFonts w:ascii="Arial" w:hAnsi="Arial" w:cs="Arial"/>
                <w:sz w:val="22"/>
                <w:szCs w:val="22"/>
              </w:rPr>
              <w:t xml:space="preserve">, the </w:t>
            </w:r>
            <w:proofErr w:type="spellStart"/>
            <w:r w:rsidR="00F701BA" w:rsidRPr="00C97CE2">
              <w:rPr>
                <w:rFonts w:ascii="Arial" w:hAnsi="Arial" w:cs="Arial"/>
                <w:sz w:val="22"/>
                <w:szCs w:val="22"/>
              </w:rPr>
              <w:t>Orthopoxvirus</w:t>
            </w:r>
            <w:proofErr w:type="spellEnd"/>
            <w:r w:rsidRPr="00C97CE2">
              <w:rPr>
                <w:rFonts w:ascii="Arial" w:hAnsi="Arial" w:cs="Arial"/>
                <w:sz w:val="22"/>
                <w:szCs w:val="22"/>
              </w:rPr>
              <w:t xml:space="preserve"> vaccine </w:t>
            </w:r>
            <w:r w:rsidR="00A72CA6" w:rsidRPr="00C97CE2">
              <w:rPr>
                <w:rFonts w:ascii="Arial" w:hAnsi="Arial" w:cs="Arial"/>
                <w:sz w:val="22"/>
                <w:szCs w:val="22"/>
              </w:rPr>
              <w:t xml:space="preserve">(JYNNEOS®) </w:t>
            </w:r>
            <w:r w:rsidRPr="00C97CE2">
              <w:rPr>
                <w:rFonts w:ascii="Arial" w:hAnsi="Arial" w:cs="Arial"/>
                <w:sz w:val="22"/>
                <w:szCs w:val="22"/>
              </w:rPr>
              <w:t xml:space="preserve">is to be administered to individuals </w:t>
            </w:r>
            <w:r w:rsidR="00F701BA" w:rsidRPr="00C97CE2">
              <w:rPr>
                <w:rFonts w:ascii="Arial" w:hAnsi="Arial" w:cs="Arial"/>
                <w:sz w:val="22"/>
                <w:szCs w:val="22"/>
              </w:rPr>
              <w:t>18</w:t>
            </w:r>
            <w:r w:rsidR="00BC5AA6" w:rsidRPr="00C97CE2">
              <w:rPr>
                <w:rFonts w:ascii="Arial" w:hAnsi="Arial" w:cs="Arial"/>
                <w:sz w:val="22"/>
                <w:szCs w:val="22"/>
              </w:rPr>
              <w:t xml:space="preserve"> </w:t>
            </w:r>
            <w:r w:rsidRPr="00C97CE2">
              <w:rPr>
                <w:rFonts w:ascii="Arial" w:hAnsi="Arial" w:cs="Arial"/>
                <w:sz w:val="22"/>
                <w:szCs w:val="22"/>
              </w:rPr>
              <w:t xml:space="preserve">years old </w:t>
            </w:r>
            <w:r w:rsidR="7A5BC2CB" w:rsidRPr="00C97CE2">
              <w:rPr>
                <w:rFonts w:ascii="Arial" w:hAnsi="Arial" w:cs="Arial"/>
                <w:sz w:val="22"/>
                <w:szCs w:val="22"/>
              </w:rPr>
              <w:t>and</w:t>
            </w:r>
            <w:r w:rsidRPr="00C97CE2">
              <w:rPr>
                <w:rFonts w:ascii="Arial" w:hAnsi="Arial" w:cs="Arial"/>
                <w:sz w:val="22"/>
                <w:szCs w:val="22"/>
              </w:rPr>
              <w:t xml:space="preserve"> older</w:t>
            </w:r>
            <w:r w:rsidR="00DB7135">
              <w:rPr>
                <w:rFonts w:ascii="Arial" w:hAnsi="Arial" w:cs="Arial"/>
                <w:sz w:val="22"/>
                <w:szCs w:val="22"/>
              </w:rPr>
              <w:t xml:space="preserve"> via subcutaneous injection</w:t>
            </w:r>
            <w:r w:rsidRPr="00C97CE2">
              <w:rPr>
                <w:rFonts w:ascii="Arial" w:hAnsi="Arial" w:cs="Arial"/>
                <w:sz w:val="22"/>
                <w:szCs w:val="22"/>
              </w:rPr>
              <w:t>.</w:t>
            </w:r>
            <w:r w:rsidR="083015FC" w:rsidRPr="00C97CE2">
              <w:rPr>
                <w:rFonts w:ascii="Arial" w:hAnsi="Arial" w:cs="Arial"/>
                <w:sz w:val="22"/>
                <w:szCs w:val="22"/>
              </w:rPr>
              <w:t xml:space="preserve"> </w:t>
            </w:r>
            <w:r w:rsidR="0099268D" w:rsidRPr="0099268D">
              <w:rPr>
                <w:rFonts w:ascii="Arial" w:hAnsi="Arial" w:cs="Arial"/>
                <w:b/>
                <w:bCs/>
                <w:sz w:val="22"/>
                <w:szCs w:val="22"/>
              </w:rPr>
              <w:t xml:space="preserve"> Since August 9, 2022, </w:t>
            </w:r>
            <w:r w:rsidR="00BA236B">
              <w:rPr>
                <w:rFonts w:ascii="Arial" w:hAnsi="Arial" w:cs="Arial"/>
                <w:b/>
                <w:bCs/>
                <w:sz w:val="22"/>
                <w:szCs w:val="22"/>
              </w:rPr>
              <w:t xml:space="preserve">the FDA has authorized </w:t>
            </w:r>
            <w:r w:rsidR="00BA236B" w:rsidRPr="0099268D">
              <w:rPr>
                <w:rFonts w:ascii="Arial" w:hAnsi="Arial" w:cs="Arial"/>
                <w:b/>
                <w:bCs/>
                <w:sz w:val="22"/>
                <w:szCs w:val="22"/>
              </w:rPr>
              <w:t>under an Emergency Use Authorization</w:t>
            </w:r>
            <w:r w:rsidR="00BA236B">
              <w:rPr>
                <w:rFonts w:ascii="Arial" w:hAnsi="Arial" w:cs="Arial"/>
                <w:b/>
                <w:bCs/>
                <w:sz w:val="22"/>
                <w:szCs w:val="22"/>
              </w:rPr>
              <w:t>, a</w:t>
            </w:r>
            <w:r w:rsidR="0099268D" w:rsidRPr="0099268D">
              <w:rPr>
                <w:rFonts w:ascii="Arial" w:hAnsi="Arial" w:cs="Arial"/>
                <w:b/>
                <w:bCs/>
                <w:sz w:val="22"/>
                <w:szCs w:val="22"/>
              </w:rPr>
              <w:t xml:space="preserve"> </w:t>
            </w:r>
            <w:r w:rsidR="00DB7135">
              <w:rPr>
                <w:rFonts w:ascii="Arial" w:hAnsi="Arial" w:cs="Arial"/>
                <w:b/>
                <w:bCs/>
                <w:sz w:val="22"/>
                <w:szCs w:val="22"/>
              </w:rPr>
              <w:t>subcutaneous</w:t>
            </w:r>
            <w:r w:rsidR="0099268D" w:rsidRPr="0099268D">
              <w:rPr>
                <w:rFonts w:ascii="Arial" w:hAnsi="Arial" w:cs="Arial"/>
                <w:b/>
                <w:bCs/>
                <w:sz w:val="22"/>
                <w:szCs w:val="22"/>
              </w:rPr>
              <w:t xml:space="preserve"> </w:t>
            </w:r>
            <w:r w:rsidR="00BA236B" w:rsidRPr="4FF2F3F6">
              <w:rPr>
                <w:rStyle w:val="A0"/>
                <w:rFonts w:ascii="Arial" w:hAnsi="Arial" w:cs="Arial"/>
              </w:rPr>
              <w:t>JYNNEOS</w:t>
            </w:r>
            <w:r w:rsidR="00BA236B">
              <w:rPr>
                <w:rFonts w:ascii="Arial" w:hAnsi="Arial" w:cs="Arial"/>
                <w:b/>
                <w:bCs/>
                <w:sz w:val="22"/>
                <w:szCs w:val="22"/>
              </w:rPr>
              <w:t xml:space="preserve"> </w:t>
            </w:r>
            <w:r w:rsidR="00DB7135">
              <w:rPr>
                <w:rFonts w:ascii="Arial" w:hAnsi="Arial" w:cs="Arial"/>
                <w:b/>
                <w:bCs/>
                <w:sz w:val="22"/>
                <w:szCs w:val="22"/>
              </w:rPr>
              <w:t>injection</w:t>
            </w:r>
            <w:r w:rsidR="0099268D" w:rsidRPr="0099268D">
              <w:rPr>
                <w:rFonts w:ascii="Arial" w:hAnsi="Arial" w:cs="Arial"/>
                <w:b/>
                <w:bCs/>
                <w:sz w:val="22"/>
                <w:szCs w:val="22"/>
              </w:rPr>
              <w:t xml:space="preserve"> for people aged &lt;18 years </w:t>
            </w:r>
            <w:r w:rsidR="00DB7135">
              <w:rPr>
                <w:rFonts w:ascii="Arial" w:hAnsi="Arial" w:cs="Arial"/>
                <w:b/>
                <w:bCs/>
                <w:sz w:val="22"/>
                <w:szCs w:val="22"/>
              </w:rPr>
              <w:t xml:space="preserve">and </w:t>
            </w:r>
            <w:proofErr w:type="gramStart"/>
            <w:r w:rsidR="00BA236B">
              <w:rPr>
                <w:rFonts w:ascii="Arial" w:hAnsi="Arial" w:cs="Arial"/>
                <w:b/>
                <w:bCs/>
                <w:sz w:val="22"/>
                <w:szCs w:val="22"/>
              </w:rPr>
              <w:t>a</w:t>
            </w:r>
            <w:proofErr w:type="gramEnd"/>
            <w:r w:rsidR="00DB7135">
              <w:rPr>
                <w:rFonts w:ascii="Arial" w:hAnsi="Arial" w:cs="Arial"/>
                <w:b/>
                <w:bCs/>
                <w:sz w:val="22"/>
                <w:szCs w:val="22"/>
              </w:rPr>
              <w:t xml:space="preserve"> </w:t>
            </w:r>
            <w:proofErr w:type="spellStart"/>
            <w:r w:rsidR="00DB7135">
              <w:rPr>
                <w:rFonts w:ascii="Arial" w:hAnsi="Arial" w:cs="Arial"/>
                <w:b/>
                <w:bCs/>
                <w:sz w:val="22"/>
                <w:szCs w:val="22"/>
              </w:rPr>
              <w:t>interadermal</w:t>
            </w:r>
            <w:proofErr w:type="spellEnd"/>
            <w:r w:rsidR="00DB7135">
              <w:rPr>
                <w:rFonts w:ascii="Arial" w:hAnsi="Arial" w:cs="Arial"/>
                <w:b/>
                <w:bCs/>
                <w:sz w:val="22"/>
                <w:szCs w:val="22"/>
              </w:rPr>
              <w:t xml:space="preserve"> </w:t>
            </w:r>
            <w:r w:rsidR="00BA236B" w:rsidRPr="4FF2F3F6">
              <w:rPr>
                <w:rStyle w:val="A0"/>
                <w:rFonts w:ascii="Arial" w:hAnsi="Arial" w:cs="Arial"/>
              </w:rPr>
              <w:t>JYNNEOS</w:t>
            </w:r>
            <w:r w:rsidR="00BA236B">
              <w:rPr>
                <w:rFonts w:ascii="Arial" w:hAnsi="Arial" w:cs="Arial"/>
                <w:b/>
                <w:bCs/>
                <w:sz w:val="22"/>
                <w:szCs w:val="22"/>
              </w:rPr>
              <w:t xml:space="preserve"> </w:t>
            </w:r>
            <w:r w:rsidR="00DB7135">
              <w:rPr>
                <w:rFonts w:ascii="Arial" w:hAnsi="Arial" w:cs="Arial"/>
                <w:b/>
                <w:bCs/>
                <w:sz w:val="22"/>
                <w:szCs w:val="22"/>
              </w:rPr>
              <w:t>injection (as dose-sparing strategy) for &gt;18 years old</w:t>
            </w:r>
            <w:r w:rsidR="0099268D" w:rsidRPr="0099268D">
              <w:rPr>
                <w:rFonts w:ascii="Arial" w:hAnsi="Arial" w:cs="Arial"/>
                <w:b/>
                <w:bCs/>
                <w:sz w:val="22"/>
                <w:szCs w:val="22"/>
              </w:rPr>
              <w:t>.</w:t>
            </w:r>
          </w:p>
          <w:p w14:paraId="00F5387F" w14:textId="5040BAF1" w:rsidR="002C72EA" w:rsidRPr="00C97CE2" w:rsidRDefault="002C72EA" w:rsidP="000D5561">
            <w:pPr>
              <w:rPr>
                <w:rFonts w:ascii="Arial" w:hAnsi="Arial" w:cs="Arial"/>
                <w:sz w:val="22"/>
                <w:szCs w:val="22"/>
              </w:rPr>
            </w:pPr>
          </w:p>
        </w:tc>
      </w:tr>
      <w:tr w:rsidR="000D5561" w:rsidRPr="00C97CE2" w14:paraId="45CF12EE" w14:textId="77777777" w:rsidTr="4FF2F3F6">
        <w:trPr>
          <w:trHeight w:val="432"/>
        </w:trPr>
        <w:tc>
          <w:tcPr>
            <w:tcW w:w="1795" w:type="dxa"/>
            <w:shd w:val="clear" w:color="auto" w:fill="B6DDE8" w:themeFill="accent5" w:themeFillTint="66"/>
            <w:vAlign w:val="center"/>
          </w:tcPr>
          <w:p w14:paraId="3C8AF403" w14:textId="77777777" w:rsidR="002C66F8" w:rsidRPr="00C97CE2" w:rsidRDefault="002C66F8" w:rsidP="000D5561">
            <w:pPr>
              <w:rPr>
                <w:rFonts w:ascii="Arial" w:hAnsi="Arial" w:cs="Arial"/>
                <w:b/>
                <w:sz w:val="22"/>
                <w:szCs w:val="22"/>
              </w:rPr>
            </w:pPr>
            <w:r w:rsidRPr="00C97CE2">
              <w:rPr>
                <w:rFonts w:ascii="Arial" w:hAnsi="Arial" w:cs="Arial"/>
                <w:b/>
                <w:sz w:val="22"/>
                <w:szCs w:val="22"/>
              </w:rPr>
              <w:t>SCOPE:</w:t>
            </w:r>
          </w:p>
        </w:tc>
        <w:tc>
          <w:tcPr>
            <w:tcW w:w="8662" w:type="dxa"/>
            <w:vAlign w:val="center"/>
          </w:tcPr>
          <w:p w14:paraId="432F2A81" w14:textId="07DBB94F" w:rsidR="00534656" w:rsidRPr="00C97CE2" w:rsidRDefault="00534656" w:rsidP="00D76BA0">
            <w:pPr>
              <w:pStyle w:val="Default"/>
              <w:rPr>
                <w:rStyle w:val="A0"/>
                <w:rFonts w:ascii="Arial" w:hAnsi="Arial" w:cs="Arial"/>
              </w:rPr>
            </w:pPr>
            <w:r w:rsidRPr="4FF2F3F6">
              <w:rPr>
                <w:rStyle w:val="A0"/>
                <w:rFonts w:ascii="Arial" w:hAnsi="Arial" w:cs="Arial"/>
              </w:rPr>
              <w:t>This standing order</w:t>
            </w:r>
            <w:r w:rsidR="009067F3" w:rsidRPr="4FF2F3F6">
              <w:rPr>
                <w:rStyle w:val="A0"/>
                <w:rFonts w:ascii="Arial" w:hAnsi="Arial" w:cs="Arial"/>
              </w:rPr>
              <w:t xml:space="preserve"> </w:t>
            </w:r>
            <w:r w:rsidRPr="4FF2F3F6">
              <w:rPr>
                <w:rStyle w:val="A0"/>
                <w:rFonts w:ascii="Arial" w:hAnsi="Arial" w:cs="Arial"/>
              </w:rPr>
              <w:t>authorizes the administration of the</w:t>
            </w:r>
            <w:r w:rsidR="00A72CA6" w:rsidRPr="4FF2F3F6">
              <w:rPr>
                <w:rStyle w:val="A0"/>
                <w:rFonts w:ascii="Arial" w:hAnsi="Arial" w:cs="Arial"/>
              </w:rPr>
              <w:t xml:space="preserve"> JYNNEOS vaccine</w:t>
            </w:r>
            <w:r w:rsidR="00A72CA6" w:rsidRPr="4FF2F3F6">
              <w:rPr>
                <w:rFonts w:ascii="Arial" w:hAnsi="Arial" w:cs="Arial"/>
                <w:sz w:val="22"/>
                <w:szCs w:val="22"/>
              </w:rPr>
              <w:t xml:space="preserve"> for prevention of smallpox and monkeypox disease in </w:t>
            </w:r>
            <w:r w:rsidR="0099268D">
              <w:rPr>
                <w:rFonts w:ascii="Arial" w:hAnsi="Arial" w:cs="Arial"/>
                <w:sz w:val="22"/>
                <w:szCs w:val="22"/>
              </w:rPr>
              <w:t>children and adults</w:t>
            </w:r>
            <w:r w:rsidR="0099268D" w:rsidRPr="4FF2F3F6">
              <w:rPr>
                <w:rFonts w:ascii="Arial" w:hAnsi="Arial" w:cs="Arial"/>
                <w:sz w:val="22"/>
                <w:szCs w:val="22"/>
              </w:rPr>
              <w:t xml:space="preserve"> </w:t>
            </w:r>
            <w:r w:rsidR="00A72CA6" w:rsidRPr="4FF2F3F6">
              <w:rPr>
                <w:rFonts w:ascii="Arial" w:hAnsi="Arial" w:cs="Arial"/>
                <w:sz w:val="22"/>
                <w:szCs w:val="22"/>
              </w:rPr>
              <w:t>determined to be at high risk for smallpox or monkeypox infection at</w:t>
            </w:r>
            <w:r w:rsidR="00D76BA0" w:rsidRPr="4FF2F3F6">
              <w:rPr>
                <w:rStyle w:val="A0"/>
                <w:rFonts w:ascii="Arial" w:hAnsi="Arial" w:cs="Arial"/>
              </w:rPr>
              <w:t xml:space="preserve"> Points of Dispensation Sites (PODS)</w:t>
            </w:r>
            <w:r w:rsidR="002B46F5" w:rsidRPr="4FF2F3F6">
              <w:rPr>
                <w:rStyle w:val="A0"/>
                <w:rFonts w:ascii="Arial" w:hAnsi="Arial" w:cs="Arial"/>
              </w:rPr>
              <w:t xml:space="preserve">, </w:t>
            </w:r>
            <w:r w:rsidR="00A72CA6" w:rsidRPr="4FF2F3F6">
              <w:rPr>
                <w:rStyle w:val="A0"/>
                <w:rFonts w:ascii="Arial" w:hAnsi="Arial" w:cs="Arial"/>
              </w:rPr>
              <w:t>public health clinics,</w:t>
            </w:r>
            <w:r w:rsidR="00D76BA0" w:rsidRPr="4FF2F3F6">
              <w:rPr>
                <w:rStyle w:val="A0"/>
                <w:rFonts w:ascii="Arial" w:hAnsi="Arial" w:cs="Arial"/>
              </w:rPr>
              <w:t xml:space="preserve"> partner PODS</w:t>
            </w:r>
            <w:r w:rsidR="00A72CA6" w:rsidRPr="4FF2F3F6">
              <w:rPr>
                <w:rStyle w:val="A0"/>
                <w:rFonts w:ascii="Arial" w:hAnsi="Arial" w:cs="Arial"/>
              </w:rPr>
              <w:t xml:space="preserve">, and for home-bound patients, under the </w:t>
            </w:r>
            <w:r w:rsidR="00D76BA0" w:rsidRPr="4FF2F3F6">
              <w:rPr>
                <w:rStyle w:val="A0"/>
                <w:rFonts w:ascii="Arial" w:hAnsi="Arial" w:cs="Arial"/>
              </w:rPr>
              <w:t>supervis</w:t>
            </w:r>
            <w:r w:rsidR="00A72CA6" w:rsidRPr="4FF2F3F6">
              <w:rPr>
                <w:rStyle w:val="A0"/>
                <w:rFonts w:ascii="Arial" w:hAnsi="Arial" w:cs="Arial"/>
              </w:rPr>
              <w:t>ion of</w:t>
            </w:r>
            <w:r w:rsidR="00D76BA0" w:rsidRPr="4FF2F3F6">
              <w:rPr>
                <w:rStyle w:val="A0"/>
                <w:rFonts w:ascii="Arial" w:hAnsi="Arial" w:cs="Arial"/>
              </w:rPr>
              <w:t xml:space="preserve"> the L</w:t>
            </w:r>
            <w:r w:rsidR="00A72CA6" w:rsidRPr="4FF2F3F6">
              <w:rPr>
                <w:rStyle w:val="A0"/>
                <w:rFonts w:ascii="Arial" w:hAnsi="Arial" w:cs="Arial"/>
              </w:rPr>
              <w:t>a</w:t>
            </w:r>
            <w:r w:rsidR="00D76BA0" w:rsidRPr="4FF2F3F6">
              <w:rPr>
                <w:rStyle w:val="A0"/>
                <w:rFonts w:ascii="Arial" w:hAnsi="Arial" w:cs="Arial"/>
              </w:rPr>
              <w:t>ke County Health Department.</w:t>
            </w:r>
          </w:p>
          <w:p w14:paraId="21C55CF3" w14:textId="02AD4D17" w:rsidR="00534656" w:rsidRPr="00C97CE2" w:rsidRDefault="00534656" w:rsidP="009067F3">
            <w:pPr>
              <w:pStyle w:val="Default"/>
              <w:rPr>
                <w:rStyle w:val="A0"/>
                <w:rFonts w:ascii="Arial" w:hAnsi="Arial" w:cs="Arial"/>
              </w:rPr>
            </w:pPr>
          </w:p>
          <w:p w14:paraId="63ACB793" w14:textId="2C0D26B8" w:rsidR="00534656" w:rsidRPr="00C97CE2" w:rsidRDefault="030798A4" w:rsidP="006F16DB">
            <w:pPr>
              <w:pStyle w:val="Default"/>
              <w:rPr>
                <w:rStyle w:val="A0"/>
                <w:rFonts w:ascii="Arial" w:hAnsi="Arial" w:cs="Arial"/>
              </w:rPr>
            </w:pPr>
            <w:r w:rsidRPr="4FF2F3F6">
              <w:rPr>
                <w:rStyle w:val="A0"/>
                <w:rFonts w:ascii="Arial" w:hAnsi="Arial" w:cs="Arial"/>
              </w:rPr>
              <w:t>Under these orders, any healthcare provider, registered professional nurse,</w:t>
            </w:r>
            <w:r w:rsidR="0C5037C4" w:rsidRPr="4FF2F3F6">
              <w:rPr>
                <w:rStyle w:val="A0"/>
                <w:rFonts w:ascii="Arial" w:hAnsi="Arial" w:cs="Arial"/>
              </w:rPr>
              <w:t xml:space="preserve"> </w:t>
            </w:r>
            <w:r w:rsidR="13FD8604" w:rsidRPr="4FF2F3F6">
              <w:rPr>
                <w:rStyle w:val="A0"/>
                <w:rFonts w:ascii="Arial" w:hAnsi="Arial" w:cs="Arial"/>
              </w:rPr>
              <w:t xml:space="preserve">pharmacist, or mid-level practitioner, </w:t>
            </w:r>
            <w:r w:rsidRPr="4FF2F3F6">
              <w:rPr>
                <w:rStyle w:val="A0"/>
                <w:rFonts w:ascii="Arial" w:hAnsi="Arial" w:cs="Arial"/>
              </w:rPr>
              <w:t>including advance practice registered nurse</w:t>
            </w:r>
            <w:r w:rsidR="03512ECE" w:rsidRPr="4FF2F3F6">
              <w:rPr>
                <w:rStyle w:val="A0"/>
                <w:rFonts w:ascii="Arial" w:hAnsi="Arial" w:cs="Arial"/>
              </w:rPr>
              <w:t xml:space="preserve"> and physician assistants</w:t>
            </w:r>
            <w:r w:rsidR="13FD8604" w:rsidRPr="4FF2F3F6">
              <w:rPr>
                <w:rStyle w:val="A0"/>
                <w:rFonts w:ascii="Arial" w:hAnsi="Arial" w:cs="Arial"/>
              </w:rPr>
              <w:t xml:space="preserve">, licensed by the State of Illinois, </w:t>
            </w:r>
            <w:r w:rsidRPr="4FF2F3F6">
              <w:rPr>
                <w:rStyle w:val="A0"/>
                <w:rFonts w:ascii="Arial" w:hAnsi="Arial" w:cs="Arial"/>
              </w:rPr>
              <w:t xml:space="preserve">may </w:t>
            </w:r>
            <w:r w:rsidR="009E4448" w:rsidRPr="4FF2F3F6">
              <w:rPr>
                <w:rStyle w:val="A0"/>
                <w:rFonts w:ascii="Arial" w:hAnsi="Arial" w:cs="Arial"/>
              </w:rPr>
              <w:t>assess,</w:t>
            </w:r>
            <w:r w:rsidR="65FF5701" w:rsidRPr="4FF2F3F6">
              <w:rPr>
                <w:rStyle w:val="A0"/>
                <w:rFonts w:ascii="Arial" w:hAnsi="Arial" w:cs="Arial"/>
              </w:rPr>
              <w:t xml:space="preserve"> </w:t>
            </w:r>
            <w:r w:rsidR="256E06D0" w:rsidRPr="4FF2F3F6">
              <w:rPr>
                <w:rStyle w:val="A0"/>
                <w:rFonts w:ascii="Arial" w:hAnsi="Arial" w:cs="Arial"/>
              </w:rPr>
              <w:t>and vaccinate persons who</w:t>
            </w:r>
            <w:r w:rsidR="38D12463" w:rsidRPr="4FF2F3F6">
              <w:rPr>
                <w:rStyle w:val="A0"/>
                <w:rFonts w:ascii="Arial" w:hAnsi="Arial" w:cs="Arial"/>
              </w:rPr>
              <w:t xml:space="preserve"> </w:t>
            </w:r>
            <w:r w:rsidR="256E06D0" w:rsidRPr="4FF2F3F6">
              <w:rPr>
                <w:rStyle w:val="A0"/>
                <w:rFonts w:ascii="Arial" w:hAnsi="Arial" w:cs="Arial"/>
              </w:rPr>
              <w:t>meet the criteria in the "Procedure" section below without the need for clinician examination or direct order from the attending provider at the time of the interaction</w:t>
            </w:r>
            <w:r w:rsidR="6A1BB147" w:rsidRPr="4FF2F3F6">
              <w:rPr>
                <w:rStyle w:val="A0"/>
                <w:rFonts w:ascii="Arial" w:hAnsi="Arial" w:cs="Arial"/>
              </w:rPr>
              <w:t xml:space="preserve">. </w:t>
            </w:r>
            <w:r w:rsidR="13FD8604" w:rsidRPr="4FF2F3F6">
              <w:rPr>
                <w:rStyle w:val="A0"/>
                <w:rFonts w:ascii="Arial" w:hAnsi="Arial" w:cs="Arial"/>
              </w:rPr>
              <w:t xml:space="preserve">Medical, nursing, and pharmacist students </w:t>
            </w:r>
            <w:r w:rsidR="04E15E90" w:rsidRPr="4FF2F3F6">
              <w:rPr>
                <w:rStyle w:val="A0"/>
                <w:rFonts w:ascii="Arial" w:hAnsi="Arial" w:cs="Arial"/>
              </w:rPr>
              <w:t xml:space="preserve">and medical assistants </w:t>
            </w:r>
            <w:r w:rsidR="13FD8604" w:rsidRPr="4FF2F3F6">
              <w:rPr>
                <w:rStyle w:val="A0"/>
                <w:rFonts w:ascii="Arial" w:hAnsi="Arial" w:cs="Arial"/>
              </w:rPr>
              <w:t>(under direct supervision of a licensed medical provider, nurse, and pharmacist</w:t>
            </w:r>
            <w:r w:rsidR="707FD894" w:rsidRPr="4FF2F3F6">
              <w:rPr>
                <w:rStyle w:val="A0"/>
                <w:rFonts w:ascii="Arial" w:hAnsi="Arial" w:cs="Arial"/>
              </w:rPr>
              <w:t>,</w:t>
            </w:r>
            <w:r w:rsidR="13FD8604" w:rsidRPr="4FF2F3F6">
              <w:rPr>
                <w:rStyle w:val="A0"/>
                <w:rFonts w:ascii="Arial" w:hAnsi="Arial" w:cs="Arial"/>
              </w:rPr>
              <w:t xml:space="preserve"> respectively) may also</w:t>
            </w:r>
            <w:r w:rsidR="707FD894" w:rsidRPr="4FF2F3F6">
              <w:rPr>
                <w:rStyle w:val="A0"/>
                <w:rFonts w:ascii="Arial" w:hAnsi="Arial" w:cs="Arial"/>
              </w:rPr>
              <w:t xml:space="preserve"> assess and vaccinate individuals</w:t>
            </w:r>
            <w:r w:rsidR="43C5FCD6" w:rsidRPr="4FF2F3F6">
              <w:rPr>
                <w:rStyle w:val="A0"/>
                <w:rFonts w:ascii="Arial" w:hAnsi="Arial" w:cs="Arial"/>
                <w:vertAlign w:val="superscript"/>
              </w:rPr>
              <w:t>1</w:t>
            </w:r>
            <w:r w:rsidR="13FD8604" w:rsidRPr="4FF2F3F6">
              <w:rPr>
                <w:rStyle w:val="A0"/>
                <w:rFonts w:ascii="Arial" w:hAnsi="Arial" w:cs="Arial"/>
              </w:rPr>
              <w:t>.</w:t>
            </w:r>
            <w:r w:rsidR="30EA4666" w:rsidRPr="4FF2F3F6">
              <w:rPr>
                <w:rStyle w:val="A0"/>
                <w:rFonts w:ascii="Arial" w:hAnsi="Arial" w:cs="Arial"/>
              </w:rPr>
              <w:t xml:space="preserve"> Medical assistants may assess and vaccinate persons only when a physician or advanced practice registered nurse (APRN) is on site and working under their supervision. </w:t>
            </w:r>
          </w:p>
          <w:p w14:paraId="78594915" w14:textId="0BFFA672" w:rsidR="00534656" w:rsidRPr="00C97CE2" w:rsidRDefault="00534656" w:rsidP="009067F3">
            <w:pPr>
              <w:pStyle w:val="Default"/>
              <w:rPr>
                <w:rStyle w:val="A0"/>
                <w:rFonts w:ascii="Arial" w:hAnsi="Arial" w:cs="Arial"/>
              </w:rPr>
            </w:pPr>
          </w:p>
          <w:p w14:paraId="0069EB58" w14:textId="5B20302E" w:rsidR="002A5967" w:rsidRPr="00C97CE2" w:rsidRDefault="00534656" w:rsidP="009067F3">
            <w:pPr>
              <w:pStyle w:val="Default"/>
              <w:rPr>
                <w:rStyle w:val="A0"/>
                <w:rFonts w:ascii="Arial" w:hAnsi="Arial" w:cs="Arial"/>
              </w:rPr>
            </w:pPr>
            <w:r w:rsidRPr="00C97CE2">
              <w:rPr>
                <w:rStyle w:val="A0"/>
                <w:rFonts w:ascii="Arial" w:hAnsi="Arial" w:cs="Arial"/>
              </w:rPr>
              <w:t xml:space="preserve">The healthcare personnel </w:t>
            </w:r>
            <w:r w:rsidR="00227A19" w:rsidRPr="00C97CE2">
              <w:rPr>
                <w:rStyle w:val="A0"/>
                <w:rFonts w:ascii="Arial" w:hAnsi="Arial" w:cs="Arial"/>
              </w:rPr>
              <w:t>vaccinating individuals</w:t>
            </w:r>
            <w:r w:rsidRPr="00C97CE2">
              <w:rPr>
                <w:rStyle w:val="A0"/>
                <w:rFonts w:ascii="Arial" w:hAnsi="Arial" w:cs="Arial"/>
              </w:rPr>
              <w:t xml:space="preserve"> must complete the </w:t>
            </w:r>
            <w:r w:rsidR="000D534C" w:rsidRPr="00C97CE2">
              <w:rPr>
                <w:rStyle w:val="A0"/>
                <w:rFonts w:ascii="Arial" w:hAnsi="Arial" w:cs="Arial"/>
              </w:rPr>
              <w:t>following</w:t>
            </w:r>
            <w:r w:rsidRPr="00C97CE2">
              <w:rPr>
                <w:rStyle w:val="A0"/>
                <w:rFonts w:ascii="Arial" w:hAnsi="Arial" w:cs="Arial"/>
              </w:rPr>
              <w:t xml:space="preserve"> training and meet State and local health department requirements</w:t>
            </w:r>
            <w:r w:rsidR="0099268D">
              <w:rPr>
                <w:rStyle w:val="A0"/>
                <w:rFonts w:ascii="Arial" w:hAnsi="Arial" w:cs="Arial"/>
              </w:rPr>
              <w:t xml:space="preserve"> for competency</w:t>
            </w:r>
            <w:r w:rsidR="000D534C" w:rsidRPr="00C97CE2">
              <w:rPr>
                <w:rStyle w:val="A0"/>
                <w:rFonts w:ascii="Arial" w:hAnsi="Arial" w:cs="Arial"/>
              </w:rPr>
              <w:t>:</w:t>
            </w:r>
          </w:p>
          <w:p w14:paraId="1D7C3E9C" w14:textId="39442ED9" w:rsidR="00BA236B" w:rsidRDefault="00BA236B" w:rsidP="00111444">
            <w:pPr>
              <w:pStyle w:val="Default"/>
              <w:numPr>
                <w:ilvl w:val="0"/>
                <w:numId w:val="39"/>
              </w:numPr>
              <w:rPr>
                <w:rFonts w:ascii="Arial" w:eastAsia="Calibri" w:hAnsi="Arial" w:cs="Arial"/>
                <w:sz w:val="22"/>
                <w:szCs w:val="22"/>
              </w:rPr>
            </w:pPr>
            <w:r>
              <w:rPr>
                <w:rFonts w:ascii="Arial" w:eastAsia="Calibri" w:hAnsi="Arial" w:cs="Arial"/>
                <w:sz w:val="22"/>
                <w:szCs w:val="22"/>
              </w:rPr>
              <w:t>HIPPA Training</w:t>
            </w:r>
            <w:r w:rsidR="009A0756">
              <w:rPr>
                <w:rFonts w:ascii="Arial" w:eastAsia="Calibri" w:hAnsi="Arial" w:cs="Arial"/>
                <w:sz w:val="22"/>
                <w:szCs w:val="22"/>
                <w:vertAlign w:val="superscript"/>
              </w:rPr>
              <w:t>12</w:t>
            </w:r>
          </w:p>
          <w:p w14:paraId="186239AE" w14:textId="4DD8E29C" w:rsidR="009D1B76" w:rsidRDefault="00B62E14" w:rsidP="00111444">
            <w:pPr>
              <w:pStyle w:val="Default"/>
              <w:numPr>
                <w:ilvl w:val="0"/>
                <w:numId w:val="39"/>
              </w:numPr>
              <w:rPr>
                <w:rFonts w:ascii="Arial" w:eastAsia="Calibri" w:hAnsi="Arial" w:cs="Arial"/>
                <w:sz w:val="22"/>
                <w:szCs w:val="22"/>
              </w:rPr>
            </w:pPr>
            <w:r w:rsidRPr="00B62E14">
              <w:rPr>
                <w:rFonts w:ascii="Arial" w:eastAsia="Calibri" w:hAnsi="Arial" w:cs="Arial"/>
                <w:sz w:val="22"/>
                <w:szCs w:val="22"/>
              </w:rPr>
              <w:t>You Call the Shots Module Eighteen-Vaccine Administration</w:t>
            </w:r>
            <w:r w:rsidR="00756834">
              <w:rPr>
                <w:rFonts w:ascii="Arial" w:eastAsia="Calibri" w:hAnsi="Arial" w:cs="Arial"/>
                <w:sz w:val="22"/>
                <w:szCs w:val="22"/>
                <w:vertAlign w:val="superscript"/>
              </w:rPr>
              <w:t>1</w:t>
            </w:r>
            <w:r w:rsidRPr="00B62E14">
              <w:rPr>
                <w:rFonts w:ascii="Arial" w:eastAsia="Calibri" w:hAnsi="Arial" w:cs="Arial"/>
                <w:sz w:val="22"/>
                <w:szCs w:val="22"/>
              </w:rPr>
              <w:t xml:space="preserve"> </w:t>
            </w:r>
          </w:p>
          <w:p w14:paraId="69E61FD5" w14:textId="147A61ED" w:rsidR="009D1B76" w:rsidRDefault="00B62E14" w:rsidP="00111444">
            <w:pPr>
              <w:pStyle w:val="Default"/>
              <w:numPr>
                <w:ilvl w:val="0"/>
                <w:numId w:val="39"/>
              </w:numPr>
              <w:rPr>
                <w:rFonts w:ascii="Arial" w:eastAsia="Calibri" w:hAnsi="Arial" w:cs="Arial"/>
                <w:sz w:val="22"/>
                <w:szCs w:val="22"/>
              </w:rPr>
            </w:pPr>
            <w:r w:rsidRPr="00B62E14">
              <w:rPr>
                <w:rFonts w:ascii="Arial" w:eastAsia="Calibri" w:hAnsi="Arial" w:cs="Arial"/>
                <w:sz w:val="22"/>
                <w:szCs w:val="22"/>
              </w:rPr>
              <w:t>You call the shots Module 10 for storage and handling</w:t>
            </w:r>
            <w:r w:rsidR="00756834">
              <w:rPr>
                <w:rFonts w:ascii="Arial" w:eastAsia="Calibri" w:hAnsi="Arial" w:cs="Arial"/>
                <w:sz w:val="22"/>
                <w:szCs w:val="22"/>
                <w:vertAlign w:val="superscript"/>
              </w:rPr>
              <w:t>2</w:t>
            </w:r>
          </w:p>
          <w:p w14:paraId="3A8AE547" w14:textId="723EA928" w:rsidR="00076283" w:rsidRPr="00C97CE2" w:rsidRDefault="00076283" w:rsidP="00111444">
            <w:pPr>
              <w:pStyle w:val="Default"/>
              <w:numPr>
                <w:ilvl w:val="0"/>
                <w:numId w:val="39"/>
              </w:numPr>
              <w:rPr>
                <w:rFonts w:ascii="Arial" w:eastAsia="Calibri" w:hAnsi="Arial" w:cs="Arial"/>
                <w:sz w:val="22"/>
                <w:szCs w:val="22"/>
              </w:rPr>
            </w:pPr>
            <w:r w:rsidRPr="00C97CE2">
              <w:rPr>
                <w:rFonts w:ascii="Arial" w:eastAsia="Calibri" w:hAnsi="Arial" w:cs="Arial"/>
                <w:sz w:val="22"/>
                <w:szCs w:val="22"/>
              </w:rPr>
              <w:t>OSHA train</w:t>
            </w:r>
            <w:r w:rsidR="002311BE" w:rsidRPr="00C97CE2">
              <w:rPr>
                <w:rFonts w:ascii="Arial" w:eastAsia="Calibri" w:hAnsi="Arial" w:cs="Arial"/>
                <w:sz w:val="22"/>
                <w:szCs w:val="22"/>
              </w:rPr>
              <w:t>ing</w:t>
            </w:r>
            <w:r w:rsidR="00756834">
              <w:rPr>
                <w:rFonts w:ascii="Arial" w:eastAsia="Calibri" w:hAnsi="Arial" w:cs="Arial"/>
                <w:sz w:val="22"/>
                <w:szCs w:val="22"/>
                <w:vertAlign w:val="superscript"/>
              </w:rPr>
              <w:t>3</w:t>
            </w:r>
          </w:p>
          <w:p w14:paraId="2C7B65A4" w14:textId="643C297C" w:rsidR="00F72BE7" w:rsidRPr="00C97CE2" w:rsidRDefault="001614C0" w:rsidP="00F72BE7">
            <w:pPr>
              <w:pStyle w:val="Default"/>
              <w:numPr>
                <w:ilvl w:val="0"/>
                <w:numId w:val="39"/>
              </w:numPr>
              <w:rPr>
                <w:rFonts w:ascii="Arial" w:eastAsia="Calibri" w:hAnsi="Arial" w:cs="Arial"/>
                <w:sz w:val="22"/>
                <w:szCs w:val="22"/>
              </w:rPr>
            </w:pPr>
            <w:r w:rsidRPr="00C97CE2">
              <w:rPr>
                <w:rFonts w:ascii="Arial" w:eastAsia="Calibri" w:hAnsi="Arial" w:cs="Arial"/>
                <w:sz w:val="22"/>
                <w:szCs w:val="22"/>
              </w:rPr>
              <w:t xml:space="preserve">Blood Borne Pathogen </w:t>
            </w:r>
            <w:r w:rsidR="00C12602" w:rsidRPr="00C97CE2">
              <w:rPr>
                <w:rFonts w:ascii="Arial" w:eastAsia="Calibri" w:hAnsi="Arial" w:cs="Arial"/>
                <w:sz w:val="22"/>
                <w:szCs w:val="22"/>
              </w:rPr>
              <w:t>Training</w:t>
            </w:r>
            <w:r w:rsidR="00756834">
              <w:rPr>
                <w:rFonts w:ascii="Arial" w:eastAsia="Calibri" w:hAnsi="Arial" w:cs="Arial"/>
                <w:sz w:val="22"/>
                <w:szCs w:val="22"/>
                <w:vertAlign w:val="superscript"/>
              </w:rPr>
              <w:t>3</w:t>
            </w:r>
          </w:p>
          <w:p w14:paraId="0667A18B" w14:textId="335D5F30" w:rsidR="00F72BE7" w:rsidRDefault="003F492E" w:rsidP="00D45107">
            <w:pPr>
              <w:pStyle w:val="Default"/>
              <w:numPr>
                <w:ilvl w:val="0"/>
                <w:numId w:val="39"/>
              </w:numPr>
              <w:rPr>
                <w:rFonts w:ascii="Arial" w:eastAsia="Calibri" w:hAnsi="Arial" w:cs="Arial"/>
                <w:sz w:val="22"/>
                <w:szCs w:val="22"/>
              </w:rPr>
            </w:pPr>
            <w:r w:rsidRPr="00C97CE2">
              <w:rPr>
                <w:rFonts w:ascii="Arial" w:eastAsia="Calibri" w:hAnsi="Arial" w:cs="Arial"/>
                <w:sz w:val="22"/>
                <w:szCs w:val="22"/>
              </w:rPr>
              <w:lastRenderedPageBreak/>
              <w:t>How to administer a subcutaneous vaccine</w:t>
            </w:r>
            <w:r w:rsidR="00756834">
              <w:rPr>
                <w:rFonts w:ascii="Arial" w:eastAsia="Calibri" w:hAnsi="Arial" w:cs="Arial"/>
                <w:sz w:val="22"/>
                <w:szCs w:val="22"/>
                <w:vertAlign w:val="superscript"/>
              </w:rPr>
              <w:t>4</w:t>
            </w:r>
            <w:r w:rsidRPr="00C97CE2">
              <w:rPr>
                <w:rFonts w:ascii="Arial" w:eastAsia="Calibri" w:hAnsi="Arial" w:cs="Arial"/>
                <w:sz w:val="22"/>
                <w:szCs w:val="22"/>
              </w:rPr>
              <w:t xml:space="preserve"> </w:t>
            </w:r>
          </w:p>
          <w:p w14:paraId="174B7B8A" w14:textId="2A055E2F" w:rsidR="0099268D" w:rsidRPr="00C97CE2" w:rsidRDefault="00152C35" w:rsidP="00D45107">
            <w:pPr>
              <w:pStyle w:val="Default"/>
              <w:numPr>
                <w:ilvl w:val="0"/>
                <w:numId w:val="39"/>
              </w:numPr>
              <w:rPr>
                <w:rFonts w:ascii="Arial" w:eastAsia="Calibri" w:hAnsi="Arial" w:cs="Arial"/>
                <w:sz w:val="22"/>
                <w:szCs w:val="22"/>
              </w:rPr>
            </w:pPr>
            <w:r w:rsidRPr="00152C35">
              <w:rPr>
                <w:rFonts w:ascii="Arial" w:eastAsia="Calibri" w:hAnsi="Arial" w:cs="Arial"/>
                <w:sz w:val="22"/>
                <w:szCs w:val="22"/>
              </w:rPr>
              <w:t>How to administer a JYNNEOS vaccine intradermally</w:t>
            </w:r>
            <w:r>
              <w:rPr>
                <w:rFonts w:ascii="Arial" w:eastAsia="Calibri" w:hAnsi="Arial" w:cs="Arial"/>
                <w:sz w:val="22"/>
                <w:szCs w:val="22"/>
                <w:vertAlign w:val="superscript"/>
              </w:rPr>
              <w:t>5</w:t>
            </w:r>
          </w:p>
        </w:tc>
      </w:tr>
      <w:tr w:rsidR="002A5967" w:rsidRPr="00C97CE2" w14:paraId="38AAFF87" w14:textId="77777777" w:rsidTr="4FF2F3F6">
        <w:trPr>
          <w:trHeight w:val="432"/>
        </w:trPr>
        <w:tc>
          <w:tcPr>
            <w:tcW w:w="1795" w:type="dxa"/>
            <w:shd w:val="clear" w:color="auto" w:fill="B6DDE8" w:themeFill="accent5" w:themeFillTint="66"/>
            <w:vAlign w:val="center"/>
          </w:tcPr>
          <w:p w14:paraId="34161E56" w14:textId="66D20105" w:rsidR="002A5967" w:rsidRPr="00C97CE2" w:rsidRDefault="009067F3" w:rsidP="000D5561">
            <w:pPr>
              <w:rPr>
                <w:rFonts w:ascii="Arial" w:hAnsi="Arial" w:cs="Arial"/>
                <w:b/>
                <w:sz w:val="22"/>
                <w:szCs w:val="22"/>
              </w:rPr>
            </w:pPr>
            <w:r w:rsidRPr="00C97CE2">
              <w:rPr>
                <w:rFonts w:ascii="Arial" w:hAnsi="Arial" w:cs="Arial"/>
                <w:b/>
                <w:caps/>
                <w:sz w:val="22"/>
                <w:szCs w:val="22"/>
              </w:rPr>
              <w:lastRenderedPageBreak/>
              <w:t xml:space="preserve">vaccines – LCHD/CHC </w:t>
            </w:r>
          </w:p>
        </w:tc>
        <w:tc>
          <w:tcPr>
            <w:tcW w:w="8662" w:type="dxa"/>
            <w:vAlign w:val="center"/>
          </w:tcPr>
          <w:p w14:paraId="3833F87B" w14:textId="77777777" w:rsidR="009A0756" w:rsidRDefault="009A0756" w:rsidP="00B41003">
            <w:pPr>
              <w:rPr>
                <w:rFonts w:ascii="Arial" w:hAnsi="Arial" w:cs="Arial"/>
                <w:bCs/>
                <w:sz w:val="22"/>
                <w:szCs w:val="22"/>
              </w:rPr>
            </w:pPr>
          </w:p>
          <w:p w14:paraId="71FE298A" w14:textId="2CE71596" w:rsidR="008F36D5" w:rsidRPr="00C97CE2" w:rsidRDefault="008F36D5" w:rsidP="00B41003">
            <w:pPr>
              <w:rPr>
                <w:rFonts w:ascii="Arial" w:hAnsi="Arial" w:cs="Arial"/>
                <w:bCs/>
                <w:sz w:val="22"/>
                <w:szCs w:val="22"/>
              </w:rPr>
            </w:pPr>
            <w:r w:rsidRPr="00C97CE2">
              <w:rPr>
                <w:rFonts w:ascii="Arial" w:hAnsi="Arial" w:cs="Arial"/>
                <w:bCs/>
                <w:sz w:val="22"/>
                <w:szCs w:val="22"/>
              </w:rPr>
              <w:t xml:space="preserve">Table 1. Preferred Formulary of </w:t>
            </w:r>
            <w:proofErr w:type="spellStart"/>
            <w:r w:rsidR="003F492E" w:rsidRPr="00C97CE2">
              <w:rPr>
                <w:rFonts w:ascii="Arial" w:hAnsi="Arial" w:cs="Arial"/>
                <w:bCs/>
                <w:sz w:val="22"/>
                <w:szCs w:val="22"/>
              </w:rPr>
              <w:t>Orthopoxvirus</w:t>
            </w:r>
            <w:proofErr w:type="spellEnd"/>
            <w:r w:rsidRPr="00C97CE2">
              <w:rPr>
                <w:rFonts w:ascii="Arial" w:hAnsi="Arial" w:cs="Arial"/>
                <w:bCs/>
                <w:sz w:val="22"/>
                <w:szCs w:val="22"/>
              </w:rPr>
              <w:t xml:space="preserve"> Vaccines 2020</w:t>
            </w:r>
            <w:r w:rsidRPr="00C97CE2">
              <w:rPr>
                <w:rFonts w:ascii="Arial" w:eastAsia="TT161t00" w:hAnsi="Arial" w:cs="Arial"/>
                <w:sz w:val="22"/>
                <w:szCs w:val="22"/>
              </w:rPr>
              <w:t>–</w:t>
            </w:r>
            <w:r w:rsidRPr="00C97CE2">
              <w:rPr>
                <w:rFonts w:ascii="Arial" w:hAnsi="Arial" w:cs="Arial"/>
                <w:bCs/>
                <w:sz w:val="22"/>
                <w:szCs w:val="22"/>
              </w:rPr>
              <w:t>202</w:t>
            </w:r>
            <w:r w:rsidR="003F492E" w:rsidRPr="00C97CE2">
              <w:rPr>
                <w:rFonts w:ascii="Arial" w:hAnsi="Arial" w:cs="Arial"/>
                <w:bCs/>
                <w:sz w:val="22"/>
                <w:szCs w:val="22"/>
              </w:rPr>
              <w:t>3</w:t>
            </w:r>
          </w:p>
          <w:p w14:paraId="31A59E68" w14:textId="712B02C2" w:rsidR="00B41003" w:rsidRPr="00C97CE2" w:rsidRDefault="000C4C08" w:rsidP="00B41003">
            <w:pPr>
              <w:rPr>
                <w:rFonts w:ascii="Arial" w:hAnsi="Arial" w:cs="Arial"/>
                <w:bCs/>
                <w:sz w:val="22"/>
                <w:szCs w:val="22"/>
              </w:rPr>
            </w:pPr>
            <w:r>
              <w:rPr>
                <w:rFonts w:ascii="Arial" w:hAnsi="Arial" w:cs="Arial"/>
                <w:bCs/>
                <w:sz w:val="22"/>
                <w:szCs w:val="22"/>
              </w:rPr>
              <w:t>*Adults with history of keloid scarring may receive subcutaneous doses for series.</w:t>
            </w:r>
          </w:p>
          <w:tbl>
            <w:tblPr>
              <w:tblpPr w:leftFromText="180" w:rightFromText="180" w:vertAnchor="text" w:horzAnchor="margin" w:tblpX="-106" w:tblpY="-104"/>
              <w:tblOverlap w:val="never"/>
              <w:tblW w:w="8575" w:type="dxa"/>
              <w:tblLayout w:type="fixed"/>
              <w:tblCellMar>
                <w:top w:w="15" w:type="dxa"/>
                <w:left w:w="15" w:type="dxa"/>
                <w:bottom w:w="15" w:type="dxa"/>
                <w:right w:w="15" w:type="dxa"/>
              </w:tblCellMar>
              <w:tblLook w:val="04A0" w:firstRow="1" w:lastRow="0" w:firstColumn="1" w:lastColumn="0" w:noHBand="0" w:noVBand="1"/>
            </w:tblPr>
            <w:tblGrid>
              <w:gridCol w:w="1530"/>
              <w:gridCol w:w="1011"/>
              <w:gridCol w:w="1591"/>
              <w:gridCol w:w="898"/>
              <w:gridCol w:w="855"/>
              <w:gridCol w:w="2690"/>
            </w:tblGrid>
            <w:tr w:rsidR="00BA236B" w:rsidRPr="00C97CE2" w14:paraId="052F7829" w14:textId="77777777" w:rsidTr="00ED6CB3">
              <w:trPr>
                <w:trHeight w:val="132"/>
                <w:tblHeader/>
              </w:trPr>
              <w:tc>
                <w:tcPr>
                  <w:tcW w:w="1530" w:type="dxa"/>
                  <w:vMerge w:val="restart"/>
                  <w:tcBorders>
                    <w:top w:val="single" w:sz="6" w:space="0" w:color="666666"/>
                    <w:left w:val="single" w:sz="6" w:space="0" w:color="666666"/>
                    <w:bottom w:val="single" w:sz="12" w:space="0" w:color="DEE2E6"/>
                    <w:right w:val="single" w:sz="6" w:space="0" w:color="666666"/>
                  </w:tcBorders>
                  <w:shd w:val="clear" w:color="auto" w:fill="76923C" w:themeFill="accent3" w:themeFillShade="BF"/>
                  <w:vAlign w:val="bottom"/>
                  <w:hideMark/>
                </w:tcPr>
                <w:p w14:paraId="0AF42AF8" w14:textId="77777777" w:rsidR="00444D3B" w:rsidRPr="00C97CE2" w:rsidRDefault="00444D3B" w:rsidP="008F36D5">
                  <w:pPr>
                    <w:jc w:val="center"/>
                    <w:rPr>
                      <w:rFonts w:ascii="Arial" w:hAnsi="Arial" w:cs="Arial"/>
                      <w:b/>
                      <w:bCs/>
                      <w:sz w:val="22"/>
                      <w:szCs w:val="22"/>
                    </w:rPr>
                  </w:pPr>
                  <w:r w:rsidRPr="00C97CE2">
                    <w:rPr>
                      <w:rFonts w:ascii="Arial" w:hAnsi="Arial" w:cs="Arial"/>
                      <w:b/>
                      <w:bCs/>
                      <w:sz w:val="22"/>
                      <w:szCs w:val="22"/>
                    </w:rPr>
                    <w:t>Vaccine manufacturer</w:t>
                  </w:r>
                </w:p>
              </w:tc>
              <w:tc>
                <w:tcPr>
                  <w:tcW w:w="1011" w:type="dxa"/>
                  <w:vMerge w:val="restart"/>
                  <w:tcBorders>
                    <w:top w:val="single" w:sz="6" w:space="0" w:color="666666"/>
                    <w:left w:val="single" w:sz="6" w:space="0" w:color="666666"/>
                    <w:bottom w:val="single" w:sz="12" w:space="0" w:color="DEE2E6"/>
                    <w:right w:val="single" w:sz="6" w:space="0" w:color="666666"/>
                  </w:tcBorders>
                  <w:shd w:val="clear" w:color="auto" w:fill="76923C" w:themeFill="accent3" w:themeFillShade="BF"/>
                  <w:vAlign w:val="bottom"/>
                  <w:hideMark/>
                </w:tcPr>
                <w:p w14:paraId="54212916" w14:textId="450E1DE2" w:rsidR="00444D3B" w:rsidRPr="00C97CE2" w:rsidRDefault="00444D3B" w:rsidP="008F36D5">
                  <w:pPr>
                    <w:jc w:val="center"/>
                    <w:rPr>
                      <w:rFonts w:ascii="Arial" w:hAnsi="Arial" w:cs="Arial"/>
                      <w:b/>
                      <w:bCs/>
                      <w:sz w:val="22"/>
                      <w:szCs w:val="22"/>
                    </w:rPr>
                  </w:pPr>
                  <w:r w:rsidRPr="00C97CE2">
                    <w:rPr>
                      <w:rFonts w:ascii="Arial" w:hAnsi="Arial" w:cs="Arial"/>
                      <w:b/>
                      <w:bCs/>
                      <w:sz w:val="22"/>
                      <w:szCs w:val="22"/>
                    </w:rPr>
                    <w:t>Age</w:t>
                  </w:r>
                </w:p>
              </w:tc>
              <w:tc>
                <w:tcPr>
                  <w:tcW w:w="1591" w:type="dxa"/>
                  <w:vMerge w:val="restart"/>
                  <w:tcBorders>
                    <w:top w:val="single" w:sz="6" w:space="0" w:color="666666"/>
                    <w:left w:val="single" w:sz="6" w:space="0" w:color="666666"/>
                    <w:right w:val="single" w:sz="6" w:space="0" w:color="666666"/>
                  </w:tcBorders>
                  <w:shd w:val="clear" w:color="auto" w:fill="76923C" w:themeFill="accent3" w:themeFillShade="BF"/>
                </w:tcPr>
                <w:p w14:paraId="15C38873" w14:textId="567D98A4" w:rsidR="00444D3B" w:rsidRPr="00C97CE2" w:rsidRDefault="000C4C08" w:rsidP="008F36D5">
                  <w:pPr>
                    <w:jc w:val="center"/>
                    <w:rPr>
                      <w:rFonts w:ascii="Arial" w:hAnsi="Arial" w:cs="Arial"/>
                      <w:b/>
                      <w:bCs/>
                      <w:sz w:val="22"/>
                      <w:szCs w:val="22"/>
                    </w:rPr>
                  </w:pPr>
                  <w:r>
                    <w:rPr>
                      <w:rFonts w:ascii="Arial" w:hAnsi="Arial" w:cs="Arial"/>
                      <w:b/>
                      <w:bCs/>
                      <w:sz w:val="22"/>
                      <w:szCs w:val="22"/>
                    </w:rPr>
                    <w:t>Route of Administration</w:t>
                  </w:r>
                </w:p>
              </w:tc>
              <w:tc>
                <w:tcPr>
                  <w:tcW w:w="898" w:type="dxa"/>
                  <w:vMerge w:val="restart"/>
                  <w:tcBorders>
                    <w:top w:val="single" w:sz="6" w:space="0" w:color="666666"/>
                    <w:left w:val="single" w:sz="6" w:space="0" w:color="666666"/>
                    <w:bottom w:val="single" w:sz="12" w:space="0" w:color="DEE2E6"/>
                    <w:right w:val="single" w:sz="6" w:space="0" w:color="666666"/>
                  </w:tcBorders>
                  <w:shd w:val="clear" w:color="auto" w:fill="76923C" w:themeFill="accent3" w:themeFillShade="BF"/>
                  <w:vAlign w:val="bottom"/>
                  <w:hideMark/>
                </w:tcPr>
                <w:p w14:paraId="7501A89E" w14:textId="437C61DF" w:rsidR="00444D3B" w:rsidRPr="00C97CE2" w:rsidRDefault="00444D3B" w:rsidP="008F36D5">
                  <w:pPr>
                    <w:jc w:val="center"/>
                    <w:rPr>
                      <w:rFonts w:ascii="Arial" w:hAnsi="Arial" w:cs="Arial"/>
                      <w:b/>
                      <w:bCs/>
                      <w:sz w:val="22"/>
                      <w:szCs w:val="22"/>
                    </w:rPr>
                  </w:pPr>
                  <w:r w:rsidRPr="00C97CE2">
                    <w:rPr>
                      <w:rFonts w:ascii="Arial" w:hAnsi="Arial" w:cs="Arial"/>
                      <w:b/>
                      <w:bCs/>
                      <w:sz w:val="22"/>
                      <w:szCs w:val="22"/>
                    </w:rPr>
                    <w:t>Dilution required</w:t>
                  </w:r>
                </w:p>
              </w:tc>
              <w:tc>
                <w:tcPr>
                  <w:tcW w:w="3545" w:type="dxa"/>
                  <w:gridSpan w:val="2"/>
                  <w:tcBorders>
                    <w:top w:val="single" w:sz="6" w:space="0" w:color="666666"/>
                    <w:left w:val="single" w:sz="6" w:space="0" w:color="666666"/>
                    <w:bottom w:val="single" w:sz="4" w:space="0" w:color="auto"/>
                    <w:right w:val="single" w:sz="6" w:space="0" w:color="666666"/>
                  </w:tcBorders>
                  <w:shd w:val="clear" w:color="auto" w:fill="76923C" w:themeFill="accent3" w:themeFillShade="BF"/>
                  <w:vAlign w:val="bottom"/>
                  <w:hideMark/>
                </w:tcPr>
                <w:p w14:paraId="5BAEB334" w14:textId="77777777" w:rsidR="00444D3B" w:rsidRPr="00C97CE2" w:rsidRDefault="00444D3B" w:rsidP="008F36D5">
                  <w:pPr>
                    <w:jc w:val="center"/>
                    <w:rPr>
                      <w:rFonts w:ascii="Arial" w:hAnsi="Arial" w:cs="Arial"/>
                      <w:b/>
                      <w:bCs/>
                      <w:sz w:val="22"/>
                      <w:szCs w:val="22"/>
                    </w:rPr>
                  </w:pPr>
                  <w:r w:rsidRPr="00C97CE2">
                    <w:rPr>
                      <w:rFonts w:ascii="Arial" w:hAnsi="Arial" w:cs="Arial"/>
                      <w:b/>
                      <w:bCs/>
                      <w:sz w:val="22"/>
                      <w:szCs w:val="22"/>
                    </w:rPr>
                    <w:t>Primary series</w:t>
                  </w:r>
                </w:p>
              </w:tc>
            </w:tr>
            <w:tr w:rsidR="00ED6CB3" w:rsidRPr="00C97CE2" w14:paraId="78710F75" w14:textId="77777777" w:rsidTr="00ED6CB3">
              <w:trPr>
                <w:trHeight w:val="253"/>
                <w:tblHeader/>
              </w:trPr>
              <w:tc>
                <w:tcPr>
                  <w:tcW w:w="1530" w:type="dxa"/>
                  <w:vMerge/>
                  <w:tcBorders>
                    <w:top w:val="single" w:sz="6" w:space="0" w:color="666666"/>
                    <w:left w:val="single" w:sz="6" w:space="0" w:color="666666"/>
                    <w:bottom w:val="single" w:sz="12" w:space="0" w:color="DEE2E6"/>
                    <w:right w:val="single" w:sz="6" w:space="0" w:color="666666"/>
                  </w:tcBorders>
                  <w:shd w:val="clear" w:color="auto" w:fill="76923C" w:themeFill="accent3" w:themeFillShade="BF"/>
                  <w:vAlign w:val="center"/>
                  <w:hideMark/>
                </w:tcPr>
                <w:p w14:paraId="09217B04" w14:textId="77777777" w:rsidR="00444D3B" w:rsidRPr="00C97CE2" w:rsidRDefault="00444D3B" w:rsidP="008F36D5">
                  <w:pPr>
                    <w:rPr>
                      <w:rFonts w:ascii="Arial" w:hAnsi="Arial" w:cs="Arial"/>
                      <w:b/>
                      <w:bCs/>
                      <w:sz w:val="22"/>
                      <w:szCs w:val="22"/>
                    </w:rPr>
                  </w:pPr>
                </w:p>
              </w:tc>
              <w:tc>
                <w:tcPr>
                  <w:tcW w:w="1011" w:type="dxa"/>
                  <w:vMerge/>
                  <w:tcBorders>
                    <w:top w:val="single" w:sz="6" w:space="0" w:color="666666"/>
                    <w:left w:val="single" w:sz="6" w:space="0" w:color="666666"/>
                    <w:bottom w:val="single" w:sz="12" w:space="0" w:color="DEE2E6"/>
                    <w:right w:val="single" w:sz="6" w:space="0" w:color="666666"/>
                  </w:tcBorders>
                  <w:shd w:val="clear" w:color="auto" w:fill="76923C" w:themeFill="accent3" w:themeFillShade="BF"/>
                  <w:vAlign w:val="center"/>
                  <w:hideMark/>
                </w:tcPr>
                <w:p w14:paraId="6478EBD1" w14:textId="77777777" w:rsidR="00444D3B" w:rsidRPr="00C97CE2" w:rsidRDefault="00444D3B" w:rsidP="008F36D5">
                  <w:pPr>
                    <w:rPr>
                      <w:rFonts w:ascii="Arial" w:hAnsi="Arial" w:cs="Arial"/>
                      <w:b/>
                      <w:bCs/>
                      <w:sz w:val="22"/>
                      <w:szCs w:val="22"/>
                    </w:rPr>
                  </w:pPr>
                </w:p>
              </w:tc>
              <w:tc>
                <w:tcPr>
                  <w:tcW w:w="1591" w:type="dxa"/>
                  <w:vMerge/>
                  <w:tcBorders>
                    <w:left w:val="single" w:sz="6" w:space="0" w:color="666666"/>
                    <w:bottom w:val="single" w:sz="12" w:space="0" w:color="DEE2E6"/>
                    <w:right w:val="single" w:sz="6" w:space="0" w:color="666666"/>
                  </w:tcBorders>
                  <w:shd w:val="clear" w:color="auto" w:fill="76923C" w:themeFill="accent3" w:themeFillShade="BF"/>
                </w:tcPr>
                <w:p w14:paraId="4F0DD96A" w14:textId="77777777" w:rsidR="00444D3B" w:rsidRPr="00C97CE2" w:rsidRDefault="00444D3B" w:rsidP="008F36D5">
                  <w:pPr>
                    <w:rPr>
                      <w:rFonts w:ascii="Arial" w:hAnsi="Arial" w:cs="Arial"/>
                      <w:b/>
                      <w:bCs/>
                      <w:sz w:val="22"/>
                      <w:szCs w:val="22"/>
                    </w:rPr>
                  </w:pPr>
                </w:p>
              </w:tc>
              <w:tc>
                <w:tcPr>
                  <w:tcW w:w="898" w:type="dxa"/>
                  <w:vMerge/>
                  <w:tcBorders>
                    <w:top w:val="single" w:sz="6" w:space="0" w:color="666666"/>
                    <w:left w:val="single" w:sz="6" w:space="0" w:color="666666"/>
                    <w:bottom w:val="single" w:sz="12" w:space="0" w:color="DEE2E6"/>
                    <w:right w:val="single" w:sz="6" w:space="0" w:color="666666"/>
                  </w:tcBorders>
                  <w:shd w:val="clear" w:color="auto" w:fill="76923C" w:themeFill="accent3" w:themeFillShade="BF"/>
                  <w:vAlign w:val="center"/>
                  <w:hideMark/>
                </w:tcPr>
                <w:p w14:paraId="0A402241" w14:textId="09564E7D" w:rsidR="00444D3B" w:rsidRPr="00C97CE2" w:rsidRDefault="00444D3B" w:rsidP="008F36D5">
                  <w:pPr>
                    <w:rPr>
                      <w:rFonts w:ascii="Arial" w:hAnsi="Arial" w:cs="Arial"/>
                      <w:b/>
                      <w:bCs/>
                      <w:sz w:val="22"/>
                      <w:szCs w:val="22"/>
                    </w:rPr>
                  </w:pPr>
                </w:p>
              </w:tc>
              <w:tc>
                <w:tcPr>
                  <w:tcW w:w="855" w:type="dxa"/>
                  <w:tcBorders>
                    <w:top w:val="single" w:sz="4" w:space="0" w:color="auto"/>
                    <w:left w:val="single" w:sz="6" w:space="0" w:color="666666"/>
                    <w:bottom w:val="single" w:sz="12" w:space="0" w:color="DEE2E6"/>
                    <w:right w:val="single" w:sz="6" w:space="0" w:color="666666"/>
                  </w:tcBorders>
                  <w:shd w:val="clear" w:color="auto" w:fill="76923C" w:themeFill="accent3" w:themeFillShade="BF"/>
                  <w:vAlign w:val="bottom"/>
                  <w:hideMark/>
                </w:tcPr>
                <w:p w14:paraId="596EBBA7" w14:textId="3019E2DF" w:rsidR="00444D3B" w:rsidRPr="00C97CE2" w:rsidRDefault="00444D3B" w:rsidP="00D94344">
                  <w:pPr>
                    <w:jc w:val="center"/>
                    <w:rPr>
                      <w:rFonts w:ascii="Arial" w:hAnsi="Arial" w:cs="Arial"/>
                      <w:b/>
                      <w:bCs/>
                      <w:sz w:val="22"/>
                      <w:szCs w:val="22"/>
                    </w:rPr>
                  </w:pPr>
                  <w:r w:rsidRPr="00C97CE2">
                    <w:rPr>
                      <w:rFonts w:ascii="Arial" w:hAnsi="Arial" w:cs="Arial"/>
                      <w:b/>
                      <w:bCs/>
                      <w:sz w:val="22"/>
                      <w:szCs w:val="22"/>
                    </w:rPr>
                    <w:t>Dose</w:t>
                  </w:r>
                </w:p>
              </w:tc>
              <w:tc>
                <w:tcPr>
                  <w:tcW w:w="2690" w:type="dxa"/>
                  <w:tcBorders>
                    <w:top w:val="single" w:sz="4" w:space="0" w:color="auto"/>
                    <w:left w:val="single" w:sz="6" w:space="0" w:color="666666"/>
                    <w:bottom w:val="single" w:sz="12" w:space="0" w:color="DEE2E6"/>
                    <w:right w:val="single" w:sz="6" w:space="0" w:color="666666"/>
                  </w:tcBorders>
                  <w:shd w:val="clear" w:color="auto" w:fill="76923C" w:themeFill="accent3" w:themeFillShade="BF"/>
                  <w:vAlign w:val="bottom"/>
                  <w:hideMark/>
                </w:tcPr>
                <w:p w14:paraId="0821DDAC" w14:textId="77777777" w:rsidR="00444D3B" w:rsidRPr="00C97CE2" w:rsidRDefault="00444D3B" w:rsidP="008F36D5">
                  <w:pPr>
                    <w:jc w:val="center"/>
                    <w:rPr>
                      <w:rFonts w:ascii="Arial" w:hAnsi="Arial" w:cs="Arial"/>
                      <w:b/>
                      <w:bCs/>
                      <w:sz w:val="22"/>
                      <w:szCs w:val="22"/>
                    </w:rPr>
                  </w:pPr>
                  <w:r w:rsidRPr="00C97CE2">
                    <w:rPr>
                      <w:rFonts w:ascii="Arial" w:hAnsi="Arial" w:cs="Arial"/>
                      <w:b/>
                      <w:bCs/>
                      <w:sz w:val="22"/>
                      <w:szCs w:val="22"/>
                    </w:rPr>
                    <w:t>Injection volume</w:t>
                  </w:r>
                </w:p>
              </w:tc>
            </w:tr>
            <w:tr w:rsidR="000C4C08" w:rsidRPr="00C97CE2" w14:paraId="24F1FCF1" w14:textId="77777777" w:rsidTr="006C637D">
              <w:trPr>
                <w:trHeight w:val="125"/>
              </w:trPr>
              <w:tc>
                <w:tcPr>
                  <w:tcW w:w="1530" w:type="dxa"/>
                  <w:tcBorders>
                    <w:top w:val="single" w:sz="6" w:space="0" w:color="666666"/>
                    <w:left w:val="single" w:sz="6" w:space="0" w:color="666666"/>
                    <w:bottom w:val="single" w:sz="6" w:space="0" w:color="666666"/>
                    <w:right w:val="single" w:sz="6" w:space="0" w:color="666666"/>
                  </w:tcBorders>
                  <w:shd w:val="clear" w:color="auto" w:fill="F5F5F5"/>
                </w:tcPr>
                <w:p w14:paraId="246B06A6" w14:textId="476906C2" w:rsidR="00444D3B" w:rsidRPr="00C97CE2" w:rsidRDefault="00444D3B" w:rsidP="008F36D5">
                  <w:pPr>
                    <w:rPr>
                      <w:rFonts w:ascii="Arial" w:hAnsi="Arial" w:cs="Arial"/>
                      <w:color w:val="212529"/>
                      <w:sz w:val="22"/>
                      <w:szCs w:val="22"/>
                    </w:rPr>
                  </w:pPr>
                  <w:r w:rsidRPr="00C97CE2">
                    <w:rPr>
                      <w:rFonts w:ascii="Arial" w:hAnsi="Arial" w:cs="Arial"/>
                      <w:sz w:val="22"/>
                      <w:szCs w:val="22"/>
                    </w:rPr>
                    <w:t>JYNNEOS®</w:t>
                  </w:r>
                </w:p>
              </w:tc>
              <w:tc>
                <w:tcPr>
                  <w:tcW w:w="1011" w:type="dxa"/>
                  <w:tcBorders>
                    <w:top w:val="single" w:sz="6" w:space="0" w:color="666666"/>
                    <w:left w:val="single" w:sz="6" w:space="0" w:color="666666"/>
                    <w:bottom w:val="single" w:sz="6" w:space="0" w:color="666666"/>
                    <w:right w:val="single" w:sz="6" w:space="0" w:color="666666"/>
                  </w:tcBorders>
                  <w:shd w:val="clear" w:color="auto" w:fill="F5F5F5"/>
                </w:tcPr>
                <w:p w14:paraId="38EACD9F" w14:textId="2E0E0F0A" w:rsidR="00444D3B" w:rsidRPr="00C97CE2" w:rsidRDefault="00444D3B" w:rsidP="008F36D5">
                  <w:pPr>
                    <w:jc w:val="center"/>
                    <w:rPr>
                      <w:rFonts w:ascii="Arial" w:hAnsi="Arial" w:cs="Arial"/>
                      <w:color w:val="212529"/>
                      <w:sz w:val="22"/>
                      <w:szCs w:val="22"/>
                    </w:rPr>
                  </w:pPr>
                  <w:r>
                    <w:rPr>
                      <w:rFonts w:ascii="Arial" w:hAnsi="Arial" w:cs="Arial"/>
                      <w:color w:val="212529"/>
                      <w:sz w:val="22"/>
                      <w:szCs w:val="22"/>
                    </w:rPr>
                    <w:t>&lt;</w:t>
                  </w:r>
                  <w:r w:rsidRPr="00C97CE2">
                    <w:rPr>
                      <w:rFonts w:ascii="Arial" w:hAnsi="Arial" w:cs="Arial"/>
                      <w:color w:val="212529"/>
                      <w:sz w:val="22"/>
                      <w:szCs w:val="22"/>
                    </w:rPr>
                    <w:t>18 years</w:t>
                  </w:r>
                </w:p>
              </w:tc>
              <w:tc>
                <w:tcPr>
                  <w:tcW w:w="1591" w:type="dxa"/>
                  <w:tcBorders>
                    <w:top w:val="single" w:sz="6" w:space="0" w:color="666666"/>
                    <w:left w:val="single" w:sz="6" w:space="0" w:color="666666"/>
                    <w:bottom w:val="single" w:sz="6" w:space="0" w:color="666666"/>
                    <w:right w:val="single" w:sz="6" w:space="0" w:color="666666"/>
                  </w:tcBorders>
                  <w:shd w:val="clear" w:color="auto" w:fill="F5F5F5"/>
                </w:tcPr>
                <w:p w14:paraId="6DBA1025" w14:textId="03921F15" w:rsidR="00444D3B" w:rsidRPr="00C97CE2" w:rsidRDefault="000C4C08" w:rsidP="008F36D5">
                  <w:pPr>
                    <w:jc w:val="center"/>
                    <w:rPr>
                      <w:rFonts w:ascii="Arial" w:hAnsi="Arial" w:cs="Arial"/>
                      <w:color w:val="212529"/>
                      <w:sz w:val="22"/>
                      <w:szCs w:val="22"/>
                    </w:rPr>
                  </w:pPr>
                  <w:r>
                    <w:rPr>
                      <w:rFonts w:ascii="Arial" w:hAnsi="Arial" w:cs="Arial"/>
                      <w:color w:val="212529"/>
                      <w:sz w:val="22"/>
                      <w:szCs w:val="22"/>
                    </w:rPr>
                    <w:t>subcutaneous</w:t>
                  </w:r>
                </w:p>
              </w:tc>
              <w:tc>
                <w:tcPr>
                  <w:tcW w:w="898" w:type="dxa"/>
                  <w:tcBorders>
                    <w:top w:val="single" w:sz="6" w:space="0" w:color="666666"/>
                    <w:left w:val="single" w:sz="6" w:space="0" w:color="666666"/>
                    <w:bottom w:val="single" w:sz="6" w:space="0" w:color="666666"/>
                    <w:right w:val="single" w:sz="6" w:space="0" w:color="666666"/>
                  </w:tcBorders>
                  <w:shd w:val="clear" w:color="auto" w:fill="F5F5F5"/>
                </w:tcPr>
                <w:p w14:paraId="62E4B5A1" w14:textId="615AA6B3" w:rsidR="00444D3B" w:rsidRPr="00C97CE2" w:rsidRDefault="00444D3B" w:rsidP="008F36D5">
                  <w:pPr>
                    <w:jc w:val="center"/>
                    <w:rPr>
                      <w:rFonts w:ascii="Arial" w:hAnsi="Arial" w:cs="Arial"/>
                      <w:color w:val="212529"/>
                      <w:sz w:val="22"/>
                      <w:szCs w:val="22"/>
                    </w:rPr>
                  </w:pPr>
                  <w:r w:rsidRPr="00C97CE2">
                    <w:rPr>
                      <w:rFonts w:ascii="Arial" w:hAnsi="Arial" w:cs="Arial"/>
                      <w:color w:val="212529"/>
                      <w:sz w:val="22"/>
                      <w:szCs w:val="22"/>
                    </w:rPr>
                    <w:t>No</w:t>
                  </w:r>
                </w:p>
              </w:tc>
              <w:tc>
                <w:tcPr>
                  <w:tcW w:w="855" w:type="dxa"/>
                  <w:tcBorders>
                    <w:top w:val="single" w:sz="6" w:space="0" w:color="666666"/>
                    <w:left w:val="single" w:sz="6" w:space="0" w:color="666666"/>
                    <w:bottom w:val="single" w:sz="6" w:space="0" w:color="666666"/>
                    <w:right w:val="single" w:sz="6" w:space="0" w:color="666666"/>
                  </w:tcBorders>
                  <w:shd w:val="clear" w:color="auto" w:fill="F5F5F5"/>
                </w:tcPr>
                <w:p w14:paraId="7B18C48A" w14:textId="3D796547" w:rsidR="00444D3B" w:rsidRPr="00C97CE2" w:rsidRDefault="00444D3B" w:rsidP="008F36D5">
                  <w:pPr>
                    <w:jc w:val="center"/>
                    <w:rPr>
                      <w:rFonts w:ascii="Arial" w:hAnsi="Arial" w:cs="Arial"/>
                      <w:color w:val="212529"/>
                      <w:sz w:val="22"/>
                      <w:szCs w:val="22"/>
                    </w:rPr>
                  </w:pPr>
                  <w:r w:rsidRPr="00C97CE2">
                    <w:rPr>
                      <w:rFonts w:ascii="Arial" w:hAnsi="Arial" w:cs="Arial"/>
                      <w:color w:val="212529"/>
                      <w:sz w:val="22"/>
                      <w:szCs w:val="22"/>
                    </w:rPr>
                    <w:t>2</w:t>
                  </w:r>
                </w:p>
              </w:tc>
              <w:tc>
                <w:tcPr>
                  <w:tcW w:w="2690" w:type="dxa"/>
                  <w:tcBorders>
                    <w:top w:val="single" w:sz="6" w:space="0" w:color="666666"/>
                    <w:left w:val="single" w:sz="6" w:space="0" w:color="666666"/>
                    <w:bottom w:val="single" w:sz="6" w:space="0" w:color="666666"/>
                    <w:right w:val="single" w:sz="6" w:space="0" w:color="666666"/>
                  </w:tcBorders>
                  <w:shd w:val="clear" w:color="auto" w:fill="F5F5F5"/>
                </w:tcPr>
                <w:p w14:paraId="0038E749" w14:textId="752F1754" w:rsidR="00444D3B" w:rsidRPr="00C97CE2" w:rsidRDefault="00444D3B" w:rsidP="008F36D5">
                  <w:pPr>
                    <w:jc w:val="center"/>
                    <w:rPr>
                      <w:rFonts w:ascii="Arial" w:hAnsi="Arial" w:cs="Arial"/>
                      <w:color w:val="212529"/>
                      <w:sz w:val="22"/>
                      <w:szCs w:val="22"/>
                    </w:rPr>
                  </w:pPr>
                  <w:r w:rsidRPr="00C97CE2">
                    <w:rPr>
                      <w:rFonts w:ascii="Arial" w:hAnsi="Arial" w:cs="Arial"/>
                      <w:color w:val="212529"/>
                      <w:sz w:val="22"/>
                      <w:szCs w:val="22"/>
                    </w:rPr>
                    <w:t>0.5mL</w:t>
                  </w:r>
                </w:p>
              </w:tc>
            </w:tr>
            <w:tr w:rsidR="000C4C08" w:rsidRPr="00C97CE2" w14:paraId="34D465A5" w14:textId="77777777" w:rsidTr="006C637D">
              <w:trPr>
                <w:trHeight w:val="125"/>
              </w:trPr>
              <w:tc>
                <w:tcPr>
                  <w:tcW w:w="1530" w:type="dxa"/>
                  <w:tcBorders>
                    <w:top w:val="single" w:sz="6" w:space="0" w:color="666666"/>
                    <w:left w:val="single" w:sz="6" w:space="0" w:color="666666"/>
                    <w:bottom w:val="single" w:sz="6" w:space="0" w:color="666666"/>
                    <w:right w:val="single" w:sz="6" w:space="0" w:color="666666"/>
                  </w:tcBorders>
                  <w:shd w:val="clear" w:color="auto" w:fill="F5F5F5"/>
                </w:tcPr>
                <w:p w14:paraId="4832E9DA" w14:textId="77777777" w:rsidR="00444D3B" w:rsidRPr="00C97CE2" w:rsidRDefault="00444D3B" w:rsidP="008F36D5">
                  <w:pPr>
                    <w:rPr>
                      <w:rFonts w:ascii="Arial" w:hAnsi="Arial" w:cs="Arial"/>
                      <w:sz w:val="22"/>
                      <w:szCs w:val="22"/>
                    </w:rPr>
                  </w:pPr>
                </w:p>
              </w:tc>
              <w:tc>
                <w:tcPr>
                  <w:tcW w:w="1011" w:type="dxa"/>
                  <w:tcBorders>
                    <w:top w:val="single" w:sz="6" w:space="0" w:color="666666"/>
                    <w:left w:val="single" w:sz="6" w:space="0" w:color="666666"/>
                    <w:bottom w:val="single" w:sz="6" w:space="0" w:color="666666"/>
                    <w:right w:val="single" w:sz="6" w:space="0" w:color="666666"/>
                  </w:tcBorders>
                  <w:shd w:val="clear" w:color="auto" w:fill="F5F5F5"/>
                </w:tcPr>
                <w:p w14:paraId="6442277C" w14:textId="01D6BA13" w:rsidR="00444D3B" w:rsidRPr="00C97CE2" w:rsidRDefault="00444D3B" w:rsidP="008F36D5">
                  <w:pPr>
                    <w:jc w:val="center"/>
                    <w:rPr>
                      <w:rFonts w:ascii="Arial" w:hAnsi="Arial" w:cs="Arial"/>
                      <w:color w:val="212529"/>
                      <w:sz w:val="22"/>
                      <w:szCs w:val="22"/>
                    </w:rPr>
                  </w:pPr>
                  <w:r w:rsidRPr="006C637D">
                    <w:rPr>
                      <w:rFonts w:ascii="Arial" w:hAnsi="Arial" w:cs="Arial"/>
                      <w:color w:val="212529"/>
                      <w:sz w:val="22"/>
                      <w:szCs w:val="22"/>
                      <w:u w:val="single"/>
                    </w:rPr>
                    <w:t>&gt;</w:t>
                  </w:r>
                  <w:r>
                    <w:rPr>
                      <w:rFonts w:ascii="Arial" w:hAnsi="Arial" w:cs="Arial"/>
                      <w:color w:val="212529"/>
                      <w:sz w:val="22"/>
                      <w:szCs w:val="22"/>
                    </w:rPr>
                    <w:t>18 years</w:t>
                  </w:r>
                </w:p>
              </w:tc>
              <w:tc>
                <w:tcPr>
                  <w:tcW w:w="1591" w:type="dxa"/>
                  <w:tcBorders>
                    <w:top w:val="single" w:sz="6" w:space="0" w:color="666666"/>
                    <w:left w:val="single" w:sz="6" w:space="0" w:color="666666"/>
                    <w:bottom w:val="single" w:sz="6" w:space="0" w:color="666666"/>
                    <w:right w:val="single" w:sz="6" w:space="0" w:color="666666"/>
                  </w:tcBorders>
                  <w:shd w:val="clear" w:color="auto" w:fill="F5F5F5"/>
                </w:tcPr>
                <w:p w14:paraId="22CFE447" w14:textId="14E7960D" w:rsidR="00444D3B" w:rsidRDefault="000C4C08" w:rsidP="008F36D5">
                  <w:pPr>
                    <w:jc w:val="center"/>
                    <w:rPr>
                      <w:rFonts w:ascii="Arial" w:hAnsi="Arial" w:cs="Arial"/>
                      <w:color w:val="212529"/>
                      <w:sz w:val="22"/>
                      <w:szCs w:val="22"/>
                    </w:rPr>
                  </w:pPr>
                  <w:r>
                    <w:rPr>
                      <w:rFonts w:ascii="Arial" w:hAnsi="Arial" w:cs="Arial"/>
                      <w:color w:val="212529"/>
                      <w:sz w:val="22"/>
                      <w:szCs w:val="22"/>
                    </w:rPr>
                    <w:t>Intradermal*</w:t>
                  </w:r>
                </w:p>
              </w:tc>
              <w:tc>
                <w:tcPr>
                  <w:tcW w:w="898" w:type="dxa"/>
                  <w:tcBorders>
                    <w:top w:val="single" w:sz="6" w:space="0" w:color="666666"/>
                    <w:left w:val="single" w:sz="6" w:space="0" w:color="666666"/>
                    <w:bottom w:val="single" w:sz="6" w:space="0" w:color="666666"/>
                    <w:right w:val="single" w:sz="6" w:space="0" w:color="666666"/>
                  </w:tcBorders>
                  <w:shd w:val="clear" w:color="auto" w:fill="F5F5F5"/>
                </w:tcPr>
                <w:p w14:paraId="58F1B156" w14:textId="160A4398" w:rsidR="00444D3B" w:rsidRPr="00C97CE2" w:rsidRDefault="00444D3B" w:rsidP="008F36D5">
                  <w:pPr>
                    <w:jc w:val="center"/>
                    <w:rPr>
                      <w:rFonts w:ascii="Arial" w:hAnsi="Arial" w:cs="Arial"/>
                      <w:color w:val="212529"/>
                      <w:sz w:val="22"/>
                      <w:szCs w:val="22"/>
                    </w:rPr>
                  </w:pPr>
                  <w:r>
                    <w:rPr>
                      <w:rFonts w:ascii="Arial" w:hAnsi="Arial" w:cs="Arial"/>
                      <w:color w:val="212529"/>
                      <w:sz w:val="22"/>
                      <w:szCs w:val="22"/>
                    </w:rPr>
                    <w:t>No</w:t>
                  </w:r>
                </w:p>
              </w:tc>
              <w:tc>
                <w:tcPr>
                  <w:tcW w:w="855" w:type="dxa"/>
                  <w:tcBorders>
                    <w:top w:val="single" w:sz="6" w:space="0" w:color="666666"/>
                    <w:left w:val="single" w:sz="6" w:space="0" w:color="666666"/>
                    <w:bottom w:val="single" w:sz="6" w:space="0" w:color="666666"/>
                    <w:right w:val="single" w:sz="6" w:space="0" w:color="666666"/>
                  </w:tcBorders>
                  <w:shd w:val="clear" w:color="auto" w:fill="F5F5F5"/>
                </w:tcPr>
                <w:p w14:paraId="4B2D22A8" w14:textId="4993098D" w:rsidR="00444D3B" w:rsidRPr="00C97CE2" w:rsidRDefault="000C4C08" w:rsidP="008F36D5">
                  <w:pPr>
                    <w:jc w:val="center"/>
                    <w:rPr>
                      <w:rFonts w:ascii="Arial" w:hAnsi="Arial" w:cs="Arial"/>
                      <w:color w:val="212529"/>
                      <w:sz w:val="22"/>
                      <w:szCs w:val="22"/>
                    </w:rPr>
                  </w:pPr>
                  <w:r>
                    <w:rPr>
                      <w:rFonts w:ascii="Arial" w:hAnsi="Arial" w:cs="Arial"/>
                      <w:color w:val="212529"/>
                      <w:sz w:val="22"/>
                      <w:szCs w:val="22"/>
                    </w:rPr>
                    <w:t>2</w:t>
                  </w:r>
                </w:p>
              </w:tc>
              <w:tc>
                <w:tcPr>
                  <w:tcW w:w="2690" w:type="dxa"/>
                  <w:tcBorders>
                    <w:top w:val="single" w:sz="6" w:space="0" w:color="666666"/>
                    <w:left w:val="single" w:sz="6" w:space="0" w:color="666666"/>
                    <w:bottom w:val="single" w:sz="6" w:space="0" w:color="666666"/>
                    <w:right w:val="single" w:sz="6" w:space="0" w:color="666666"/>
                  </w:tcBorders>
                  <w:shd w:val="clear" w:color="auto" w:fill="F5F5F5"/>
                </w:tcPr>
                <w:p w14:paraId="1D976EE2" w14:textId="434B3C8D" w:rsidR="00444D3B" w:rsidRPr="00C97CE2" w:rsidRDefault="000C4C08" w:rsidP="008F36D5">
                  <w:pPr>
                    <w:jc w:val="center"/>
                    <w:rPr>
                      <w:rFonts w:ascii="Arial" w:hAnsi="Arial" w:cs="Arial"/>
                      <w:color w:val="212529"/>
                      <w:sz w:val="22"/>
                      <w:szCs w:val="22"/>
                    </w:rPr>
                  </w:pPr>
                  <w:r>
                    <w:rPr>
                      <w:rFonts w:ascii="Arial" w:hAnsi="Arial" w:cs="Arial"/>
                      <w:color w:val="212529"/>
                      <w:sz w:val="22"/>
                      <w:szCs w:val="22"/>
                    </w:rPr>
                    <w:t>0.1mL</w:t>
                  </w:r>
                </w:p>
              </w:tc>
            </w:tr>
          </w:tbl>
          <w:p w14:paraId="61E2F5F0" w14:textId="77777777" w:rsidR="000C4C08" w:rsidRDefault="000C4C08" w:rsidP="00C97CE2">
            <w:pPr>
              <w:rPr>
                <w:rFonts w:ascii="Arial" w:hAnsi="Arial" w:cs="Arial"/>
                <w:i/>
                <w:sz w:val="22"/>
                <w:szCs w:val="22"/>
              </w:rPr>
            </w:pPr>
          </w:p>
          <w:p w14:paraId="3D09B67F" w14:textId="24C3F99D" w:rsidR="000C4C08" w:rsidRPr="006C637D" w:rsidRDefault="009067F3" w:rsidP="00C97CE2">
            <w:pPr>
              <w:rPr>
                <w:rFonts w:ascii="Arial" w:hAnsi="Arial" w:cs="Arial"/>
                <w:i/>
                <w:sz w:val="22"/>
                <w:szCs w:val="22"/>
              </w:rPr>
            </w:pPr>
            <w:r w:rsidRPr="00C97CE2">
              <w:rPr>
                <w:rFonts w:ascii="Arial" w:hAnsi="Arial" w:cs="Arial"/>
                <w:i/>
                <w:sz w:val="22"/>
                <w:szCs w:val="22"/>
              </w:rPr>
              <w:t>Note: Any changes to the formulary will be communicated as needed</w:t>
            </w:r>
          </w:p>
        </w:tc>
      </w:tr>
      <w:tr w:rsidR="000D5561" w:rsidRPr="00C97CE2" w14:paraId="5EEB5C47" w14:textId="77777777" w:rsidTr="4FF2F3F6">
        <w:trPr>
          <w:trHeight w:val="432"/>
        </w:trPr>
        <w:tc>
          <w:tcPr>
            <w:tcW w:w="1795" w:type="dxa"/>
            <w:shd w:val="clear" w:color="auto" w:fill="B6DDE8" w:themeFill="accent5" w:themeFillTint="66"/>
            <w:vAlign w:val="center"/>
          </w:tcPr>
          <w:p w14:paraId="1319AC45" w14:textId="2F9F40F7" w:rsidR="002C66F8" w:rsidRPr="00C97CE2" w:rsidRDefault="002C66F8" w:rsidP="000D5561">
            <w:pPr>
              <w:rPr>
                <w:rFonts w:ascii="Arial" w:hAnsi="Arial" w:cs="Arial"/>
                <w:b/>
                <w:sz w:val="22"/>
                <w:szCs w:val="22"/>
              </w:rPr>
            </w:pPr>
            <w:r w:rsidRPr="00C97CE2">
              <w:rPr>
                <w:rFonts w:ascii="Arial" w:hAnsi="Arial" w:cs="Arial"/>
                <w:b/>
                <w:sz w:val="22"/>
                <w:szCs w:val="22"/>
              </w:rPr>
              <w:t>PRO</w:t>
            </w:r>
            <w:r w:rsidR="005E7C43" w:rsidRPr="00C97CE2">
              <w:rPr>
                <w:rFonts w:ascii="Arial" w:hAnsi="Arial" w:cs="Arial"/>
                <w:b/>
                <w:sz w:val="22"/>
                <w:szCs w:val="22"/>
              </w:rPr>
              <w:t>CEDURE</w:t>
            </w:r>
            <w:r w:rsidRPr="00C97CE2">
              <w:rPr>
                <w:rFonts w:ascii="Arial" w:hAnsi="Arial" w:cs="Arial"/>
                <w:b/>
                <w:sz w:val="22"/>
                <w:szCs w:val="22"/>
              </w:rPr>
              <w:t>:</w:t>
            </w:r>
          </w:p>
        </w:tc>
        <w:tc>
          <w:tcPr>
            <w:tcW w:w="8662" w:type="dxa"/>
            <w:vAlign w:val="center"/>
          </w:tcPr>
          <w:p w14:paraId="2D10F55A" w14:textId="2CA022B4" w:rsidR="009067F3" w:rsidRPr="00C97CE2" w:rsidRDefault="009067F3" w:rsidP="002B46F5">
            <w:pPr>
              <w:pStyle w:val="ListParagraph"/>
              <w:numPr>
                <w:ilvl w:val="0"/>
                <w:numId w:val="27"/>
              </w:numPr>
              <w:rPr>
                <w:rFonts w:ascii="Arial" w:hAnsi="Arial" w:cs="Arial"/>
                <w:color w:val="000000" w:themeColor="text1"/>
                <w:sz w:val="22"/>
                <w:szCs w:val="22"/>
              </w:rPr>
            </w:pPr>
            <w:r w:rsidRPr="4FF2F3F6">
              <w:rPr>
                <w:rFonts w:ascii="Arial" w:hAnsi="Arial" w:cs="Arial"/>
                <w:color w:val="000000" w:themeColor="text1"/>
                <w:sz w:val="22"/>
                <w:szCs w:val="22"/>
              </w:rPr>
              <w:t>Identify</w:t>
            </w:r>
            <w:r w:rsidR="009D1B76" w:rsidRPr="4FF2F3F6">
              <w:rPr>
                <w:rFonts w:ascii="Arial" w:hAnsi="Arial" w:cs="Arial"/>
                <w:color w:val="000000" w:themeColor="text1"/>
                <w:sz w:val="22"/>
                <w:szCs w:val="22"/>
              </w:rPr>
              <w:t>, confirm, and document</w:t>
            </w:r>
            <w:r w:rsidRPr="4FF2F3F6">
              <w:rPr>
                <w:rFonts w:ascii="Arial" w:hAnsi="Arial" w:cs="Arial"/>
                <w:color w:val="000000" w:themeColor="text1"/>
                <w:sz w:val="22"/>
                <w:szCs w:val="22"/>
              </w:rPr>
              <w:t xml:space="preserve"> </w:t>
            </w:r>
            <w:r w:rsidR="005B28BF" w:rsidRPr="4FF2F3F6">
              <w:rPr>
                <w:rFonts w:ascii="Arial" w:hAnsi="Arial" w:cs="Arial"/>
                <w:color w:val="000000" w:themeColor="text1"/>
                <w:sz w:val="22"/>
                <w:szCs w:val="22"/>
              </w:rPr>
              <w:t>who</w:t>
            </w:r>
            <w:r w:rsidRPr="4FF2F3F6">
              <w:rPr>
                <w:rFonts w:ascii="Arial" w:hAnsi="Arial" w:cs="Arial"/>
                <w:color w:val="000000" w:themeColor="text1"/>
                <w:sz w:val="22"/>
                <w:szCs w:val="22"/>
              </w:rPr>
              <w:t xml:space="preserve"> is appropriate</w:t>
            </w:r>
            <w:r w:rsidR="005B28BF" w:rsidRPr="4FF2F3F6">
              <w:rPr>
                <w:rFonts w:ascii="Arial" w:hAnsi="Arial" w:cs="Arial"/>
                <w:color w:val="000000" w:themeColor="text1"/>
                <w:sz w:val="22"/>
                <w:szCs w:val="22"/>
              </w:rPr>
              <w:t xml:space="preserve"> to receive the </w:t>
            </w:r>
            <w:r w:rsidR="005B28BF" w:rsidRPr="4FF2F3F6">
              <w:rPr>
                <w:rFonts w:ascii="Arial" w:hAnsi="Arial" w:cs="Arial"/>
                <w:b/>
                <w:bCs/>
                <w:sz w:val="22"/>
                <w:szCs w:val="22"/>
              </w:rPr>
              <w:t>JYNNEOS (</w:t>
            </w:r>
            <w:proofErr w:type="spellStart"/>
            <w:r w:rsidR="005B28BF" w:rsidRPr="4FF2F3F6">
              <w:rPr>
                <w:rFonts w:ascii="Arial" w:hAnsi="Arial" w:cs="Arial"/>
                <w:b/>
                <w:bCs/>
                <w:sz w:val="22"/>
                <w:szCs w:val="22"/>
              </w:rPr>
              <w:t>Orthopoxvirus</w:t>
            </w:r>
            <w:proofErr w:type="spellEnd"/>
            <w:r w:rsidR="005B28BF" w:rsidRPr="4FF2F3F6">
              <w:rPr>
                <w:rFonts w:ascii="Arial" w:hAnsi="Arial" w:cs="Arial"/>
                <w:b/>
                <w:bCs/>
                <w:sz w:val="22"/>
                <w:szCs w:val="22"/>
              </w:rPr>
              <w:t>) vaccine</w:t>
            </w:r>
            <w:r w:rsidR="005B28BF" w:rsidRPr="4FF2F3F6">
              <w:rPr>
                <w:rFonts w:ascii="Arial" w:hAnsi="Arial" w:cs="Arial"/>
                <w:color w:val="000000" w:themeColor="text1"/>
                <w:sz w:val="22"/>
                <w:szCs w:val="22"/>
              </w:rPr>
              <w:t xml:space="preserve"> </w:t>
            </w:r>
            <w:r w:rsidRPr="4FF2F3F6">
              <w:rPr>
                <w:rFonts w:ascii="Arial" w:hAnsi="Arial" w:cs="Arial"/>
                <w:color w:val="000000" w:themeColor="text1"/>
                <w:sz w:val="22"/>
                <w:szCs w:val="22"/>
              </w:rPr>
              <w:t xml:space="preserve">based on </w:t>
            </w:r>
            <w:r w:rsidR="39F78BCE" w:rsidRPr="4FF2F3F6">
              <w:rPr>
                <w:rFonts w:ascii="Arial" w:hAnsi="Arial" w:cs="Arial"/>
                <w:color w:val="000000" w:themeColor="text1"/>
                <w:sz w:val="22"/>
                <w:szCs w:val="22"/>
              </w:rPr>
              <w:t>patient’s</w:t>
            </w:r>
            <w:r w:rsidRPr="4FF2F3F6">
              <w:rPr>
                <w:rFonts w:ascii="Arial" w:hAnsi="Arial" w:cs="Arial"/>
                <w:color w:val="000000" w:themeColor="text1"/>
                <w:sz w:val="22"/>
                <w:szCs w:val="22"/>
              </w:rPr>
              <w:t xml:space="preserve"> age, contraindications or precautions, and other screening factors.</w:t>
            </w:r>
          </w:p>
          <w:p w14:paraId="4A0108B3" w14:textId="34C238B2" w:rsidR="00202175" w:rsidRPr="00C97CE2" w:rsidRDefault="00202175" w:rsidP="00202175">
            <w:pPr>
              <w:pStyle w:val="ListParagraph"/>
              <w:ind w:left="1981"/>
              <w:rPr>
                <w:rFonts w:ascii="Arial" w:hAnsi="Arial" w:cs="Arial"/>
                <w:sz w:val="22"/>
                <w:szCs w:val="22"/>
                <w:highlight w:val="yellow"/>
              </w:rPr>
            </w:pPr>
          </w:p>
          <w:p w14:paraId="1A6860BE" w14:textId="423184E0" w:rsidR="00C34013" w:rsidRPr="00C97CE2" w:rsidRDefault="005B28BF" w:rsidP="00C97CE2">
            <w:pPr>
              <w:pStyle w:val="ListParagraph"/>
              <w:numPr>
                <w:ilvl w:val="0"/>
                <w:numId w:val="49"/>
              </w:numPr>
              <w:rPr>
                <w:rFonts w:ascii="Arial" w:hAnsi="Arial" w:cs="Arial"/>
                <w:sz w:val="22"/>
                <w:szCs w:val="22"/>
              </w:rPr>
            </w:pPr>
            <w:r w:rsidRPr="4FF2F3F6">
              <w:rPr>
                <w:rFonts w:ascii="Arial" w:hAnsi="Arial" w:cs="Arial"/>
                <w:b/>
                <w:bCs/>
                <w:sz w:val="22"/>
                <w:szCs w:val="22"/>
              </w:rPr>
              <w:t>Primary series</w:t>
            </w:r>
            <w:r w:rsidR="00BC5AA6" w:rsidRPr="4FF2F3F6">
              <w:rPr>
                <w:rFonts w:ascii="Arial" w:hAnsi="Arial" w:cs="Arial"/>
                <w:b/>
                <w:bCs/>
                <w:sz w:val="22"/>
                <w:szCs w:val="22"/>
              </w:rPr>
              <w:t>:</w:t>
            </w:r>
            <w:r w:rsidR="00BC5AA6" w:rsidRPr="4FF2F3F6">
              <w:rPr>
                <w:rFonts w:ascii="Arial" w:hAnsi="Arial" w:cs="Arial"/>
                <w:sz w:val="22"/>
                <w:szCs w:val="22"/>
              </w:rPr>
              <w:t xml:space="preserve"> </w:t>
            </w:r>
            <w:r w:rsidR="00B813B6" w:rsidRPr="4FF2F3F6">
              <w:rPr>
                <w:rFonts w:ascii="Arial" w:hAnsi="Arial" w:cs="Arial"/>
                <w:sz w:val="22"/>
                <w:szCs w:val="22"/>
              </w:rPr>
              <w:t>Assess persons for vaccination based on the following criteria</w:t>
            </w:r>
            <w:r w:rsidRPr="4FF2F3F6">
              <w:rPr>
                <w:rFonts w:ascii="Arial" w:hAnsi="Arial" w:cs="Arial"/>
                <w:sz w:val="22"/>
                <w:szCs w:val="22"/>
              </w:rPr>
              <w:t xml:space="preserve">. If criteria </w:t>
            </w:r>
            <w:r w:rsidR="00756834" w:rsidRPr="4FF2F3F6">
              <w:rPr>
                <w:rFonts w:ascii="Arial" w:hAnsi="Arial" w:cs="Arial"/>
                <w:sz w:val="22"/>
                <w:szCs w:val="22"/>
              </w:rPr>
              <w:t>are</w:t>
            </w:r>
            <w:r w:rsidRPr="4FF2F3F6">
              <w:rPr>
                <w:rFonts w:ascii="Arial" w:hAnsi="Arial" w:cs="Arial"/>
                <w:sz w:val="22"/>
                <w:szCs w:val="22"/>
              </w:rPr>
              <w:t xml:space="preserve"> met, </w:t>
            </w:r>
            <w:r w:rsidRPr="4FF2F3F6">
              <w:rPr>
                <w:rFonts w:ascii="Arial" w:hAnsi="Arial" w:cs="Arial"/>
                <w:b/>
                <w:bCs/>
                <w:sz w:val="22"/>
                <w:szCs w:val="22"/>
              </w:rPr>
              <w:t xml:space="preserve">administer the 2-dose primary series—a dose of </w:t>
            </w:r>
            <w:r w:rsidRPr="4FF2F3F6">
              <w:rPr>
                <w:rFonts w:ascii="Arial" w:hAnsi="Arial" w:cs="Arial"/>
                <w:sz w:val="22"/>
                <w:szCs w:val="22"/>
              </w:rPr>
              <w:t>JYNNEOS</w:t>
            </w:r>
            <w:r w:rsidR="000C4C08">
              <w:rPr>
                <w:rFonts w:ascii="Arial" w:hAnsi="Arial" w:cs="Arial"/>
                <w:sz w:val="22"/>
                <w:szCs w:val="22"/>
              </w:rPr>
              <w:t xml:space="preserve"> either </w:t>
            </w:r>
            <w:r w:rsidRPr="4FF2F3F6">
              <w:rPr>
                <w:rFonts w:ascii="Arial" w:hAnsi="Arial" w:cs="Arial"/>
                <w:sz w:val="22"/>
                <w:szCs w:val="22"/>
              </w:rPr>
              <w:t>subcutaneously</w:t>
            </w:r>
            <w:r w:rsidR="000C4C08">
              <w:rPr>
                <w:rFonts w:ascii="Arial" w:hAnsi="Arial" w:cs="Arial"/>
                <w:sz w:val="22"/>
                <w:szCs w:val="22"/>
              </w:rPr>
              <w:t xml:space="preserve"> (0.5mL) or intradermally (0.1mL)</w:t>
            </w:r>
            <w:r w:rsidRPr="4FF2F3F6">
              <w:rPr>
                <w:rFonts w:ascii="Arial" w:hAnsi="Arial" w:cs="Arial"/>
                <w:sz w:val="22"/>
                <w:szCs w:val="22"/>
              </w:rPr>
              <w:t>, separated from second dose by 28 days</w:t>
            </w:r>
            <w:r w:rsidR="00B813B6" w:rsidRPr="4FF2F3F6">
              <w:rPr>
                <w:rFonts w:ascii="Arial" w:hAnsi="Arial" w:cs="Arial"/>
                <w:sz w:val="22"/>
                <w:szCs w:val="22"/>
              </w:rPr>
              <w:t>:</w:t>
            </w:r>
          </w:p>
          <w:p w14:paraId="16253CDA" w14:textId="5830349A" w:rsidR="00C34013" w:rsidRPr="00C97CE2" w:rsidRDefault="48EA849C" w:rsidP="00C34013">
            <w:pPr>
              <w:pStyle w:val="ListParagraph"/>
              <w:numPr>
                <w:ilvl w:val="0"/>
                <w:numId w:val="50"/>
              </w:numPr>
              <w:rPr>
                <w:rFonts w:ascii="Arial" w:hAnsi="Arial" w:cs="Arial"/>
                <w:sz w:val="22"/>
                <w:szCs w:val="22"/>
              </w:rPr>
            </w:pPr>
            <w:r w:rsidRPr="5BC0A467">
              <w:rPr>
                <w:rFonts w:ascii="Arial" w:hAnsi="Arial" w:cs="Arial"/>
                <w:sz w:val="22"/>
                <w:szCs w:val="22"/>
              </w:rPr>
              <w:t>Persons identified as high risk or intermediate risk close contacts to a confirmed case</w:t>
            </w:r>
            <w:r w:rsidR="0A921A69" w:rsidRPr="5BC0A467">
              <w:rPr>
                <w:rFonts w:ascii="Arial" w:hAnsi="Arial" w:cs="Arial"/>
                <w:sz w:val="22"/>
                <w:szCs w:val="22"/>
              </w:rPr>
              <w:t xml:space="preserve"> (post-exposure)</w:t>
            </w:r>
            <w:r w:rsidR="007E175F">
              <w:rPr>
                <w:rFonts w:ascii="Arial" w:hAnsi="Arial" w:cs="Arial"/>
                <w:sz w:val="22"/>
                <w:szCs w:val="22"/>
              </w:rPr>
              <w:t xml:space="preserve"> as determined by the </w:t>
            </w:r>
            <w:r w:rsidR="00F51312">
              <w:rPr>
                <w:rFonts w:ascii="Arial" w:hAnsi="Arial" w:cs="Arial"/>
                <w:sz w:val="22"/>
                <w:szCs w:val="22"/>
              </w:rPr>
              <w:t xml:space="preserve">Medical Epidemiologist </w:t>
            </w:r>
            <w:r w:rsidR="00DA39A9">
              <w:rPr>
                <w:rFonts w:ascii="Arial" w:hAnsi="Arial" w:cs="Arial"/>
                <w:sz w:val="22"/>
                <w:szCs w:val="22"/>
              </w:rPr>
              <w:t xml:space="preserve">and LCHD </w:t>
            </w:r>
            <w:r w:rsidR="007E175F">
              <w:rPr>
                <w:rFonts w:ascii="Arial" w:hAnsi="Arial" w:cs="Arial"/>
                <w:sz w:val="22"/>
                <w:szCs w:val="22"/>
              </w:rPr>
              <w:t xml:space="preserve">Communicable Diseases Program in collaboration with </w:t>
            </w:r>
            <w:r w:rsidR="009E4448">
              <w:rPr>
                <w:rFonts w:ascii="Arial" w:hAnsi="Arial" w:cs="Arial"/>
                <w:sz w:val="22"/>
                <w:szCs w:val="22"/>
              </w:rPr>
              <w:t>state and federal public health agencies</w:t>
            </w:r>
            <w:r w:rsidRPr="5BC0A467">
              <w:rPr>
                <w:rFonts w:ascii="Arial" w:hAnsi="Arial" w:cs="Arial"/>
                <w:sz w:val="22"/>
                <w:szCs w:val="22"/>
              </w:rPr>
              <w:t>.</w:t>
            </w:r>
          </w:p>
          <w:p w14:paraId="3116AD52" w14:textId="3FC0844D" w:rsidR="00B23F8D" w:rsidRPr="00C97CE2" w:rsidRDefault="00790745" w:rsidP="00C97CE2">
            <w:pPr>
              <w:pStyle w:val="ListParagraph"/>
              <w:numPr>
                <w:ilvl w:val="0"/>
                <w:numId w:val="50"/>
              </w:numPr>
              <w:rPr>
                <w:rFonts w:ascii="Arial" w:hAnsi="Arial" w:cs="Arial"/>
                <w:sz w:val="22"/>
                <w:szCs w:val="22"/>
              </w:rPr>
            </w:pPr>
            <w:r w:rsidRPr="00C97CE2">
              <w:rPr>
                <w:rFonts w:ascii="Arial" w:hAnsi="Arial" w:cs="Arial"/>
                <w:sz w:val="22"/>
                <w:szCs w:val="22"/>
              </w:rPr>
              <w:t xml:space="preserve">Persons at occupational risk for </w:t>
            </w:r>
            <w:proofErr w:type="spellStart"/>
            <w:r w:rsidRPr="00C97CE2">
              <w:rPr>
                <w:rFonts w:ascii="Arial" w:hAnsi="Arial" w:cs="Arial"/>
                <w:sz w:val="22"/>
                <w:szCs w:val="22"/>
              </w:rPr>
              <w:t>orthopoxviruses</w:t>
            </w:r>
            <w:proofErr w:type="spellEnd"/>
            <w:r w:rsidRPr="00C97CE2">
              <w:rPr>
                <w:rFonts w:ascii="Arial" w:hAnsi="Arial" w:cs="Arial"/>
                <w:sz w:val="22"/>
                <w:szCs w:val="22"/>
              </w:rPr>
              <w:t xml:space="preserve"> (i.e., research</w:t>
            </w:r>
            <w:r w:rsidR="00F90C4D" w:rsidRPr="00C97CE2">
              <w:rPr>
                <w:rFonts w:ascii="Arial" w:hAnsi="Arial" w:cs="Arial"/>
                <w:sz w:val="22"/>
                <w:szCs w:val="22"/>
              </w:rPr>
              <w:t xml:space="preserve"> laboratory personnel, clinical laboratory personnel performing diagnostic testing for </w:t>
            </w:r>
            <w:proofErr w:type="spellStart"/>
            <w:r w:rsidR="00F90C4D" w:rsidRPr="00C97CE2">
              <w:rPr>
                <w:rFonts w:ascii="Arial" w:hAnsi="Arial" w:cs="Arial"/>
                <w:sz w:val="22"/>
                <w:szCs w:val="22"/>
              </w:rPr>
              <w:t>orthopoxviruses</w:t>
            </w:r>
            <w:proofErr w:type="spellEnd"/>
            <w:r w:rsidR="00F90C4D" w:rsidRPr="00C97CE2">
              <w:rPr>
                <w:rFonts w:ascii="Arial" w:hAnsi="Arial" w:cs="Arial"/>
                <w:sz w:val="22"/>
                <w:szCs w:val="22"/>
              </w:rPr>
              <w:t xml:space="preserve">, designated response team members, and healthcare personnel who administer ACAM2000 </w:t>
            </w:r>
            <w:r w:rsidR="007B7CCC" w:rsidRPr="00C97CE2">
              <w:rPr>
                <w:rFonts w:ascii="Arial" w:hAnsi="Arial" w:cs="Arial"/>
                <w:sz w:val="22"/>
                <w:szCs w:val="22"/>
              </w:rPr>
              <w:t>[</w:t>
            </w:r>
            <w:r w:rsidR="00F90C4D" w:rsidRPr="00C97CE2">
              <w:rPr>
                <w:rFonts w:ascii="Arial" w:hAnsi="Arial" w:cs="Arial"/>
                <w:sz w:val="22"/>
                <w:szCs w:val="22"/>
              </w:rPr>
              <w:t xml:space="preserve">Smallpox </w:t>
            </w:r>
            <w:r w:rsidR="007B7CCC" w:rsidRPr="00C97CE2">
              <w:rPr>
                <w:rFonts w:ascii="Arial" w:hAnsi="Arial" w:cs="Arial"/>
                <w:sz w:val="22"/>
                <w:szCs w:val="22"/>
              </w:rPr>
              <w:t>{</w:t>
            </w:r>
            <w:r w:rsidR="00F90C4D" w:rsidRPr="00C97CE2">
              <w:rPr>
                <w:rFonts w:ascii="Arial" w:hAnsi="Arial" w:cs="Arial"/>
                <w:sz w:val="22"/>
                <w:szCs w:val="22"/>
              </w:rPr>
              <w:t>Vaccinia</w:t>
            </w:r>
            <w:r w:rsidR="007B7CCC" w:rsidRPr="00C97CE2">
              <w:rPr>
                <w:rFonts w:ascii="Arial" w:hAnsi="Arial" w:cs="Arial"/>
                <w:sz w:val="22"/>
                <w:szCs w:val="22"/>
              </w:rPr>
              <w:t>}</w:t>
            </w:r>
            <w:r w:rsidR="00F90C4D" w:rsidRPr="00C97CE2">
              <w:rPr>
                <w:rFonts w:ascii="Arial" w:hAnsi="Arial" w:cs="Arial"/>
                <w:sz w:val="22"/>
                <w:szCs w:val="22"/>
              </w:rPr>
              <w:t xml:space="preserve"> Vaccine, Live</w:t>
            </w:r>
            <w:r w:rsidR="007B7CCC" w:rsidRPr="00C97CE2">
              <w:rPr>
                <w:rFonts w:ascii="Arial" w:hAnsi="Arial" w:cs="Arial"/>
                <w:sz w:val="22"/>
                <w:szCs w:val="22"/>
              </w:rPr>
              <w:t>]</w:t>
            </w:r>
            <w:r w:rsidR="00F90C4D" w:rsidRPr="00C97CE2">
              <w:rPr>
                <w:rFonts w:ascii="Arial" w:hAnsi="Arial" w:cs="Arial"/>
                <w:sz w:val="22"/>
                <w:szCs w:val="22"/>
              </w:rPr>
              <w:t xml:space="preserve"> or care for patients infected with </w:t>
            </w:r>
            <w:proofErr w:type="spellStart"/>
            <w:r w:rsidR="00F90C4D" w:rsidRPr="00C97CE2">
              <w:rPr>
                <w:rFonts w:ascii="Arial" w:hAnsi="Arial" w:cs="Arial"/>
                <w:sz w:val="22"/>
                <w:szCs w:val="22"/>
              </w:rPr>
              <w:t>orthopoxviruses</w:t>
            </w:r>
            <w:proofErr w:type="spellEnd"/>
            <w:r w:rsidR="007B7CCC" w:rsidRPr="00C97CE2">
              <w:rPr>
                <w:rFonts w:ascii="Arial" w:hAnsi="Arial" w:cs="Arial"/>
                <w:sz w:val="22"/>
                <w:szCs w:val="22"/>
              </w:rPr>
              <w:t>)</w:t>
            </w:r>
            <w:r w:rsidR="00F90C4D" w:rsidRPr="00C97CE2">
              <w:rPr>
                <w:rFonts w:ascii="Arial" w:hAnsi="Arial" w:cs="Arial"/>
                <w:sz w:val="22"/>
                <w:szCs w:val="22"/>
              </w:rPr>
              <w:t>.</w:t>
            </w:r>
            <w:r w:rsidR="00F90C4D" w:rsidRPr="00C97CE2" w:rsidDel="00790745">
              <w:rPr>
                <w:rFonts w:ascii="Arial" w:hAnsi="Arial" w:cs="Arial"/>
                <w:sz w:val="22"/>
                <w:szCs w:val="22"/>
              </w:rPr>
              <w:t xml:space="preserve"> </w:t>
            </w:r>
            <w:r w:rsidR="003220CB" w:rsidRPr="00C97CE2">
              <w:rPr>
                <w:rFonts w:ascii="Arial" w:hAnsi="Arial" w:cs="Arial"/>
                <w:sz w:val="22"/>
                <w:szCs w:val="22"/>
              </w:rPr>
              <w:t>(pre-exposure prophylaxis)</w:t>
            </w:r>
          </w:p>
          <w:p w14:paraId="4079DC64" w14:textId="77E38209" w:rsidR="004A3016" w:rsidRPr="00C97CE2" w:rsidRDefault="00B23F8D" w:rsidP="00C34013">
            <w:pPr>
              <w:pStyle w:val="ListParagraph"/>
              <w:numPr>
                <w:ilvl w:val="0"/>
                <w:numId w:val="50"/>
              </w:numPr>
              <w:rPr>
                <w:rFonts w:ascii="Arial" w:hAnsi="Arial" w:cs="Arial"/>
                <w:sz w:val="22"/>
                <w:szCs w:val="22"/>
              </w:rPr>
            </w:pPr>
            <w:r w:rsidRPr="00C97CE2">
              <w:rPr>
                <w:rFonts w:ascii="Arial" w:hAnsi="Arial" w:cs="Arial"/>
                <w:sz w:val="22"/>
                <w:szCs w:val="22"/>
              </w:rPr>
              <w:t>Persons who administer ACAM2000 or care for patients with infection or after vaccination with replication competent virus</w:t>
            </w:r>
            <w:r w:rsidR="003220CB" w:rsidRPr="00C97CE2">
              <w:rPr>
                <w:rFonts w:ascii="Arial" w:hAnsi="Arial" w:cs="Arial"/>
                <w:sz w:val="22"/>
                <w:szCs w:val="22"/>
              </w:rPr>
              <w:t xml:space="preserve"> (pre-exposure prophylaxis)</w:t>
            </w:r>
            <w:r w:rsidR="00C34013" w:rsidRPr="00C97CE2">
              <w:rPr>
                <w:rFonts w:ascii="Arial" w:hAnsi="Arial" w:cs="Arial"/>
                <w:sz w:val="22"/>
                <w:szCs w:val="22"/>
              </w:rPr>
              <w:t>.</w:t>
            </w:r>
          </w:p>
          <w:p w14:paraId="354DE51A" w14:textId="77777777" w:rsidR="00C34013" w:rsidRPr="00C97CE2" w:rsidRDefault="00C34013" w:rsidP="00C97CE2">
            <w:pPr>
              <w:rPr>
                <w:rFonts w:ascii="Arial" w:hAnsi="Arial" w:cs="Arial"/>
                <w:sz w:val="22"/>
                <w:szCs w:val="22"/>
              </w:rPr>
            </w:pPr>
          </w:p>
          <w:p w14:paraId="0C49EF64" w14:textId="2B17D11A" w:rsidR="004A3016" w:rsidRPr="00C97CE2" w:rsidRDefault="004A3016" w:rsidP="00C97CE2">
            <w:pPr>
              <w:pStyle w:val="ListParagraph"/>
              <w:numPr>
                <w:ilvl w:val="0"/>
                <w:numId w:val="49"/>
              </w:numPr>
              <w:rPr>
                <w:rFonts w:ascii="Arial" w:hAnsi="Arial" w:cs="Arial"/>
                <w:sz w:val="22"/>
                <w:szCs w:val="22"/>
              </w:rPr>
            </w:pPr>
            <w:r w:rsidRPr="00C97CE2">
              <w:rPr>
                <w:rFonts w:ascii="Arial" w:hAnsi="Arial" w:cs="Arial"/>
                <w:b/>
                <w:bCs/>
                <w:sz w:val="22"/>
                <w:szCs w:val="22"/>
              </w:rPr>
              <w:t>Booster dose:</w:t>
            </w:r>
            <w:r w:rsidRPr="00C97CE2">
              <w:rPr>
                <w:rFonts w:ascii="Arial" w:hAnsi="Arial" w:cs="Arial"/>
                <w:sz w:val="22"/>
                <w:szCs w:val="22"/>
              </w:rPr>
              <w:t xml:space="preserve"> </w:t>
            </w:r>
          </w:p>
          <w:p w14:paraId="1E8AA5D2" w14:textId="2337D6D5" w:rsidR="00B23F8D" w:rsidRPr="00C97CE2" w:rsidRDefault="00C34013" w:rsidP="005B28BF">
            <w:pPr>
              <w:pStyle w:val="ListParagraph"/>
              <w:numPr>
                <w:ilvl w:val="0"/>
                <w:numId w:val="51"/>
              </w:numPr>
              <w:rPr>
                <w:rFonts w:ascii="Arial" w:hAnsi="Arial" w:cs="Arial"/>
                <w:sz w:val="22"/>
                <w:szCs w:val="22"/>
              </w:rPr>
            </w:pPr>
            <w:r w:rsidRPr="00C97CE2">
              <w:rPr>
                <w:rFonts w:ascii="Arial" w:hAnsi="Arial" w:cs="Arial"/>
                <w:sz w:val="22"/>
                <w:szCs w:val="22"/>
              </w:rPr>
              <w:t>Persons who</w:t>
            </w:r>
            <w:r w:rsidR="004A3016" w:rsidRPr="00C97CE2">
              <w:rPr>
                <w:rFonts w:ascii="Arial" w:hAnsi="Arial" w:cs="Arial"/>
                <w:sz w:val="22"/>
                <w:szCs w:val="22"/>
              </w:rPr>
              <w:t xml:space="preserve"> received 2-dose primary series and</w:t>
            </w:r>
            <w:r w:rsidRPr="00C97CE2">
              <w:rPr>
                <w:rFonts w:ascii="Arial" w:hAnsi="Arial" w:cs="Arial"/>
                <w:sz w:val="22"/>
                <w:szCs w:val="22"/>
              </w:rPr>
              <w:t xml:space="preserve"> are at continued or sustained risk for </w:t>
            </w:r>
            <w:proofErr w:type="spellStart"/>
            <w:r w:rsidRPr="00C97CE2">
              <w:rPr>
                <w:rFonts w:ascii="Arial" w:hAnsi="Arial" w:cs="Arial"/>
                <w:sz w:val="22"/>
                <w:szCs w:val="22"/>
              </w:rPr>
              <w:t>orthopoxviruses</w:t>
            </w:r>
            <w:proofErr w:type="spellEnd"/>
            <w:r w:rsidR="004A3016" w:rsidRPr="00C97CE2">
              <w:rPr>
                <w:rFonts w:ascii="Arial" w:hAnsi="Arial" w:cs="Arial"/>
                <w:sz w:val="22"/>
                <w:szCs w:val="22"/>
              </w:rPr>
              <w:t xml:space="preserve"> </w:t>
            </w:r>
            <w:r w:rsidR="004A3016" w:rsidRPr="00C97CE2">
              <w:rPr>
                <w:rFonts w:ascii="Arial" w:hAnsi="Arial" w:cs="Arial"/>
                <w:color w:val="000000"/>
                <w:sz w:val="22"/>
                <w:szCs w:val="22"/>
              </w:rPr>
              <w:t xml:space="preserve">should receive a booster dose of JYNNEOS </w:t>
            </w:r>
            <w:r w:rsidR="004A3016" w:rsidRPr="00C97CE2">
              <w:rPr>
                <w:rFonts w:ascii="Arial" w:hAnsi="Arial" w:cs="Arial"/>
                <w:color w:val="000000"/>
                <w:sz w:val="22"/>
                <w:szCs w:val="22"/>
                <w:u w:val="single"/>
              </w:rPr>
              <w:t xml:space="preserve">every 2 years </w:t>
            </w:r>
            <w:r w:rsidR="004A3016" w:rsidRPr="00C97CE2">
              <w:rPr>
                <w:rFonts w:ascii="Arial" w:hAnsi="Arial" w:cs="Arial"/>
                <w:color w:val="000000"/>
                <w:sz w:val="22"/>
                <w:szCs w:val="22"/>
              </w:rPr>
              <w:t xml:space="preserve">after the primary JYNNEOS series. </w:t>
            </w:r>
            <w:r w:rsidR="004A3016" w:rsidRPr="00C97CE2">
              <w:rPr>
                <w:rFonts w:ascii="Arial" w:hAnsi="Arial" w:cs="Arial"/>
                <w:sz w:val="22"/>
                <w:szCs w:val="22"/>
              </w:rPr>
              <w:t xml:space="preserve">Continued risk refers to persistent risk due to occupational work performed. </w:t>
            </w:r>
            <w:r w:rsidRPr="00C97CE2">
              <w:rPr>
                <w:rFonts w:ascii="Arial" w:hAnsi="Arial" w:cs="Arial"/>
                <w:sz w:val="22"/>
                <w:szCs w:val="22"/>
              </w:rPr>
              <w:t>[Note: Response teams are not at continued risk and will receive boosters only at the time of a smallpox/monkeypox event]</w:t>
            </w:r>
            <w:r w:rsidR="004A6B12" w:rsidRPr="00C97CE2">
              <w:rPr>
                <w:rFonts w:ascii="Arial" w:hAnsi="Arial" w:cs="Arial"/>
                <w:sz w:val="22"/>
                <w:szCs w:val="22"/>
              </w:rPr>
              <w:t xml:space="preserve">. </w:t>
            </w:r>
          </w:p>
          <w:p w14:paraId="645EB883" w14:textId="63F12512" w:rsidR="004A3016" w:rsidRPr="00C97CE2" w:rsidRDefault="004A3016" w:rsidP="004A3016">
            <w:pPr>
              <w:pStyle w:val="ListParagraph"/>
              <w:numPr>
                <w:ilvl w:val="0"/>
                <w:numId w:val="51"/>
              </w:numPr>
              <w:rPr>
                <w:rFonts w:ascii="Arial" w:hAnsi="Arial" w:cs="Arial"/>
                <w:sz w:val="22"/>
                <w:szCs w:val="22"/>
              </w:rPr>
            </w:pPr>
            <w:r w:rsidRPr="00C97CE2">
              <w:rPr>
                <w:rFonts w:ascii="Arial" w:hAnsi="Arial" w:cs="Arial"/>
                <w:sz w:val="22"/>
                <w:szCs w:val="22"/>
              </w:rPr>
              <w:t>Persons who receive the 2-dose JYNNEOS primary series and</w:t>
            </w:r>
          </w:p>
          <w:p w14:paraId="74D1767F" w14:textId="33E80028" w:rsidR="00790745" w:rsidRPr="00C97CE2" w:rsidRDefault="7B18D0A7" w:rsidP="4D99191A">
            <w:pPr>
              <w:ind w:left="2160"/>
              <w:rPr>
                <w:szCs w:val="24"/>
              </w:rPr>
            </w:pPr>
            <w:r w:rsidRPr="4D99191A">
              <w:rPr>
                <w:rFonts w:ascii="Arial" w:hAnsi="Arial" w:cs="Arial"/>
                <w:sz w:val="22"/>
                <w:szCs w:val="22"/>
              </w:rPr>
              <w:t xml:space="preserve">who are at ongoing risk for occupational exposure to less virulent </w:t>
            </w:r>
            <w:proofErr w:type="spellStart"/>
            <w:r w:rsidRPr="4D99191A">
              <w:rPr>
                <w:rFonts w:ascii="Arial" w:hAnsi="Arial" w:cs="Arial"/>
                <w:sz w:val="22"/>
                <w:szCs w:val="22"/>
              </w:rPr>
              <w:t>orthopoxviruses</w:t>
            </w:r>
            <w:proofErr w:type="spellEnd"/>
            <w:r w:rsidRPr="4D99191A">
              <w:rPr>
                <w:rFonts w:ascii="Arial" w:hAnsi="Arial" w:cs="Arial"/>
                <w:sz w:val="22"/>
                <w:szCs w:val="22"/>
              </w:rPr>
              <w:t>, (e.g., Vaccinia virus or Cowpox virus), should</w:t>
            </w:r>
            <w:r w:rsidR="00D45107">
              <w:rPr>
                <w:rFonts w:ascii="Arial" w:hAnsi="Arial" w:cs="Arial"/>
                <w:sz w:val="22"/>
                <w:szCs w:val="22"/>
              </w:rPr>
              <w:t xml:space="preserve"> </w:t>
            </w:r>
            <w:r w:rsidRPr="4D99191A">
              <w:rPr>
                <w:rFonts w:ascii="Arial" w:hAnsi="Arial" w:cs="Arial"/>
                <w:sz w:val="22"/>
                <w:szCs w:val="22"/>
              </w:rPr>
              <w:t xml:space="preserve">receive booster doses of JYNNEOS </w:t>
            </w:r>
            <w:r w:rsidRPr="4D99191A">
              <w:rPr>
                <w:rFonts w:ascii="Arial" w:hAnsi="Arial" w:cs="Arial"/>
                <w:sz w:val="22"/>
                <w:szCs w:val="22"/>
                <w:u w:val="single"/>
              </w:rPr>
              <w:t>at least every 10 years</w:t>
            </w:r>
            <w:r w:rsidRPr="4D99191A">
              <w:rPr>
                <w:rFonts w:ascii="Arial" w:hAnsi="Arial" w:cs="Arial"/>
                <w:sz w:val="22"/>
                <w:szCs w:val="22"/>
              </w:rPr>
              <w:t xml:space="preserve"> after the primary JYNNEOS </w:t>
            </w:r>
            <w:proofErr w:type="gramStart"/>
            <w:r w:rsidRPr="4D99191A">
              <w:rPr>
                <w:rFonts w:ascii="Arial" w:hAnsi="Arial" w:cs="Arial"/>
                <w:sz w:val="22"/>
                <w:szCs w:val="22"/>
              </w:rPr>
              <w:t>series.</w:t>
            </w:r>
            <w:proofErr w:type="gramEnd"/>
          </w:p>
          <w:p w14:paraId="4B51FF9B" w14:textId="6587B91E" w:rsidR="00AF76F7" w:rsidRPr="00C97CE2" w:rsidRDefault="00AF76F7" w:rsidP="00C97CE2">
            <w:pPr>
              <w:pStyle w:val="ListParagraph"/>
              <w:numPr>
                <w:ilvl w:val="0"/>
                <w:numId w:val="51"/>
              </w:numPr>
              <w:rPr>
                <w:rFonts w:ascii="Arial" w:hAnsi="Arial" w:cs="Arial"/>
                <w:sz w:val="22"/>
                <w:szCs w:val="22"/>
              </w:rPr>
            </w:pPr>
            <w:r w:rsidRPr="00C97CE2">
              <w:rPr>
                <w:rFonts w:ascii="Arial" w:hAnsi="Arial" w:cs="Arial"/>
                <w:color w:val="000000"/>
                <w:sz w:val="22"/>
                <w:szCs w:val="22"/>
              </w:rPr>
              <w:t xml:space="preserve">Persons who received an ACAM2000 primary vaccination and who are at ongoing risk for occupational exposure to </w:t>
            </w:r>
            <w:proofErr w:type="spellStart"/>
            <w:r w:rsidRPr="00C97CE2">
              <w:rPr>
                <w:rFonts w:ascii="Arial" w:hAnsi="Arial" w:cs="Arial"/>
                <w:color w:val="000000"/>
                <w:sz w:val="22"/>
                <w:szCs w:val="22"/>
              </w:rPr>
              <w:t>orthopoxviruses</w:t>
            </w:r>
            <w:proofErr w:type="spellEnd"/>
            <w:r w:rsidRPr="00C97CE2">
              <w:rPr>
                <w:rFonts w:ascii="Arial" w:hAnsi="Arial" w:cs="Arial"/>
                <w:color w:val="000000"/>
                <w:sz w:val="22"/>
                <w:szCs w:val="22"/>
              </w:rPr>
              <w:t xml:space="preserve"> may receive a booster dose of JYNNEOS as an alternative to a booster dose of ACAM2000.</w:t>
            </w:r>
          </w:p>
          <w:p w14:paraId="516BFB31" w14:textId="77777777" w:rsidR="002F741C" w:rsidRPr="00C97CE2" w:rsidRDefault="002F741C" w:rsidP="00C97CE2">
            <w:pPr>
              <w:pStyle w:val="ListParagraph"/>
              <w:ind w:left="2160"/>
              <w:rPr>
                <w:rFonts w:ascii="Arial" w:hAnsi="Arial" w:cs="Arial"/>
                <w:sz w:val="22"/>
                <w:szCs w:val="22"/>
              </w:rPr>
            </w:pPr>
          </w:p>
          <w:p w14:paraId="71A2373B" w14:textId="14C6F834" w:rsidR="00A62509" w:rsidRPr="00C97CE2" w:rsidRDefault="00A62509" w:rsidP="002B46F5">
            <w:pPr>
              <w:pStyle w:val="ListParagraph"/>
              <w:numPr>
                <w:ilvl w:val="0"/>
                <w:numId w:val="27"/>
              </w:numPr>
              <w:rPr>
                <w:rFonts w:ascii="Arial" w:hAnsi="Arial" w:cs="Arial"/>
                <w:sz w:val="22"/>
                <w:szCs w:val="22"/>
              </w:rPr>
            </w:pPr>
            <w:r w:rsidRPr="00C97CE2">
              <w:rPr>
                <w:rFonts w:ascii="Arial" w:hAnsi="Arial" w:cs="Arial"/>
                <w:sz w:val="22"/>
                <w:szCs w:val="22"/>
              </w:rPr>
              <w:lastRenderedPageBreak/>
              <w:t>Screen for contraindications and precautions</w:t>
            </w:r>
            <w:r w:rsidR="00756834">
              <w:rPr>
                <w:rFonts w:ascii="Arial" w:hAnsi="Arial" w:cs="Arial"/>
                <w:sz w:val="22"/>
                <w:szCs w:val="22"/>
                <w:vertAlign w:val="superscript"/>
              </w:rPr>
              <w:t>5</w:t>
            </w:r>
            <w:r w:rsidRPr="00C97CE2">
              <w:rPr>
                <w:rFonts w:ascii="Arial" w:hAnsi="Arial" w:cs="Arial"/>
                <w:sz w:val="22"/>
                <w:szCs w:val="22"/>
              </w:rPr>
              <w:t>:</w:t>
            </w:r>
          </w:p>
          <w:p w14:paraId="5A659CCE" w14:textId="375EA8E9" w:rsidR="00255CF9" w:rsidRPr="00B1751C" w:rsidRDefault="00255CF9" w:rsidP="002B46F5">
            <w:pPr>
              <w:pStyle w:val="ListParagraph"/>
              <w:numPr>
                <w:ilvl w:val="3"/>
                <w:numId w:val="27"/>
              </w:numPr>
              <w:rPr>
                <w:rFonts w:ascii="Arial" w:hAnsi="Arial" w:cs="Arial"/>
                <w:sz w:val="22"/>
                <w:szCs w:val="22"/>
              </w:rPr>
            </w:pPr>
            <w:r w:rsidRPr="4D99191A">
              <w:rPr>
                <w:rFonts w:ascii="Arial" w:hAnsi="Arial" w:cs="Arial"/>
                <w:color w:val="000000" w:themeColor="text1"/>
                <w:sz w:val="22"/>
                <w:szCs w:val="22"/>
              </w:rPr>
              <w:t xml:space="preserve">JYNNEOS is contraindicated in persons </w:t>
            </w:r>
            <w:r>
              <w:rPr>
                <w:rFonts w:ascii="Arial" w:hAnsi="Arial" w:cs="Arial"/>
                <w:color w:val="000000" w:themeColor="text1"/>
                <w:sz w:val="22"/>
                <w:szCs w:val="22"/>
              </w:rPr>
              <w:t>with a h</w:t>
            </w:r>
            <w:r w:rsidRPr="00255CF9">
              <w:rPr>
                <w:rFonts w:ascii="Arial" w:hAnsi="Arial" w:cs="Arial"/>
                <w:sz w:val="22"/>
                <w:szCs w:val="22"/>
              </w:rPr>
              <w:t>istory of a severe allergic reaction (e.g., anaphylaxis) after a previous dose of JYNNEOS</w:t>
            </w:r>
          </w:p>
          <w:p w14:paraId="1C509707" w14:textId="422736AD" w:rsidR="0055388C" w:rsidRPr="00C97CE2" w:rsidRDefault="0055388C" w:rsidP="002B46F5">
            <w:pPr>
              <w:pStyle w:val="ListParagraph"/>
              <w:numPr>
                <w:ilvl w:val="3"/>
                <w:numId w:val="27"/>
              </w:numPr>
              <w:rPr>
                <w:rFonts w:ascii="Arial" w:hAnsi="Arial" w:cs="Arial"/>
                <w:sz w:val="22"/>
                <w:szCs w:val="22"/>
              </w:rPr>
            </w:pPr>
            <w:r w:rsidRPr="00C97CE2">
              <w:rPr>
                <w:rFonts w:ascii="Arial" w:hAnsi="Arial" w:cs="Arial"/>
                <w:sz w:val="22"/>
                <w:szCs w:val="22"/>
              </w:rPr>
              <w:t>Persons who experienced a severe allergic reaction</w:t>
            </w:r>
            <w:r w:rsidR="00255CF9">
              <w:rPr>
                <w:rFonts w:ascii="Arial" w:hAnsi="Arial" w:cs="Arial"/>
                <w:sz w:val="22"/>
                <w:szCs w:val="22"/>
              </w:rPr>
              <w:t xml:space="preserve"> (e.g., anaphylaxis)</w:t>
            </w:r>
            <w:r w:rsidRPr="00C97CE2">
              <w:rPr>
                <w:rFonts w:ascii="Arial" w:hAnsi="Arial" w:cs="Arial"/>
                <w:sz w:val="22"/>
                <w:szCs w:val="22"/>
              </w:rPr>
              <w:t xml:space="preserve"> following exposure to any component of JYNNEOS may be at increased risk for severe allergic reactions after JYNNEOS.</w:t>
            </w:r>
            <w:r w:rsidR="00255CF9">
              <w:t xml:space="preserve"> </w:t>
            </w:r>
            <w:r w:rsidR="00255CF9" w:rsidRPr="00255CF9">
              <w:rPr>
                <w:rFonts w:ascii="Arial" w:hAnsi="Arial" w:cs="Arial"/>
                <w:sz w:val="22"/>
                <w:szCs w:val="22"/>
              </w:rPr>
              <w:t>Discuss risks and benefits with potential recipients. They may be vaccinated with a 30-minute observation period.</w:t>
            </w:r>
            <w:r w:rsidR="00B94468">
              <w:t xml:space="preserve"> </w:t>
            </w:r>
            <w:r w:rsidR="00B94468" w:rsidRPr="00B94468">
              <w:rPr>
                <w:rFonts w:ascii="Arial" w:hAnsi="Arial" w:cs="Arial"/>
                <w:sz w:val="22"/>
                <w:szCs w:val="22"/>
              </w:rPr>
              <w:t>Alternatively, vaccination can be delayed until an allergist-immunologist is consulted, but the impact of delaying vaccination should be considered.</w:t>
            </w:r>
          </w:p>
          <w:p w14:paraId="22AD7E16" w14:textId="008EFAD0" w:rsidR="008E3359" w:rsidRPr="00C97CE2" w:rsidRDefault="008E3359" w:rsidP="00C97CE2">
            <w:pPr>
              <w:pStyle w:val="ListParagraph"/>
              <w:numPr>
                <w:ilvl w:val="3"/>
                <w:numId w:val="27"/>
              </w:numPr>
              <w:rPr>
                <w:rFonts w:ascii="Arial" w:hAnsi="Arial" w:cs="Arial"/>
                <w:sz w:val="22"/>
                <w:szCs w:val="22"/>
              </w:rPr>
            </w:pPr>
            <w:r w:rsidRPr="4FF2F3F6">
              <w:rPr>
                <w:rFonts w:ascii="Arial" w:hAnsi="Arial" w:cs="Arial"/>
                <w:sz w:val="22"/>
                <w:szCs w:val="22"/>
              </w:rPr>
              <w:t>Vaccine components:  Refer to the package insert for JYNNEOS.</w:t>
            </w:r>
          </w:p>
          <w:p w14:paraId="3FF6FD00" w14:textId="328E33E7" w:rsidR="00FC092D" w:rsidRDefault="00760F01" w:rsidP="002B46F5">
            <w:pPr>
              <w:pStyle w:val="ListParagraph"/>
              <w:numPr>
                <w:ilvl w:val="3"/>
                <w:numId w:val="27"/>
              </w:numPr>
              <w:rPr>
                <w:rFonts w:ascii="Arial" w:hAnsi="Arial" w:cs="Arial"/>
                <w:sz w:val="22"/>
                <w:szCs w:val="22"/>
              </w:rPr>
            </w:pPr>
            <w:r w:rsidRPr="4FF2F3F6">
              <w:rPr>
                <w:rFonts w:ascii="Arial" w:hAnsi="Arial" w:cs="Arial"/>
                <w:sz w:val="22"/>
                <w:szCs w:val="22"/>
              </w:rPr>
              <w:t xml:space="preserve">Persons who have a contraindication to the </w:t>
            </w:r>
            <w:r w:rsidR="007B7CCC" w:rsidRPr="4FF2F3F6">
              <w:rPr>
                <w:rFonts w:ascii="Arial" w:hAnsi="Arial" w:cs="Arial"/>
                <w:sz w:val="22"/>
                <w:szCs w:val="22"/>
              </w:rPr>
              <w:t>JYNNEOS vaccine</w:t>
            </w:r>
            <w:r w:rsidRPr="4FF2F3F6">
              <w:rPr>
                <w:rFonts w:ascii="Arial" w:hAnsi="Arial" w:cs="Arial"/>
                <w:sz w:val="22"/>
                <w:szCs w:val="22"/>
              </w:rPr>
              <w:t xml:space="preserve"> may be able to receive the </w:t>
            </w:r>
            <w:r w:rsidR="007B7CCC" w:rsidRPr="4FF2F3F6">
              <w:rPr>
                <w:rFonts w:ascii="Arial" w:hAnsi="Arial" w:cs="Arial"/>
                <w:sz w:val="22"/>
                <w:szCs w:val="22"/>
              </w:rPr>
              <w:t>ACAM2000 (smallpox) vaccine</w:t>
            </w:r>
            <w:r w:rsidR="00FC092D" w:rsidRPr="4FF2F3F6">
              <w:rPr>
                <w:rFonts w:ascii="Arial" w:hAnsi="Arial" w:cs="Arial"/>
                <w:sz w:val="22"/>
                <w:szCs w:val="22"/>
              </w:rPr>
              <w:t>.</w:t>
            </w:r>
          </w:p>
          <w:p w14:paraId="1469FBB0" w14:textId="63C1F14E" w:rsidR="00A32A7E" w:rsidRPr="00C97CE2" w:rsidRDefault="00A32A7E" w:rsidP="002B46F5">
            <w:pPr>
              <w:pStyle w:val="ListParagraph"/>
              <w:numPr>
                <w:ilvl w:val="3"/>
                <w:numId w:val="27"/>
              </w:numPr>
              <w:rPr>
                <w:rFonts w:ascii="Arial" w:hAnsi="Arial" w:cs="Arial"/>
                <w:sz w:val="22"/>
                <w:szCs w:val="22"/>
              </w:rPr>
            </w:pPr>
            <w:r w:rsidRPr="00A32A7E">
              <w:rPr>
                <w:rFonts w:ascii="Arial" w:hAnsi="Arial" w:cs="Arial"/>
                <w:sz w:val="22"/>
                <w:szCs w:val="22"/>
              </w:rPr>
              <w:t>People presenting with minor illnesses, such as a cold, may be vaccinated. People who are moderately or severely ill should usually wait until they have recovered to their baseline state of health before vaccination.</w:t>
            </w:r>
            <w:r w:rsidR="00B94468">
              <w:t xml:space="preserve"> </w:t>
            </w:r>
            <w:r w:rsidR="00B94468" w:rsidRPr="00B94468">
              <w:rPr>
                <w:rFonts w:ascii="Arial" w:hAnsi="Arial" w:cs="Arial"/>
                <w:sz w:val="22"/>
                <w:szCs w:val="22"/>
              </w:rPr>
              <w:t>A person offered JYNNEOS vaccine due to an exposure to monkeypox virus or disease should be vaccinated regardless of concurrent illnesse</w:t>
            </w:r>
            <w:r w:rsidR="00B94468">
              <w:rPr>
                <w:rFonts w:ascii="Arial" w:hAnsi="Arial" w:cs="Arial"/>
                <w:sz w:val="22"/>
                <w:szCs w:val="22"/>
              </w:rPr>
              <w:t>s.</w:t>
            </w:r>
          </w:p>
          <w:p w14:paraId="5CE05F47" w14:textId="69D50840" w:rsidR="00A62509" w:rsidRPr="00C97CE2" w:rsidRDefault="007B7CCC" w:rsidP="002B46F5">
            <w:pPr>
              <w:pStyle w:val="ListParagraph"/>
              <w:numPr>
                <w:ilvl w:val="3"/>
                <w:numId w:val="27"/>
              </w:numPr>
              <w:rPr>
                <w:rFonts w:ascii="Arial" w:hAnsi="Arial" w:cs="Arial"/>
                <w:sz w:val="22"/>
                <w:szCs w:val="22"/>
              </w:rPr>
            </w:pPr>
            <w:r w:rsidRPr="00C97CE2">
              <w:rPr>
                <w:rFonts w:ascii="Arial" w:hAnsi="Arial" w:cs="Arial"/>
                <w:sz w:val="22"/>
                <w:szCs w:val="22"/>
              </w:rPr>
              <w:t xml:space="preserve">Because of the documented risk for myocarditis after receipt of both ACAM2000 and mRNA COVID-19 </w:t>
            </w:r>
            <w:r w:rsidR="00A32A7E">
              <w:rPr>
                <w:rFonts w:ascii="Arial" w:hAnsi="Arial" w:cs="Arial"/>
                <w:sz w:val="22"/>
                <w:szCs w:val="22"/>
              </w:rPr>
              <w:t xml:space="preserve">and Novavax </w:t>
            </w:r>
            <w:r w:rsidRPr="00C97CE2">
              <w:rPr>
                <w:rFonts w:ascii="Arial" w:hAnsi="Arial" w:cs="Arial"/>
                <w:sz w:val="22"/>
                <w:szCs w:val="22"/>
              </w:rPr>
              <w:t>vaccines (</w:t>
            </w:r>
            <w:r w:rsidRPr="00C97CE2">
              <w:rPr>
                <w:rFonts w:ascii="Arial" w:hAnsi="Arial" w:cs="Arial"/>
                <w:i/>
                <w:iCs/>
                <w:sz w:val="22"/>
                <w:szCs w:val="22"/>
              </w:rPr>
              <w:t>12</w:t>
            </w:r>
            <w:r w:rsidRPr="00C97CE2">
              <w:rPr>
                <w:rFonts w:ascii="Arial" w:hAnsi="Arial" w:cs="Arial"/>
                <w:sz w:val="22"/>
                <w:szCs w:val="22"/>
              </w:rPr>
              <w:t xml:space="preserve">) and the unknown risk for myocarditis after JYNNEOS, persons </w:t>
            </w:r>
            <w:r w:rsidR="00A32A7E">
              <w:rPr>
                <w:rFonts w:ascii="Arial" w:hAnsi="Arial" w:cs="Arial"/>
                <w:sz w:val="22"/>
                <w:szCs w:val="22"/>
              </w:rPr>
              <w:t>(</w:t>
            </w:r>
            <w:r w:rsidR="00A32A7E" w:rsidRPr="00A32A7E">
              <w:rPr>
                <w:rFonts w:ascii="Arial" w:hAnsi="Arial" w:cs="Arial"/>
                <w:sz w:val="22"/>
                <w:szCs w:val="22"/>
              </w:rPr>
              <w:t>particularly adolescent or young adult males</w:t>
            </w:r>
            <w:r w:rsidR="00A32A7E">
              <w:rPr>
                <w:rFonts w:ascii="Arial" w:hAnsi="Arial" w:cs="Arial"/>
                <w:sz w:val="22"/>
                <w:szCs w:val="22"/>
              </w:rPr>
              <w:t xml:space="preserve">) </w:t>
            </w:r>
            <w:r w:rsidRPr="00C97CE2">
              <w:rPr>
                <w:rFonts w:ascii="Arial" w:hAnsi="Arial" w:cs="Arial"/>
                <w:sz w:val="22"/>
                <w:szCs w:val="22"/>
              </w:rPr>
              <w:t xml:space="preserve">might consider waiting 4 weeks after </w:t>
            </w:r>
            <w:proofErr w:type="spellStart"/>
            <w:r w:rsidRPr="00C97CE2">
              <w:rPr>
                <w:rFonts w:ascii="Arial" w:hAnsi="Arial" w:cs="Arial"/>
                <w:sz w:val="22"/>
                <w:szCs w:val="22"/>
              </w:rPr>
              <w:t>orthopoxvirus</w:t>
            </w:r>
            <w:proofErr w:type="spellEnd"/>
            <w:r w:rsidRPr="00C97CE2">
              <w:rPr>
                <w:rFonts w:ascii="Arial" w:hAnsi="Arial" w:cs="Arial"/>
                <w:sz w:val="22"/>
                <w:szCs w:val="22"/>
              </w:rPr>
              <w:t xml:space="preserve"> vaccination (either JYNNEOS or ACAM2000) before receiving an mRNA</w:t>
            </w:r>
            <w:r w:rsidR="002E5768" w:rsidRPr="00C97CE2">
              <w:rPr>
                <w:rFonts w:ascii="Arial" w:hAnsi="Arial" w:cs="Arial"/>
                <w:sz w:val="22"/>
                <w:szCs w:val="22"/>
              </w:rPr>
              <w:t xml:space="preserve"> </w:t>
            </w:r>
            <w:r w:rsidR="00D45107">
              <w:rPr>
                <w:rFonts w:ascii="Arial" w:hAnsi="Arial" w:cs="Arial"/>
                <w:sz w:val="22"/>
                <w:szCs w:val="22"/>
              </w:rPr>
              <w:t>vaccine</w:t>
            </w:r>
            <w:bookmarkStart w:id="0" w:name="_Hlk491691811"/>
            <w:bookmarkStart w:id="1" w:name="_Hlk491700528"/>
            <w:r w:rsidRPr="00C97CE2">
              <w:rPr>
                <w:rFonts w:ascii="Arial" w:hAnsi="Arial" w:cs="Arial"/>
                <w:iCs/>
                <w:sz w:val="22"/>
                <w:szCs w:val="22"/>
              </w:rPr>
              <w:t>.</w:t>
            </w:r>
          </w:p>
          <w:p w14:paraId="4C269F8B" w14:textId="66E9863D" w:rsidR="002E5768" w:rsidRPr="00C97CE2" w:rsidRDefault="002E5768" w:rsidP="002E5768">
            <w:pPr>
              <w:pStyle w:val="ListParagraph"/>
              <w:numPr>
                <w:ilvl w:val="3"/>
                <w:numId w:val="27"/>
              </w:numPr>
              <w:rPr>
                <w:rFonts w:ascii="Arial" w:hAnsi="Arial" w:cs="Arial"/>
                <w:sz w:val="22"/>
                <w:szCs w:val="22"/>
              </w:rPr>
            </w:pPr>
            <w:r w:rsidRPr="00C97CE2">
              <w:rPr>
                <w:rFonts w:ascii="Arial" w:hAnsi="Arial" w:cs="Arial"/>
                <w:sz w:val="22"/>
                <w:szCs w:val="22"/>
              </w:rPr>
              <w:t>Clinical studies have not detected an increased risk for myopericarditis in recipients of JYNNEOS. Persons</w:t>
            </w:r>
            <w:r w:rsidRPr="00C97CE2">
              <w:rPr>
                <w:rFonts w:ascii="Arial" w:eastAsiaTheme="minorHAnsi" w:hAnsi="Arial" w:cs="Arial"/>
                <w:color w:val="000000"/>
                <w:sz w:val="22"/>
                <w:szCs w:val="22"/>
              </w:rPr>
              <w:t xml:space="preserve"> </w:t>
            </w:r>
            <w:r w:rsidRPr="00C97CE2">
              <w:rPr>
                <w:rFonts w:ascii="Arial" w:hAnsi="Arial" w:cs="Arial"/>
                <w:sz w:val="22"/>
                <w:szCs w:val="22"/>
              </w:rPr>
              <w:t>with underlying heart disease or three or more major cardiac risk factors should be counseled about the theoretical risk for myopericarditis following vaccination with JYNNEOS given the uncertain etiology of myopericarditis associated with replication-competent smallpox vaccines such as ACAM2000.</w:t>
            </w:r>
          </w:p>
          <w:bookmarkEnd w:id="0"/>
          <w:bookmarkEnd w:id="1"/>
          <w:p w14:paraId="0E4E32A3" w14:textId="4749E41B" w:rsidR="008E3359" w:rsidRPr="00C97CE2" w:rsidRDefault="008E3359" w:rsidP="002B46F5">
            <w:pPr>
              <w:pStyle w:val="ListParagraph"/>
              <w:numPr>
                <w:ilvl w:val="3"/>
                <w:numId w:val="27"/>
              </w:numPr>
              <w:rPr>
                <w:rFonts w:ascii="Arial" w:hAnsi="Arial" w:cs="Arial"/>
                <w:sz w:val="22"/>
                <w:szCs w:val="22"/>
              </w:rPr>
            </w:pPr>
            <w:r w:rsidRPr="00C97CE2">
              <w:rPr>
                <w:rFonts w:ascii="Arial" w:hAnsi="Arial" w:cs="Arial"/>
                <w:color w:val="000000"/>
                <w:sz w:val="22"/>
                <w:szCs w:val="22"/>
              </w:rPr>
              <w:t xml:space="preserve">If an </w:t>
            </w:r>
            <w:proofErr w:type="spellStart"/>
            <w:r w:rsidRPr="00C97CE2">
              <w:rPr>
                <w:rFonts w:ascii="Arial" w:hAnsi="Arial" w:cs="Arial"/>
                <w:color w:val="000000"/>
                <w:sz w:val="22"/>
                <w:szCs w:val="22"/>
              </w:rPr>
              <w:t>orthopoxvirus</w:t>
            </w:r>
            <w:proofErr w:type="spellEnd"/>
            <w:r w:rsidRPr="00C97CE2">
              <w:rPr>
                <w:rFonts w:ascii="Arial" w:hAnsi="Arial" w:cs="Arial"/>
                <w:color w:val="000000"/>
                <w:sz w:val="22"/>
                <w:szCs w:val="22"/>
              </w:rPr>
              <w:t xml:space="preserve"> vaccine is recommended for prophylaxis in the setting of an outbreak, administration of </w:t>
            </w:r>
            <w:proofErr w:type="spellStart"/>
            <w:r w:rsidRPr="00C97CE2">
              <w:rPr>
                <w:rFonts w:ascii="Arial" w:hAnsi="Arial" w:cs="Arial"/>
                <w:color w:val="000000"/>
                <w:sz w:val="22"/>
                <w:szCs w:val="22"/>
              </w:rPr>
              <w:t>orthopoxvirus</w:t>
            </w:r>
            <w:proofErr w:type="spellEnd"/>
            <w:r w:rsidRPr="00C97CE2">
              <w:rPr>
                <w:rFonts w:ascii="Arial" w:hAnsi="Arial" w:cs="Arial"/>
                <w:color w:val="000000"/>
                <w:sz w:val="22"/>
                <w:szCs w:val="22"/>
              </w:rPr>
              <w:t xml:space="preserve"> vaccine should not be delayed because of recent receipt of an mRNA COVID-19 vaccine. No minimum inter</w:t>
            </w:r>
            <w:r w:rsidRPr="00C97CE2">
              <w:rPr>
                <w:rFonts w:ascii="Arial" w:hAnsi="Arial" w:cs="Arial"/>
                <w:color w:val="000000"/>
                <w:sz w:val="22"/>
                <w:szCs w:val="22"/>
              </w:rPr>
              <w:softHyphen/>
              <w:t xml:space="preserve">val between mRNA COVID-19 vaccination and </w:t>
            </w:r>
            <w:proofErr w:type="spellStart"/>
            <w:r w:rsidRPr="00C97CE2">
              <w:rPr>
                <w:rFonts w:ascii="Arial" w:hAnsi="Arial" w:cs="Arial"/>
                <w:color w:val="000000"/>
                <w:sz w:val="22"/>
                <w:szCs w:val="22"/>
              </w:rPr>
              <w:t>orthopoxvirus</w:t>
            </w:r>
            <w:proofErr w:type="spellEnd"/>
            <w:r w:rsidRPr="00C97CE2">
              <w:rPr>
                <w:rFonts w:ascii="Arial" w:hAnsi="Arial" w:cs="Arial"/>
                <w:color w:val="000000"/>
                <w:sz w:val="22"/>
                <w:szCs w:val="22"/>
              </w:rPr>
              <w:t xml:space="preserve"> vaccination is necessary. </w:t>
            </w:r>
          </w:p>
          <w:p w14:paraId="6C94FF7F" w14:textId="2A4BB524" w:rsidR="008E3359" w:rsidRPr="00C97CE2" w:rsidRDefault="5AD22FDC" w:rsidP="002B46F5">
            <w:pPr>
              <w:pStyle w:val="ListParagraph"/>
              <w:numPr>
                <w:ilvl w:val="3"/>
                <w:numId w:val="27"/>
              </w:numPr>
              <w:rPr>
                <w:rFonts w:ascii="Arial" w:hAnsi="Arial" w:cs="Arial"/>
                <w:sz w:val="22"/>
                <w:szCs w:val="22"/>
              </w:rPr>
            </w:pPr>
            <w:r w:rsidRPr="4D99191A">
              <w:rPr>
                <w:rFonts w:ascii="Arial" w:hAnsi="Arial" w:cs="Arial"/>
                <w:color w:val="000000" w:themeColor="text1"/>
                <w:sz w:val="22"/>
                <w:szCs w:val="22"/>
              </w:rPr>
              <w:t>JYNNEOS is safe to administer to persons with immunocompromising conditions. However, persons with immunocompromising conditions might be less likely to mount an effective response after any vaccination.</w:t>
            </w:r>
          </w:p>
          <w:p w14:paraId="255DF2F9" w14:textId="237BB001" w:rsidR="00700CED" w:rsidRPr="00C97CE2" w:rsidRDefault="00700CED" w:rsidP="00700CED">
            <w:pPr>
              <w:pStyle w:val="ListParagraph"/>
              <w:numPr>
                <w:ilvl w:val="3"/>
                <w:numId w:val="27"/>
              </w:numPr>
              <w:rPr>
                <w:rFonts w:ascii="Arial" w:hAnsi="Arial" w:cs="Arial"/>
                <w:sz w:val="22"/>
                <w:szCs w:val="22"/>
              </w:rPr>
            </w:pPr>
            <w:r w:rsidRPr="00C97CE2">
              <w:rPr>
                <w:rFonts w:ascii="Arial" w:hAnsi="Arial" w:cs="Arial"/>
                <w:sz w:val="22"/>
                <w:szCs w:val="22"/>
              </w:rPr>
              <w:t>Persons with atopic dermatitis, eczema, or other exfoliative skin conditions might be at increased risk for severe disease if an occupational infection occurs despite vaccination.</w:t>
            </w:r>
          </w:p>
          <w:p w14:paraId="5C1E24F1" w14:textId="47F3A4B0" w:rsidR="00700CED" w:rsidRPr="00C97CE2" w:rsidRDefault="00700CED" w:rsidP="000112FC">
            <w:pPr>
              <w:pStyle w:val="ListParagraph"/>
              <w:numPr>
                <w:ilvl w:val="3"/>
                <w:numId w:val="27"/>
              </w:numPr>
              <w:rPr>
                <w:rFonts w:ascii="Arial" w:hAnsi="Arial" w:cs="Arial"/>
                <w:sz w:val="22"/>
                <w:szCs w:val="22"/>
              </w:rPr>
            </w:pPr>
            <w:r w:rsidRPr="00C97CE2">
              <w:rPr>
                <w:rFonts w:ascii="Arial" w:hAnsi="Arial" w:cs="Arial"/>
                <w:color w:val="000000"/>
                <w:sz w:val="22"/>
                <w:szCs w:val="22"/>
              </w:rPr>
              <w:t xml:space="preserve">Human data on JYNNEOS administered to pregnant women are insufficient to determine vaccine-associated risks in pregnancy. </w:t>
            </w:r>
          </w:p>
          <w:p w14:paraId="3BBCBAFC" w14:textId="4BAB02AD" w:rsidR="00700CED" w:rsidRDefault="00700CED" w:rsidP="002B46F5">
            <w:pPr>
              <w:pStyle w:val="ListParagraph"/>
              <w:numPr>
                <w:ilvl w:val="3"/>
                <w:numId w:val="27"/>
              </w:numPr>
              <w:rPr>
                <w:rFonts w:ascii="Arial" w:hAnsi="Arial" w:cs="Arial"/>
                <w:sz w:val="22"/>
                <w:szCs w:val="22"/>
              </w:rPr>
            </w:pPr>
            <w:r w:rsidRPr="00C97CE2">
              <w:rPr>
                <w:rFonts w:ascii="Arial" w:hAnsi="Arial" w:cs="Arial"/>
                <w:sz w:val="22"/>
                <w:szCs w:val="22"/>
              </w:rPr>
              <w:t>The safety and efficacy of JYNNEOS has not been evaluated in breastfeeding women. However, because JYNNEOS vaccine is replication-deficient, it likely does not present a risk of transmission to breastfed infants and can be administered to women who are breastfeeding if vaccination is critical.</w:t>
            </w:r>
          </w:p>
          <w:p w14:paraId="7A9294C4" w14:textId="60317237" w:rsidR="00A32A7E" w:rsidRPr="00C97CE2" w:rsidRDefault="00A32A7E" w:rsidP="002B46F5">
            <w:pPr>
              <w:pStyle w:val="ListParagraph"/>
              <w:numPr>
                <w:ilvl w:val="3"/>
                <w:numId w:val="27"/>
              </w:numPr>
              <w:rPr>
                <w:rFonts w:ascii="Arial" w:hAnsi="Arial" w:cs="Arial"/>
                <w:sz w:val="22"/>
                <w:szCs w:val="22"/>
              </w:rPr>
            </w:pPr>
            <w:r w:rsidRPr="00A32A7E">
              <w:rPr>
                <w:rFonts w:ascii="Arial" w:hAnsi="Arial" w:cs="Arial"/>
                <w:sz w:val="22"/>
                <w:szCs w:val="22"/>
              </w:rPr>
              <w:t>A person offered JYNNEOS vaccine due to an exposure to monkeypox virus or disease should be vaccinated regardless of concurrent illnesses, pregnancy, breastfeeding, or weakened immune system.</w:t>
            </w:r>
          </w:p>
          <w:p w14:paraId="3B74D6C2" w14:textId="69FC18A0" w:rsidR="00D03A0B" w:rsidRPr="00C97CE2" w:rsidRDefault="00D03A0B" w:rsidP="00A62509">
            <w:pPr>
              <w:rPr>
                <w:rFonts w:ascii="Arial" w:hAnsi="Arial" w:cs="Arial"/>
                <w:sz w:val="22"/>
                <w:szCs w:val="22"/>
              </w:rPr>
            </w:pPr>
          </w:p>
          <w:p w14:paraId="3FCBB3C5" w14:textId="3DA1F701" w:rsidR="00243245" w:rsidRPr="00C97CE2" w:rsidRDefault="009D1B76" w:rsidP="002B46F5">
            <w:pPr>
              <w:numPr>
                <w:ilvl w:val="0"/>
                <w:numId w:val="27"/>
              </w:numPr>
              <w:autoSpaceDE w:val="0"/>
              <w:autoSpaceDN w:val="0"/>
              <w:adjustRightInd w:val="0"/>
              <w:rPr>
                <w:rFonts w:ascii="Arial" w:eastAsia="Calibri" w:hAnsi="Arial" w:cs="Arial"/>
                <w:color w:val="000000"/>
                <w:sz w:val="22"/>
                <w:szCs w:val="22"/>
              </w:rPr>
            </w:pPr>
            <w:bookmarkStart w:id="2" w:name="_Hlk491175653"/>
            <w:r>
              <w:rPr>
                <w:rFonts w:ascii="Arial" w:eastAsia="Calibri" w:hAnsi="Arial" w:cs="Arial"/>
                <w:color w:val="000000"/>
                <w:sz w:val="22"/>
                <w:szCs w:val="22"/>
              </w:rPr>
              <w:t>Consent, c</w:t>
            </w:r>
            <w:r w:rsidR="00AF76F7" w:rsidRPr="00C97CE2">
              <w:rPr>
                <w:rFonts w:ascii="Arial" w:eastAsia="Calibri" w:hAnsi="Arial" w:cs="Arial"/>
                <w:color w:val="000000"/>
                <w:sz w:val="22"/>
                <w:szCs w:val="22"/>
              </w:rPr>
              <w:t>ounsel</w:t>
            </w:r>
            <w:r>
              <w:rPr>
                <w:rFonts w:ascii="Arial" w:eastAsia="Calibri" w:hAnsi="Arial" w:cs="Arial"/>
                <w:color w:val="000000"/>
                <w:sz w:val="22"/>
                <w:szCs w:val="22"/>
              </w:rPr>
              <w:t xml:space="preserve">, </w:t>
            </w:r>
            <w:r w:rsidR="00AF76F7" w:rsidRPr="00C97CE2">
              <w:rPr>
                <w:rFonts w:ascii="Arial" w:eastAsia="Calibri" w:hAnsi="Arial" w:cs="Arial"/>
                <w:color w:val="000000"/>
                <w:sz w:val="22"/>
                <w:szCs w:val="22"/>
              </w:rPr>
              <w:t>and provide the Vaccine Information Sheet</w:t>
            </w:r>
            <w:r w:rsidR="00756834">
              <w:rPr>
                <w:rFonts w:ascii="Arial" w:eastAsia="Calibri" w:hAnsi="Arial" w:cs="Arial"/>
                <w:color w:val="000000"/>
                <w:sz w:val="22"/>
                <w:szCs w:val="22"/>
                <w:vertAlign w:val="superscript"/>
              </w:rPr>
              <w:t>6</w:t>
            </w:r>
            <w:r>
              <w:rPr>
                <w:rFonts w:ascii="Arial" w:eastAsia="Calibri" w:hAnsi="Arial" w:cs="Arial"/>
                <w:color w:val="000000"/>
                <w:sz w:val="22"/>
                <w:szCs w:val="22"/>
              </w:rPr>
              <w:t xml:space="preserve"> to patients.</w:t>
            </w:r>
          </w:p>
          <w:p w14:paraId="695D6623" w14:textId="2FE8722D" w:rsidR="00AF76F7" w:rsidRPr="00C97CE2" w:rsidRDefault="00AF76F7" w:rsidP="001B4EE4">
            <w:pPr>
              <w:numPr>
                <w:ilvl w:val="1"/>
                <w:numId w:val="27"/>
              </w:numPr>
              <w:autoSpaceDE w:val="0"/>
              <w:autoSpaceDN w:val="0"/>
              <w:adjustRightInd w:val="0"/>
              <w:ind w:left="990"/>
              <w:rPr>
                <w:rFonts w:ascii="Arial" w:eastAsia="Calibri" w:hAnsi="Arial" w:cs="Arial"/>
                <w:color w:val="000000"/>
                <w:sz w:val="22"/>
                <w:szCs w:val="22"/>
              </w:rPr>
            </w:pPr>
            <w:r w:rsidRPr="00C97CE2">
              <w:rPr>
                <w:rFonts w:ascii="Arial" w:eastAsia="Calibri" w:hAnsi="Arial" w:cs="Arial"/>
                <w:color w:val="000000"/>
                <w:sz w:val="22"/>
                <w:szCs w:val="22"/>
              </w:rPr>
              <w:lastRenderedPageBreak/>
              <w:t xml:space="preserve">Please note that </w:t>
            </w:r>
            <w:r w:rsidR="000F5CCF">
              <w:rPr>
                <w:rFonts w:ascii="Arial" w:hAnsi="Arial" w:cs="Arial"/>
                <w:color w:val="000000"/>
                <w:sz w:val="22"/>
                <w:szCs w:val="22"/>
              </w:rPr>
              <w:t>peak immunity</w:t>
            </w:r>
            <w:r w:rsidRPr="00C97CE2">
              <w:rPr>
                <w:rFonts w:ascii="Arial" w:hAnsi="Arial" w:cs="Arial"/>
                <w:color w:val="000000"/>
                <w:sz w:val="22"/>
                <w:szCs w:val="22"/>
              </w:rPr>
              <w:t xml:space="preserve"> is </w:t>
            </w:r>
            <w:r w:rsidRPr="00C97CE2">
              <w:rPr>
                <w:rFonts w:ascii="Arial" w:hAnsi="Arial" w:cs="Arial"/>
                <w:color w:val="000000"/>
                <w:sz w:val="22"/>
                <w:szCs w:val="22"/>
                <w:u w:val="single"/>
              </w:rPr>
              <w:t>no</w:t>
            </w:r>
            <w:r w:rsidRPr="00C97CE2">
              <w:rPr>
                <w:rFonts w:ascii="Arial" w:hAnsi="Arial" w:cs="Arial"/>
                <w:color w:val="000000"/>
                <w:sz w:val="22"/>
                <w:szCs w:val="22"/>
              </w:rPr>
              <w:t>t conferred until 2 weeks after receipt of the second dose.</w:t>
            </w:r>
          </w:p>
          <w:p w14:paraId="61B5EC1B" w14:textId="2F73ABAA" w:rsidR="002A5AB8" w:rsidRPr="00C97CE2" w:rsidRDefault="21913338" w:rsidP="001B4EE4">
            <w:pPr>
              <w:numPr>
                <w:ilvl w:val="1"/>
                <w:numId w:val="27"/>
              </w:numPr>
              <w:autoSpaceDE w:val="0"/>
              <w:autoSpaceDN w:val="0"/>
              <w:adjustRightInd w:val="0"/>
              <w:ind w:left="990"/>
              <w:rPr>
                <w:rFonts w:ascii="Arial" w:eastAsia="Calibri" w:hAnsi="Arial" w:cs="Arial"/>
                <w:color w:val="000000"/>
                <w:sz w:val="22"/>
                <w:szCs w:val="22"/>
              </w:rPr>
            </w:pPr>
            <w:r w:rsidRPr="00C97CE2">
              <w:rPr>
                <w:rFonts w:ascii="Arial" w:eastAsia="Calibri" w:hAnsi="Arial" w:cs="Arial"/>
                <w:color w:val="000000" w:themeColor="text1"/>
                <w:sz w:val="22"/>
                <w:szCs w:val="22"/>
              </w:rPr>
              <w:t>Provide all recipients</w:t>
            </w:r>
            <w:r w:rsidR="6F2DF599" w:rsidRPr="00C97CE2">
              <w:rPr>
                <w:rFonts w:ascii="Arial" w:eastAsia="Calibri" w:hAnsi="Arial" w:cs="Arial"/>
                <w:color w:val="000000" w:themeColor="text1"/>
                <w:sz w:val="22"/>
                <w:szCs w:val="22"/>
              </w:rPr>
              <w:t>,</w:t>
            </w:r>
            <w:r w:rsidRPr="00C97CE2">
              <w:rPr>
                <w:rFonts w:ascii="Arial" w:eastAsia="Calibri" w:hAnsi="Arial" w:cs="Arial"/>
                <w:color w:val="000000" w:themeColor="text1"/>
                <w:sz w:val="22"/>
                <w:szCs w:val="22"/>
              </w:rPr>
              <w:t xml:space="preserve"> </w:t>
            </w:r>
            <w:r w:rsidR="6F2DF599" w:rsidRPr="00C97CE2">
              <w:rPr>
                <w:rFonts w:ascii="Arial" w:eastAsia="Calibri" w:hAnsi="Arial" w:cs="Arial"/>
                <w:color w:val="000000" w:themeColor="text1"/>
                <w:sz w:val="22"/>
                <w:szCs w:val="22"/>
              </w:rPr>
              <w:t xml:space="preserve">(or in the case of a minor, </w:t>
            </w:r>
            <w:r w:rsidR="645F74E3" w:rsidRPr="00C97CE2">
              <w:rPr>
                <w:rFonts w:ascii="Arial" w:eastAsia="Calibri" w:hAnsi="Arial" w:cs="Arial"/>
                <w:color w:val="000000" w:themeColor="text1"/>
                <w:sz w:val="22"/>
                <w:szCs w:val="22"/>
              </w:rPr>
              <w:t xml:space="preserve">provide a </w:t>
            </w:r>
            <w:r w:rsidR="75F29D80" w:rsidRPr="00C97CE2">
              <w:rPr>
                <w:rFonts w:ascii="Arial" w:eastAsia="Calibri" w:hAnsi="Arial" w:cs="Arial"/>
                <w:color w:val="000000" w:themeColor="text1"/>
                <w:sz w:val="22"/>
                <w:szCs w:val="22"/>
              </w:rPr>
              <w:t>parent,</w:t>
            </w:r>
            <w:r w:rsidR="6F2DF599" w:rsidRPr="00C97CE2">
              <w:rPr>
                <w:rFonts w:ascii="Arial" w:eastAsia="Calibri" w:hAnsi="Arial" w:cs="Arial"/>
                <w:color w:val="000000" w:themeColor="text1"/>
                <w:sz w:val="22"/>
                <w:szCs w:val="22"/>
              </w:rPr>
              <w:t xml:space="preserve"> or legal representative), </w:t>
            </w:r>
            <w:r w:rsidRPr="00C97CE2">
              <w:rPr>
                <w:rFonts w:ascii="Arial" w:eastAsia="Calibri" w:hAnsi="Arial" w:cs="Arial"/>
                <w:color w:val="000000" w:themeColor="text1"/>
                <w:sz w:val="22"/>
                <w:szCs w:val="22"/>
              </w:rPr>
              <w:t xml:space="preserve">with a copy of the </w:t>
            </w:r>
            <w:r w:rsidR="002E5768" w:rsidRPr="00C97CE2">
              <w:rPr>
                <w:rFonts w:ascii="Arial" w:eastAsia="Calibri" w:hAnsi="Arial" w:cs="Arial"/>
                <w:color w:val="000000" w:themeColor="text1"/>
                <w:sz w:val="22"/>
                <w:szCs w:val="22"/>
              </w:rPr>
              <w:t>Vaccine Information Sheet</w:t>
            </w:r>
            <w:r w:rsidR="00B94468">
              <w:rPr>
                <w:rFonts w:ascii="Arial" w:eastAsia="Calibri" w:hAnsi="Arial" w:cs="Arial"/>
                <w:color w:val="000000" w:themeColor="text1"/>
                <w:sz w:val="22"/>
                <w:szCs w:val="22"/>
                <w:vertAlign w:val="superscript"/>
              </w:rPr>
              <w:t>7</w:t>
            </w:r>
            <w:r w:rsidR="002E5768" w:rsidRPr="00C97CE2">
              <w:rPr>
                <w:rFonts w:ascii="Arial" w:eastAsia="Calibri" w:hAnsi="Arial" w:cs="Arial"/>
                <w:color w:val="000000" w:themeColor="text1"/>
                <w:sz w:val="22"/>
                <w:szCs w:val="22"/>
              </w:rPr>
              <w:t xml:space="preserve"> (VIS)</w:t>
            </w:r>
            <w:r w:rsidR="00DE6F0B" w:rsidRPr="00C97CE2">
              <w:rPr>
                <w:rFonts w:ascii="Arial" w:eastAsia="Calibri" w:hAnsi="Arial" w:cs="Arial"/>
                <w:color w:val="000000" w:themeColor="text1"/>
                <w:sz w:val="22"/>
                <w:szCs w:val="22"/>
                <w:vertAlign w:val="superscript"/>
              </w:rPr>
              <w:t xml:space="preserve"> </w:t>
            </w:r>
            <w:r w:rsidR="00ED6CB3">
              <w:rPr>
                <w:rFonts w:ascii="Arial" w:eastAsia="Calibri" w:hAnsi="Arial" w:cs="Arial"/>
                <w:color w:val="000000" w:themeColor="text1"/>
                <w:sz w:val="22"/>
                <w:szCs w:val="22"/>
              </w:rPr>
              <w:t>or Emergency Use Authorization (EUA)</w:t>
            </w:r>
            <w:r w:rsidR="00B94468">
              <w:rPr>
                <w:rFonts w:ascii="Arial" w:eastAsia="Calibri" w:hAnsi="Arial" w:cs="Arial"/>
                <w:color w:val="000000" w:themeColor="text1"/>
                <w:sz w:val="22"/>
                <w:szCs w:val="22"/>
                <w:vertAlign w:val="superscript"/>
              </w:rPr>
              <w:t>8</w:t>
            </w:r>
            <w:r w:rsidR="00ED6CB3">
              <w:rPr>
                <w:rFonts w:ascii="Arial" w:eastAsia="Calibri" w:hAnsi="Arial" w:cs="Arial"/>
                <w:color w:val="000000" w:themeColor="text1"/>
                <w:sz w:val="22"/>
                <w:szCs w:val="22"/>
              </w:rPr>
              <w:t xml:space="preserve"> </w:t>
            </w:r>
            <w:r w:rsidR="280BFE90" w:rsidRPr="00D45107">
              <w:rPr>
                <w:rFonts w:ascii="Arial" w:eastAsia="Calibri" w:hAnsi="Arial" w:cs="Arial"/>
                <w:color w:val="000000" w:themeColor="text1"/>
                <w:sz w:val="22"/>
                <w:szCs w:val="22"/>
                <w:u w:val="single"/>
              </w:rPr>
              <w:t xml:space="preserve">before </w:t>
            </w:r>
            <w:r w:rsidR="280BFE90" w:rsidRPr="00C97CE2">
              <w:rPr>
                <w:rFonts w:ascii="Arial" w:eastAsia="Calibri" w:hAnsi="Arial" w:cs="Arial"/>
                <w:color w:val="000000" w:themeColor="text1"/>
                <w:sz w:val="22"/>
                <w:szCs w:val="22"/>
              </w:rPr>
              <w:t>each dose of a vaccin</w:t>
            </w:r>
            <w:r w:rsidR="00D45107">
              <w:rPr>
                <w:rFonts w:ascii="Arial" w:eastAsia="Calibri" w:hAnsi="Arial" w:cs="Arial"/>
                <w:color w:val="000000" w:themeColor="text1"/>
                <w:sz w:val="22"/>
                <w:szCs w:val="22"/>
              </w:rPr>
              <w:t>e</w:t>
            </w:r>
            <w:r w:rsidR="002C1C33" w:rsidRPr="00C97CE2">
              <w:rPr>
                <w:rFonts w:ascii="Arial" w:eastAsia="Calibri" w:hAnsi="Arial" w:cs="Arial"/>
                <w:color w:val="000000" w:themeColor="text1"/>
                <w:sz w:val="22"/>
                <w:szCs w:val="22"/>
              </w:rPr>
              <w:t>.</w:t>
            </w:r>
          </w:p>
          <w:p w14:paraId="15E6E40C" w14:textId="69AC4502" w:rsidR="00A62509" w:rsidRPr="00C97CE2" w:rsidRDefault="00A62509" w:rsidP="001B4EE4">
            <w:pPr>
              <w:numPr>
                <w:ilvl w:val="1"/>
                <w:numId w:val="27"/>
              </w:numPr>
              <w:autoSpaceDE w:val="0"/>
              <w:autoSpaceDN w:val="0"/>
              <w:adjustRightInd w:val="0"/>
              <w:ind w:left="990"/>
              <w:rPr>
                <w:rFonts w:ascii="Arial" w:eastAsia="Calibri" w:hAnsi="Arial" w:cs="Arial"/>
                <w:color w:val="000000"/>
                <w:sz w:val="22"/>
                <w:szCs w:val="22"/>
              </w:rPr>
            </w:pPr>
            <w:r w:rsidRPr="00C97CE2">
              <w:rPr>
                <w:rFonts w:ascii="Arial" w:eastAsia="Calibri" w:hAnsi="Arial" w:cs="Arial"/>
                <w:color w:val="000000" w:themeColor="text1"/>
                <w:sz w:val="22"/>
                <w:szCs w:val="22"/>
              </w:rPr>
              <w:t xml:space="preserve">Document in the </w:t>
            </w:r>
            <w:r w:rsidR="002A5AB8" w:rsidRPr="00C97CE2">
              <w:rPr>
                <w:rFonts w:ascii="Arial" w:eastAsia="Calibri" w:hAnsi="Arial" w:cs="Arial"/>
                <w:color w:val="000000" w:themeColor="text1"/>
                <w:sz w:val="22"/>
                <w:szCs w:val="22"/>
              </w:rPr>
              <w:t xml:space="preserve">recipient’s </w:t>
            </w:r>
            <w:r w:rsidRPr="00C97CE2">
              <w:rPr>
                <w:rFonts w:ascii="Arial" w:eastAsia="Calibri" w:hAnsi="Arial" w:cs="Arial"/>
                <w:color w:val="000000" w:themeColor="text1"/>
                <w:sz w:val="22"/>
                <w:szCs w:val="22"/>
              </w:rPr>
              <w:t>medical record</w:t>
            </w:r>
            <w:r w:rsidR="001F2F8F" w:rsidRPr="00C97CE2">
              <w:rPr>
                <w:rFonts w:ascii="Arial" w:eastAsia="Calibri" w:hAnsi="Arial" w:cs="Arial"/>
                <w:color w:val="000000" w:themeColor="text1"/>
                <w:sz w:val="22"/>
                <w:szCs w:val="22"/>
              </w:rPr>
              <w:t>,</w:t>
            </w:r>
            <w:r w:rsidRPr="00C97CE2">
              <w:rPr>
                <w:rFonts w:ascii="Arial" w:eastAsia="Calibri" w:hAnsi="Arial" w:cs="Arial"/>
                <w:color w:val="000000" w:themeColor="text1"/>
                <w:sz w:val="22"/>
                <w:szCs w:val="22"/>
              </w:rPr>
              <w:t xml:space="preserve"> the date </w:t>
            </w:r>
            <w:r w:rsidR="001F2F8F" w:rsidRPr="00C97CE2">
              <w:rPr>
                <w:rFonts w:ascii="Arial" w:eastAsia="Calibri" w:hAnsi="Arial" w:cs="Arial"/>
                <w:color w:val="000000" w:themeColor="text1"/>
                <w:sz w:val="22"/>
                <w:szCs w:val="22"/>
              </w:rPr>
              <w:t xml:space="preserve">the </w:t>
            </w:r>
            <w:r w:rsidR="002E5768" w:rsidRPr="00C97CE2">
              <w:rPr>
                <w:rFonts w:ascii="Arial" w:eastAsia="Calibri" w:hAnsi="Arial" w:cs="Arial"/>
                <w:color w:val="000000" w:themeColor="text1"/>
                <w:sz w:val="22"/>
                <w:szCs w:val="22"/>
              </w:rPr>
              <w:t>VIS</w:t>
            </w:r>
            <w:r w:rsidR="00ED6CB3">
              <w:rPr>
                <w:rFonts w:ascii="Arial" w:eastAsia="Calibri" w:hAnsi="Arial" w:cs="Arial"/>
                <w:color w:val="000000" w:themeColor="text1"/>
                <w:sz w:val="22"/>
                <w:szCs w:val="22"/>
              </w:rPr>
              <w:t xml:space="preserve"> or EUA</w:t>
            </w:r>
            <w:r w:rsidR="001F2F8F" w:rsidRPr="00C97CE2">
              <w:rPr>
                <w:rFonts w:ascii="Arial" w:eastAsia="Calibri" w:hAnsi="Arial" w:cs="Arial"/>
                <w:color w:val="000000" w:themeColor="text1"/>
                <w:sz w:val="22"/>
                <w:szCs w:val="22"/>
              </w:rPr>
              <w:t xml:space="preserve"> </w:t>
            </w:r>
            <w:r w:rsidRPr="00C97CE2">
              <w:rPr>
                <w:rFonts w:ascii="Arial" w:eastAsia="Calibri" w:hAnsi="Arial" w:cs="Arial"/>
                <w:color w:val="000000" w:themeColor="text1"/>
                <w:sz w:val="22"/>
                <w:szCs w:val="22"/>
              </w:rPr>
              <w:t>was provided.</w:t>
            </w:r>
          </w:p>
          <w:p w14:paraId="383296E4" w14:textId="1E7EB7B9" w:rsidR="002E5768" w:rsidRPr="00C97CE2" w:rsidRDefault="002E5768" w:rsidP="001B4EE4">
            <w:pPr>
              <w:numPr>
                <w:ilvl w:val="1"/>
                <w:numId w:val="27"/>
              </w:numPr>
              <w:autoSpaceDE w:val="0"/>
              <w:autoSpaceDN w:val="0"/>
              <w:adjustRightInd w:val="0"/>
              <w:ind w:left="990"/>
              <w:rPr>
                <w:rFonts w:ascii="Arial" w:eastAsia="Calibri" w:hAnsi="Arial" w:cs="Arial"/>
                <w:color w:val="000000"/>
                <w:sz w:val="22"/>
                <w:szCs w:val="22"/>
              </w:rPr>
            </w:pPr>
            <w:r w:rsidRPr="00C97CE2">
              <w:rPr>
                <w:rFonts w:ascii="Arial" w:eastAsia="Calibri" w:hAnsi="Arial" w:cs="Arial"/>
                <w:color w:val="000000" w:themeColor="text1"/>
                <w:sz w:val="22"/>
                <w:szCs w:val="22"/>
              </w:rPr>
              <w:t>Provide information on anticipated post-vaccine side effects.</w:t>
            </w:r>
          </w:p>
          <w:p w14:paraId="7E5AFC6F" w14:textId="2E1D6AB7" w:rsidR="002E5768" w:rsidRPr="009D1B76" w:rsidRDefault="002E5768" w:rsidP="001B4EE4">
            <w:pPr>
              <w:numPr>
                <w:ilvl w:val="1"/>
                <w:numId w:val="27"/>
              </w:numPr>
              <w:autoSpaceDE w:val="0"/>
              <w:autoSpaceDN w:val="0"/>
              <w:adjustRightInd w:val="0"/>
              <w:ind w:left="990"/>
              <w:rPr>
                <w:rFonts w:ascii="Arial" w:eastAsia="Calibri" w:hAnsi="Arial" w:cs="Arial"/>
                <w:color w:val="000000"/>
                <w:sz w:val="22"/>
                <w:szCs w:val="22"/>
              </w:rPr>
            </w:pPr>
            <w:r w:rsidRPr="00C97CE2">
              <w:rPr>
                <w:rFonts w:ascii="Arial" w:eastAsia="Calibri" w:hAnsi="Arial" w:cs="Arial"/>
                <w:color w:val="000000" w:themeColor="text1"/>
                <w:sz w:val="22"/>
                <w:szCs w:val="22"/>
              </w:rPr>
              <w:t>Provide information on serious adverse reactions and what to do if they occur.</w:t>
            </w:r>
          </w:p>
          <w:p w14:paraId="3993C493" w14:textId="224DF306" w:rsidR="009D1B76" w:rsidRPr="00C97CE2" w:rsidRDefault="009D1B76" w:rsidP="001B4EE4">
            <w:pPr>
              <w:numPr>
                <w:ilvl w:val="1"/>
                <w:numId w:val="27"/>
              </w:numPr>
              <w:autoSpaceDE w:val="0"/>
              <w:autoSpaceDN w:val="0"/>
              <w:adjustRightInd w:val="0"/>
              <w:ind w:left="990"/>
              <w:rPr>
                <w:rFonts w:ascii="Arial" w:eastAsia="Calibri" w:hAnsi="Arial" w:cs="Arial"/>
                <w:color w:val="000000"/>
                <w:sz w:val="22"/>
                <w:szCs w:val="22"/>
              </w:rPr>
            </w:pPr>
            <w:r>
              <w:rPr>
                <w:rFonts w:ascii="Arial" w:eastAsia="Calibri" w:hAnsi="Arial" w:cs="Arial"/>
                <w:color w:val="000000" w:themeColor="text1"/>
                <w:sz w:val="22"/>
                <w:szCs w:val="22"/>
              </w:rPr>
              <w:t xml:space="preserve">Obtain and document </w:t>
            </w:r>
            <w:r w:rsidRPr="009D1B76">
              <w:rPr>
                <w:rFonts w:ascii="Arial" w:eastAsia="Calibri" w:hAnsi="Arial" w:cs="Arial"/>
                <w:color w:val="000000" w:themeColor="text1"/>
                <w:sz w:val="22"/>
                <w:szCs w:val="22"/>
              </w:rPr>
              <w:t xml:space="preserve">informed consent with the patient </w:t>
            </w:r>
            <w:r w:rsidR="00ED6CB3">
              <w:rPr>
                <w:rFonts w:ascii="Arial" w:eastAsia="Calibri" w:hAnsi="Arial" w:cs="Arial"/>
                <w:color w:val="000000" w:themeColor="text1"/>
                <w:sz w:val="22"/>
                <w:szCs w:val="22"/>
              </w:rPr>
              <w:t>and/or guardian</w:t>
            </w:r>
            <w:r>
              <w:rPr>
                <w:rFonts w:ascii="Arial" w:eastAsia="Calibri" w:hAnsi="Arial" w:cs="Arial"/>
                <w:color w:val="000000" w:themeColor="text1"/>
                <w:sz w:val="22"/>
                <w:szCs w:val="22"/>
              </w:rPr>
              <w:t>.</w:t>
            </w:r>
          </w:p>
          <w:p w14:paraId="55C75FE6" w14:textId="77777777" w:rsidR="00A62509" w:rsidRPr="00C97CE2" w:rsidRDefault="00A62509" w:rsidP="00A62509">
            <w:pPr>
              <w:pStyle w:val="ListParagraph"/>
              <w:ind w:left="900"/>
              <w:rPr>
                <w:rFonts w:ascii="Arial" w:hAnsi="Arial" w:cs="Arial"/>
                <w:color w:val="000000" w:themeColor="text1"/>
                <w:sz w:val="22"/>
                <w:szCs w:val="22"/>
              </w:rPr>
            </w:pPr>
          </w:p>
          <w:p w14:paraId="6CAF15E0" w14:textId="131CCE70" w:rsidR="00724AA2" w:rsidRPr="00C97CE2" w:rsidRDefault="00A62509" w:rsidP="002B46F5">
            <w:pPr>
              <w:pStyle w:val="ListParagraph"/>
              <w:numPr>
                <w:ilvl w:val="0"/>
                <w:numId w:val="27"/>
              </w:numPr>
              <w:rPr>
                <w:rFonts w:ascii="Arial" w:hAnsi="Arial" w:cs="Arial"/>
                <w:color w:val="000000" w:themeColor="text1"/>
                <w:sz w:val="22"/>
                <w:szCs w:val="22"/>
              </w:rPr>
            </w:pPr>
            <w:r w:rsidRPr="00C97CE2">
              <w:rPr>
                <w:rFonts w:ascii="Arial" w:hAnsi="Arial" w:cs="Arial"/>
                <w:color w:val="000000" w:themeColor="text1"/>
                <w:sz w:val="22"/>
                <w:szCs w:val="22"/>
              </w:rPr>
              <w:t>Prepare to administer the vaccine:</w:t>
            </w:r>
          </w:p>
          <w:p w14:paraId="159C1EA2" w14:textId="219BF380" w:rsidR="0055388C" w:rsidRPr="00C97CE2" w:rsidRDefault="2E1D3C93" w:rsidP="002B46F5">
            <w:pPr>
              <w:pStyle w:val="ListParagraph"/>
              <w:numPr>
                <w:ilvl w:val="3"/>
                <w:numId w:val="27"/>
              </w:numPr>
              <w:rPr>
                <w:rFonts w:ascii="Arial" w:eastAsia="TT161t00" w:hAnsi="Arial" w:cs="Arial"/>
                <w:sz w:val="22"/>
                <w:szCs w:val="22"/>
              </w:rPr>
            </w:pPr>
            <w:r w:rsidRPr="4D99191A">
              <w:rPr>
                <w:rFonts w:ascii="Arial" w:eastAsia="TT161t00" w:hAnsi="Arial" w:cs="Arial"/>
                <w:sz w:val="22"/>
                <w:szCs w:val="22"/>
              </w:rPr>
              <w:t xml:space="preserve">Allow the vaccine to thaw and reach room temperature before use. </w:t>
            </w:r>
            <w:r w:rsidR="1529E47D" w:rsidRPr="4D99191A">
              <w:rPr>
                <w:rFonts w:ascii="Arial" w:eastAsia="TT161t00" w:hAnsi="Arial" w:cs="Arial"/>
                <w:sz w:val="22"/>
                <w:szCs w:val="22"/>
              </w:rPr>
              <w:t>Follow manufacturer’s guidance for storing/handling vaccine.</w:t>
            </w:r>
          </w:p>
          <w:p w14:paraId="1903AA4D" w14:textId="73A21056" w:rsidR="00AF05E9" w:rsidRPr="00C97CE2" w:rsidRDefault="0055388C" w:rsidP="002B46F5">
            <w:pPr>
              <w:pStyle w:val="ListParagraph"/>
              <w:numPr>
                <w:ilvl w:val="3"/>
                <w:numId w:val="27"/>
              </w:numPr>
              <w:rPr>
                <w:rFonts w:ascii="Arial" w:eastAsia="TT161t00" w:hAnsi="Arial" w:cs="Arial"/>
                <w:sz w:val="22"/>
                <w:szCs w:val="22"/>
              </w:rPr>
            </w:pPr>
            <w:r w:rsidRPr="00C97CE2">
              <w:rPr>
                <w:rFonts w:ascii="Arial" w:eastAsia="TT161t00" w:hAnsi="Arial" w:cs="Arial"/>
                <w:sz w:val="22"/>
                <w:szCs w:val="22"/>
              </w:rPr>
              <w:t xml:space="preserve">When thawed, JYNNEOS is a milky, light yellow to pale white colored suspension. </w:t>
            </w:r>
            <w:r w:rsidR="00DE6F0B" w:rsidRPr="00C97CE2">
              <w:rPr>
                <w:rFonts w:ascii="Arial" w:eastAsia="TT161t00" w:hAnsi="Arial" w:cs="Arial"/>
                <w:sz w:val="22"/>
                <w:szCs w:val="22"/>
              </w:rPr>
              <w:t xml:space="preserve"> </w:t>
            </w:r>
          </w:p>
          <w:p w14:paraId="0C40CEF3" w14:textId="2370F809" w:rsidR="004B37DF" w:rsidRPr="00C97CE2" w:rsidRDefault="0055388C" w:rsidP="002B46F5">
            <w:pPr>
              <w:pStyle w:val="ListParagraph"/>
              <w:numPr>
                <w:ilvl w:val="3"/>
                <w:numId w:val="27"/>
              </w:numPr>
              <w:rPr>
                <w:rFonts w:ascii="Arial" w:eastAsia="TT161t00" w:hAnsi="Arial" w:cs="Arial"/>
                <w:sz w:val="22"/>
                <w:szCs w:val="22"/>
              </w:rPr>
            </w:pPr>
            <w:r w:rsidRPr="00C97CE2">
              <w:rPr>
                <w:rFonts w:ascii="Arial" w:eastAsia="TT161t00" w:hAnsi="Arial" w:cs="Arial"/>
                <w:sz w:val="22"/>
                <w:szCs w:val="22"/>
              </w:rPr>
              <w:t xml:space="preserve">Swirl the vial gently before use for at least 30 seconds. Withdraw </w:t>
            </w:r>
            <w:r w:rsidR="00ED6CB3" w:rsidRPr="00C97CE2">
              <w:rPr>
                <w:rFonts w:ascii="Arial" w:eastAsia="TT161t00" w:hAnsi="Arial" w:cs="Arial"/>
                <w:sz w:val="22"/>
                <w:szCs w:val="22"/>
              </w:rPr>
              <w:t xml:space="preserve">into a sterile syringe </w:t>
            </w:r>
            <w:r w:rsidRPr="00C97CE2">
              <w:rPr>
                <w:rFonts w:ascii="Arial" w:eastAsia="TT161t00" w:hAnsi="Arial" w:cs="Arial"/>
                <w:sz w:val="22"/>
                <w:szCs w:val="22"/>
              </w:rPr>
              <w:t xml:space="preserve">a dose of 0.5 mL </w:t>
            </w:r>
            <w:r w:rsidR="00ED6CB3">
              <w:rPr>
                <w:rFonts w:ascii="Arial" w:eastAsia="TT161t00" w:hAnsi="Arial" w:cs="Arial"/>
                <w:sz w:val="22"/>
                <w:szCs w:val="22"/>
              </w:rPr>
              <w:t>for subcutaneous injection or 0.1mL for intradermal injection</w:t>
            </w:r>
            <w:r w:rsidRPr="00C97CE2">
              <w:rPr>
                <w:rFonts w:ascii="Arial" w:eastAsia="TT161t00" w:hAnsi="Arial" w:cs="Arial"/>
                <w:sz w:val="22"/>
                <w:szCs w:val="22"/>
              </w:rPr>
              <w:t>.</w:t>
            </w:r>
          </w:p>
          <w:p w14:paraId="35B6A2C0" w14:textId="3FE8365B" w:rsidR="0055388C" w:rsidRPr="00C97CE2" w:rsidRDefault="0055388C" w:rsidP="002B46F5">
            <w:pPr>
              <w:pStyle w:val="ListParagraph"/>
              <w:numPr>
                <w:ilvl w:val="3"/>
                <w:numId w:val="27"/>
              </w:numPr>
              <w:rPr>
                <w:rFonts w:ascii="Arial" w:eastAsia="TT161t00" w:hAnsi="Arial" w:cs="Arial"/>
                <w:sz w:val="22"/>
                <w:szCs w:val="22"/>
              </w:rPr>
            </w:pPr>
            <w:r w:rsidRPr="00C97CE2">
              <w:rPr>
                <w:rFonts w:ascii="Arial" w:eastAsia="TT161t00" w:hAnsi="Arial" w:cs="Arial"/>
                <w:sz w:val="22"/>
                <w:szCs w:val="22"/>
              </w:rPr>
              <w:t xml:space="preserve">Administer JYNNEOS by subcutaneous injection, preferably into the upper arm </w:t>
            </w:r>
            <w:r w:rsidR="00152C35">
              <w:rPr>
                <w:rFonts w:ascii="Arial" w:eastAsia="TT161t00" w:hAnsi="Arial" w:cs="Arial"/>
                <w:sz w:val="22"/>
                <w:szCs w:val="22"/>
              </w:rPr>
              <w:t>for subcutaneous injection and in the inside forearm for intradermal injections</w:t>
            </w:r>
            <w:r w:rsidRPr="00C97CE2">
              <w:rPr>
                <w:rFonts w:ascii="Arial" w:eastAsia="TT161t00" w:hAnsi="Arial" w:cs="Arial"/>
                <w:sz w:val="22"/>
                <w:szCs w:val="22"/>
              </w:rPr>
              <w:t>.</w:t>
            </w:r>
          </w:p>
          <w:p w14:paraId="22281E0E" w14:textId="6C0BBAA1" w:rsidR="00CB49BE" w:rsidRPr="00C97CE2" w:rsidRDefault="00CB49BE" w:rsidP="002B46F5">
            <w:pPr>
              <w:pStyle w:val="ListParagraph"/>
              <w:numPr>
                <w:ilvl w:val="3"/>
                <w:numId w:val="27"/>
              </w:numPr>
              <w:rPr>
                <w:rFonts w:ascii="Arial" w:eastAsia="TT161t00" w:hAnsi="Arial" w:cs="Arial"/>
                <w:sz w:val="22"/>
                <w:szCs w:val="22"/>
              </w:rPr>
            </w:pPr>
            <w:r w:rsidRPr="00C97CE2">
              <w:rPr>
                <w:rFonts w:ascii="Arial" w:eastAsia="TT161t00" w:hAnsi="Arial" w:cs="Arial"/>
                <w:sz w:val="22"/>
                <w:szCs w:val="22"/>
              </w:rPr>
              <w:t>Choose the correct needle gauge, needle length, and injection site for persons:</w:t>
            </w:r>
          </w:p>
          <w:p w14:paraId="349D2FCF" w14:textId="77777777" w:rsidR="00152C35" w:rsidRDefault="5B13C4A0" w:rsidP="007533EA">
            <w:pPr>
              <w:pStyle w:val="ListParagraph"/>
              <w:numPr>
                <w:ilvl w:val="4"/>
                <w:numId w:val="27"/>
              </w:numPr>
              <w:rPr>
                <w:rFonts w:ascii="Arial" w:eastAsia="TT161t00" w:hAnsi="Arial" w:cs="Arial"/>
                <w:sz w:val="22"/>
                <w:szCs w:val="22"/>
              </w:rPr>
            </w:pPr>
            <w:r w:rsidRPr="4D99191A">
              <w:rPr>
                <w:rFonts w:ascii="Arial" w:eastAsia="TT161t00" w:hAnsi="Arial" w:cs="Arial"/>
                <w:sz w:val="22"/>
                <w:szCs w:val="22"/>
              </w:rPr>
              <w:t>Subcutaneous injections</w:t>
            </w:r>
          </w:p>
          <w:p w14:paraId="06536318" w14:textId="4A7A06AB" w:rsidR="00152C35" w:rsidRDefault="5B13C4A0" w:rsidP="00B1751C">
            <w:pPr>
              <w:pStyle w:val="ListParagraph"/>
              <w:numPr>
                <w:ilvl w:val="5"/>
                <w:numId w:val="27"/>
              </w:numPr>
              <w:ind w:left="1962"/>
              <w:rPr>
                <w:rFonts w:ascii="Arial" w:eastAsia="TT161t00" w:hAnsi="Arial" w:cs="Arial"/>
                <w:sz w:val="22"/>
                <w:szCs w:val="22"/>
              </w:rPr>
            </w:pPr>
            <w:r w:rsidRPr="00152C35">
              <w:rPr>
                <w:rFonts w:ascii="Arial" w:eastAsia="TT161t00" w:hAnsi="Arial" w:cs="Arial"/>
                <w:sz w:val="22"/>
                <w:szCs w:val="22"/>
              </w:rPr>
              <w:t>administered at a 45-degree angle, usually into the upper-outer triceps area of persons aged ≥12 months.</w:t>
            </w:r>
          </w:p>
          <w:p w14:paraId="35062CC3" w14:textId="36E5CAFB" w:rsidR="007533EA" w:rsidRPr="00152C35" w:rsidRDefault="00152C35" w:rsidP="00B1751C">
            <w:pPr>
              <w:pStyle w:val="ListParagraph"/>
              <w:numPr>
                <w:ilvl w:val="5"/>
                <w:numId w:val="27"/>
              </w:numPr>
              <w:ind w:left="1962"/>
              <w:rPr>
                <w:rFonts w:ascii="Arial" w:eastAsia="TT161t00" w:hAnsi="Arial" w:cs="Arial"/>
                <w:sz w:val="22"/>
                <w:szCs w:val="22"/>
              </w:rPr>
            </w:pPr>
            <w:r>
              <w:rPr>
                <w:rFonts w:ascii="Arial" w:eastAsia="TT161t00" w:hAnsi="Arial" w:cs="Arial"/>
                <w:sz w:val="22"/>
                <w:szCs w:val="22"/>
              </w:rPr>
              <w:t>s</w:t>
            </w:r>
            <w:r w:rsidR="007533EA" w:rsidRPr="00152C35">
              <w:rPr>
                <w:rFonts w:ascii="Arial" w:eastAsia="TT161t00" w:hAnsi="Arial" w:cs="Arial"/>
                <w:sz w:val="22"/>
                <w:szCs w:val="22"/>
              </w:rPr>
              <w:t xml:space="preserve">ubcutaneous injections may be administered into </w:t>
            </w:r>
            <w:r w:rsidR="00D45107" w:rsidRPr="00152C35">
              <w:rPr>
                <w:rFonts w:ascii="Arial" w:eastAsia="TT161t00" w:hAnsi="Arial" w:cs="Arial"/>
                <w:sz w:val="22"/>
                <w:szCs w:val="22"/>
              </w:rPr>
              <w:t xml:space="preserve">the anterolateral thigh </w:t>
            </w:r>
            <w:r w:rsidR="007533EA" w:rsidRPr="00152C35">
              <w:rPr>
                <w:rFonts w:ascii="Arial" w:eastAsia="TT161t00" w:hAnsi="Arial" w:cs="Arial"/>
                <w:sz w:val="22"/>
                <w:szCs w:val="22"/>
              </w:rPr>
              <w:t xml:space="preserve">area of an </w:t>
            </w:r>
            <w:r w:rsidR="00D45107" w:rsidRPr="00152C35">
              <w:rPr>
                <w:rFonts w:ascii="Arial" w:eastAsia="TT161t00" w:hAnsi="Arial" w:cs="Arial"/>
                <w:sz w:val="22"/>
                <w:szCs w:val="22"/>
              </w:rPr>
              <w:t xml:space="preserve">adult </w:t>
            </w:r>
            <w:r w:rsidR="007533EA" w:rsidRPr="00152C35">
              <w:rPr>
                <w:rFonts w:ascii="Arial" w:eastAsia="TT161t00" w:hAnsi="Arial" w:cs="Arial"/>
                <w:sz w:val="22"/>
                <w:szCs w:val="22"/>
              </w:rPr>
              <w:t xml:space="preserve">if necessary. </w:t>
            </w:r>
          </w:p>
          <w:p w14:paraId="704665EE" w14:textId="5F97AF40" w:rsidR="004C4F36" w:rsidRDefault="007533EA" w:rsidP="00DB7135">
            <w:pPr>
              <w:pStyle w:val="ListParagraph"/>
              <w:numPr>
                <w:ilvl w:val="5"/>
                <w:numId w:val="27"/>
              </w:numPr>
              <w:ind w:left="1962"/>
              <w:rPr>
                <w:rFonts w:ascii="Arial" w:eastAsia="TT161t00" w:hAnsi="Arial" w:cs="Arial"/>
                <w:sz w:val="22"/>
                <w:szCs w:val="22"/>
              </w:rPr>
            </w:pPr>
            <w:r w:rsidRPr="00C97CE2">
              <w:rPr>
                <w:rFonts w:ascii="Arial" w:eastAsia="TT161t00" w:hAnsi="Arial" w:cs="Arial"/>
                <w:sz w:val="22"/>
                <w:szCs w:val="22"/>
              </w:rPr>
              <w:t>A ⅝-inch, 23- to 25-gauge needle should be inserted into the subcutaneous tissue</w:t>
            </w:r>
            <w:r w:rsidRPr="00C97CE2" w:rsidDel="007533EA">
              <w:rPr>
                <w:rFonts w:ascii="Arial" w:eastAsia="TT161t00" w:hAnsi="Arial" w:cs="Arial"/>
                <w:sz w:val="22"/>
                <w:szCs w:val="22"/>
              </w:rPr>
              <w:t xml:space="preserve"> </w:t>
            </w:r>
            <w:bookmarkStart w:id="3" w:name="_Hlk491378847"/>
          </w:p>
          <w:p w14:paraId="592B0D01" w14:textId="5EAF9E73" w:rsidR="00DB7135" w:rsidRDefault="00DB7135" w:rsidP="00DB7135">
            <w:pPr>
              <w:pStyle w:val="ListParagraph"/>
              <w:numPr>
                <w:ilvl w:val="4"/>
                <w:numId w:val="27"/>
              </w:numPr>
              <w:ind w:left="1512"/>
              <w:rPr>
                <w:rFonts w:ascii="Arial" w:eastAsia="TT161t00" w:hAnsi="Arial" w:cs="Arial"/>
                <w:sz w:val="22"/>
                <w:szCs w:val="22"/>
              </w:rPr>
            </w:pPr>
            <w:r>
              <w:rPr>
                <w:rFonts w:ascii="Arial" w:eastAsia="TT161t00" w:hAnsi="Arial" w:cs="Arial"/>
                <w:sz w:val="22"/>
                <w:szCs w:val="22"/>
              </w:rPr>
              <w:t>Intradermal injections</w:t>
            </w:r>
          </w:p>
          <w:p w14:paraId="2F4A7E68" w14:textId="4E7EF0EE" w:rsidR="00DB7135" w:rsidRDefault="00DB7135" w:rsidP="00DB7135">
            <w:pPr>
              <w:pStyle w:val="ListParagraph"/>
              <w:numPr>
                <w:ilvl w:val="5"/>
                <w:numId w:val="27"/>
              </w:numPr>
              <w:ind w:left="1962"/>
              <w:rPr>
                <w:rFonts w:ascii="Arial" w:eastAsia="TT161t00" w:hAnsi="Arial" w:cs="Arial"/>
                <w:sz w:val="22"/>
                <w:szCs w:val="22"/>
              </w:rPr>
            </w:pPr>
            <w:r w:rsidRPr="00152C35">
              <w:rPr>
                <w:rFonts w:ascii="Arial" w:eastAsia="TT161t00" w:hAnsi="Arial" w:cs="Arial"/>
                <w:sz w:val="22"/>
                <w:szCs w:val="22"/>
              </w:rPr>
              <w:t xml:space="preserve">administered at a </w:t>
            </w:r>
            <w:r>
              <w:rPr>
                <w:rFonts w:ascii="Arial" w:eastAsia="TT161t00" w:hAnsi="Arial" w:cs="Arial"/>
                <w:sz w:val="22"/>
                <w:szCs w:val="22"/>
              </w:rPr>
              <w:t>15</w:t>
            </w:r>
            <w:r w:rsidRPr="00152C35">
              <w:rPr>
                <w:rFonts w:ascii="Arial" w:eastAsia="TT161t00" w:hAnsi="Arial" w:cs="Arial"/>
                <w:sz w:val="22"/>
                <w:szCs w:val="22"/>
              </w:rPr>
              <w:t xml:space="preserve">-degree angle, usually into the </w:t>
            </w:r>
            <w:r>
              <w:rPr>
                <w:rFonts w:ascii="Arial" w:eastAsia="TT161t00" w:hAnsi="Arial" w:cs="Arial"/>
                <w:sz w:val="22"/>
                <w:szCs w:val="22"/>
              </w:rPr>
              <w:t xml:space="preserve">inner forearm </w:t>
            </w:r>
            <w:r w:rsidRPr="00152C35">
              <w:rPr>
                <w:rFonts w:ascii="Arial" w:eastAsia="TT161t00" w:hAnsi="Arial" w:cs="Arial"/>
                <w:sz w:val="22"/>
                <w:szCs w:val="22"/>
              </w:rPr>
              <w:t>area of persons aged ≥1</w:t>
            </w:r>
            <w:r>
              <w:rPr>
                <w:rFonts w:ascii="Arial" w:eastAsia="TT161t00" w:hAnsi="Arial" w:cs="Arial"/>
                <w:sz w:val="22"/>
                <w:szCs w:val="22"/>
              </w:rPr>
              <w:t>8</w:t>
            </w:r>
            <w:r w:rsidRPr="00152C35">
              <w:rPr>
                <w:rFonts w:ascii="Arial" w:eastAsia="TT161t00" w:hAnsi="Arial" w:cs="Arial"/>
                <w:sz w:val="22"/>
                <w:szCs w:val="22"/>
              </w:rPr>
              <w:t xml:space="preserve"> </w:t>
            </w:r>
            <w:r>
              <w:rPr>
                <w:rFonts w:ascii="Arial" w:eastAsia="TT161t00" w:hAnsi="Arial" w:cs="Arial"/>
                <w:sz w:val="22"/>
                <w:szCs w:val="22"/>
              </w:rPr>
              <w:t>years</w:t>
            </w:r>
            <w:r w:rsidRPr="00152C35">
              <w:rPr>
                <w:rFonts w:ascii="Arial" w:eastAsia="TT161t00" w:hAnsi="Arial" w:cs="Arial"/>
                <w:sz w:val="22"/>
                <w:szCs w:val="22"/>
              </w:rPr>
              <w:t>.</w:t>
            </w:r>
          </w:p>
          <w:p w14:paraId="4E92D0A6" w14:textId="41CAD67C" w:rsidR="00DB7135" w:rsidRDefault="00DB7135" w:rsidP="00DB7135">
            <w:pPr>
              <w:pStyle w:val="ListParagraph"/>
              <w:numPr>
                <w:ilvl w:val="5"/>
                <w:numId w:val="27"/>
              </w:numPr>
              <w:ind w:left="1962"/>
              <w:rPr>
                <w:rFonts w:ascii="Arial" w:eastAsia="TT161t00" w:hAnsi="Arial" w:cs="Arial"/>
                <w:sz w:val="22"/>
                <w:szCs w:val="22"/>
              </w:rPr>
            </w:pPr>
            <w:r w:rsidRPr="00C97CE2">
              <w:rPr>
                <w:rFonts w:ascii="Arial" w:eastAsia="TT161t00" w:hAnsi="Arial" w:cs="Arial"/>
                <w:sz w:val="22"/>
                <w:szCs w:val="22"/>
              </w:rPr>
              <w:t>A</w:t>
            </w:r>
            <w:r w:rsidR="00063DD6">
              <w:rPr>
                <w:rFonts w:ascii="Arial" w:eastAsia="TT161t00" w:hAnsi="Arial" w:cs="Arial"/>
                <w:sz w:val="22"/>
                <w:szCs w:val="22"/>
              </w:rPr>
              <w:t xml:space="preserve"> </w:t>
            </w:r>
            <w:r>
              <w:rPr>
                <w:rFonts w:ascii="Arial" w:eastAsia="TT161t00" w:hAnsi="Arial" w:cs="Arial"/>
                <w:sz w:val="22"/>
                <w:szCs w:val="22"/>
              </w:rPr>
              <w:t>1/2-</w:t>
            </w:r>
            <w:r w:rsidRPr="00C97CE2">
              <w:rPr>
                <w:rFonts w:ascii="Arial" w:eastAsia="TT161t00" w:hAnsi="Arial" w:cs="Arial"/>
                <w:sz w:val="22"/>
                <w:szCs w:val="22"/>
              </w:rPr>
              <w:t xml:space="preserve">inch, </w:t>
            </w:r>
            <w:r>
              <w:rPr>
                <w:rFonts w:ascii="Arial" w:eastAsia="TT161t00" w:hAnsi="Arial" w:cs="Arial"/>
                <w:sz w:val="22"/>
                <w:szCs w:val="22"/>
              </w:rPr>
              <w:t>27</w:t>
            </w:r>
            <w:r w:rsidRPr="00C97CE2">
              <w:rPr>
                <w:rFonts w:ascii="Arial" w:eastAsia="TT161t00" w:hAnsi="Arial" w:cs="Arial"/>
                <w:sz w:val="22"/>
                <w:szCs w:val="22"/>
              </w:rPr>
              <w:t xml:space="preserve">-gauge needle should be inserted </w:t>
            </w:r>
            <w:r>
              <w:rPr>
                <w:rFonts w:ascii="Arial" w:eastAsia="TT161t00" w:hAnsi="Arial" w:cs="Arial"/>
                <w:sz w:val="22"/>
                <w:szCs w:val="22"/>
              </w:rPr>
              <w:t>between the epidermis and hypodermis to create a wheal.</w:t>
            </w:r>
          </w:p>
          <w:p w14:paraId="125E8356" w14:textId="77777777" w:rsidR="00DB7135" w:rsidRDefault="00DB7135" w:rsidP="00B1751C">
            <w:pPr>
              <w:pStyle w:val="ListParagraph"/>
              <w:numPr>
                <w:ilvl w:val="5"/>
                <w:numId w:val="27"/>
              </w:numPr>
              <w:rPr>
                <w:rFonts w:ascii="Arial" w:eastAsia="TT161t00" w:hAnsi="Arial" w:cs="Arial"/>
                <w:sz w:val="22"/>
                <w:szCs w:val="22"/>
              </w:rPr>
            </w:pPr>
          </w:p>
          <w:p w14:paraId="2E64F416" w14:textId="77777777" w:rsidR="00C97CE2" w:rsidRPr="00C97CE2" w:rsidRDefault="00C97CE2" w:rsidP="00C97CE2">
            <w:pPr>
              <w:pStyle w:val="ListParagraph"/>
              <w:ind w:left="1613"/>
              <w:rPr>
                <w:rFonts w:ascii="Arial" w:eastAsia="TT161t00" w:hAnsi="Arial" w:cs="Arial"/>
                <w:sz w:val="22"/>
                <w:szCs w:val="22"/>
              </w:rPr>
            </w:pPr>
          </w:p>
          <w:p w14:paraId="58A5A3A0" w14:textId="603D2DA1" w:rsidR="000C3D2B" w:rsidRPr="00C97CE2" w:rsidRDefault="003A53D4" w:rsidP="003A53D4">
            <w:pPr>
              <w:rPr>
                <w:rFonts w:ascii="Arial" w:eastAsia="TT161t00" w:hAnsi="Arial" w:cs="Arial"/>
                <w:sz w:val="22"/>
                <w:szCs w:val="22"/>
              </w:rPr>
            </w:pPr>
            <w:r w:rsidRPr="00C97CE2">
              <w:rPr>
                <w:rFonts w:ascii="Arial" w:eastAsia="TT161t00" w:hAnsi="Arial" w:cs="Arial"/>
                <w:sz w:val="22"/>
                <w:szCs w:val="22"/>
              </w:rPr>
              <w:t xml:space="preserve">Table </w:t>
            </w:r>
            <w:r w:rsidR="00F976B9" w:rsidRPr="00C97CE2">
              <w:rPr>
                <w:rFonts w:ascii="Arial" w:eastAsia="TT161t00" w:hAnsi="Arial" w:cs="Arial"/>
                <w:sz w:val="22"/>
                <w:szCs w:val="22"/>
              </w:rPr>
              <w:t>3</w:t>
            </w:r>
            <w:r w:rsidRPr="00C97CE2">
              <w:rPr>
                <w:rFonts w:ascii="Arial" w:eastAsia="TT161t00" w:hAnsi="Arial" w:cs="Arial"/>
                <w:sz w:val="22"/>
                <w:szCs w:val="22"/>
              </w:rPr>
              <w:t>.</w:t>
            </w:r>
            <w:r w:rsidR="004C4F36" w:rsidRPr="00C97CE2">
              <w:rPr>
                <w:rFonts w:ascii="Arial" w:eastAsia="TT161t00" w:hAnsi="Arial" w:cs="Arial"/>
                <w:sz w:val="22"/>
                <w:szCs w:val="22"/>
              </w:rPr>
              <w:t xml:space="preserve"> Characteristics of needle and injection site by </w:t>
            </w:r>
            <w:r w:rsidR="007533EA" w:rsidRPr="00C97CE2">
              <w:rPr>
                <w:rFonts w:ascii="Arial" w:eastAsia="TT161t00" w:hAnsi="Arial" w:cs="Arial"/>
                <w:sz w:val="22"/>
                <w:szCs w:val="22"/>
              </w:rPr>
              <w:t>age</w:t>
            </w:r>
            <w:r w:rsidR="004C4F36" w:rsidRPr="00C97CE2">
              <w:rPr>
                <w:rFonts w:ascii="Arial" w:eastAsia="TT161t00" w:hAnsi="Arial" w:cs="Arial"/>
                <w:sz w:val="22"/>
                <w:szCs w:val="22"/>
              </w:rPr>
              <w:t xml:space="preserve"> of patient.</w:t>
            </w:r>
          </w:p>
          <w:tbl>
            <w:tblPr>
              <w:tblStyle w:val="GridTable4-Accent3"/>
              <w:tblW w:w="8724" w:type="dxa"/>
              <w:tblLayout w:type="fixed"/>
              <w:tblLook w:val="04A0" w:firstRow="1" w:lastRow="0" w:firstColumn="1" w:lastColumn="0" w:noHBand="0" w:noVBand="1"/>
            </w:tblPr>
            <w:tblGrid>
              <w:gridCol w:w="2181"/>
              <w:gridCol w:w="2181"/>
              <w:gridCol w:w="2181"/>
              <w:gridCol w:w="2181"/>
            </w:tblGrid>
            <w:tr w:rsidR="000C3D2B" w:rsidRPr="00C97CE2" w14:paraId="14CE2D18" w14:textId="77777777" w:rsidTr="00A355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81" w:type="dxa"/>
                </w:tcPr>
                <w:p w14:paraId="7522B117" w14:textId="65E52972" w:rsidR="000C3D2B" w:rsidRPr="00C97CE2" w:rsidRDefault="008D4127" w:rsidP="00422B20">
                  <w:pPr>
                    <w:framePr w:hSpace="187" w:wrap="around" w:vAnchor="text" w:hAnchor="text" w:y="1"/>
                    <w:suppressOverlap/>
                    <w:rPr>
                      <w:rFonts w:ascii="Arial" w:eastAsia="TT161t00" w:hAnsi="Arial" w:cs="Arial"/>
                      <w:sz w:val="22"/>
                      <w:szCs w:val="22"/>
                    </w:rPr>
                  </w:pPr>
                  <w:r w:rsidRPr="00C97CE2">
                    <w:rPr>
                      <w:rFonts w:ascii="Arial" w:eastAsia="TT161t00" w:hAnsi="Arial" w:cs="Arial"/>
                      <w:sz w:val="22"/>
                      <w:szCs w:val="22"/>
                    </w:rPr>
                    <w:t>Age</w:t>
                  </w:r>
                  <w:r w:rsidR="00EB0B41">
                    <w:rPr>
                      <w:rFonts w:ascii="Arial" w:eastAsia="TT161t00" w:hAnsi="Arial" w:cs="Arial"/>
                      <w:sz w:val="22"/>
                      <w:szCs w:val="22"/>
                    </w:rPr>
                    <w:t xml:space="preserve"> </w:t>
                  </w:r>
                  <w:r w:rsidR="004409EA" w:rsidRPr="00C97CE2">
                    <w:rPr>
                      <w:rFonts w:ascii="Arial" w:eastAsia="TT161t00" w:hAnsi="Arial" w:cs="Arial"/>
                      <w:sz w:val="22"/>
                      <w:szCs w:val="22"/>
                    </w:rPr>
                    <w:t>of Patient</w:t>
                  </w:r>
                </w:p>
              </w:tc>
              <w:tc>
                <w:tcPr>
                  <w:tcW w:w="2181" w:type="dxa"/>
                </w:tcPr>
                <w:p w14:paraId="4EF0BA50" w14:textId="728DD1D2" w:rsidR="000C3D2B" w:rsidRPr="00C97CE2" w:rsidRDefault="004409EA" w:rsidP="00422B20">
                  <w:pPr>
                    <w:framePr w:hSpace="187" w:wrap="around" w:vAnchor="text" w:hAnchor="text" w:y="1"/>
                    <w:suppressOverlap/>
                    <w:cnfStyle w:val="100000000000" w:firstRow="1" w:lastRow="0" w:firstColumn="0" w:lastColumn="0" w:oddVBand="0" w:evenVBand="0" w:oddHBand="0" w:evenHBand="0" w:firstRowFirstColumn="0" w:firstRowLastColumn="0" w:lastRowFirstColumn="0" w:lastRowLastColumn="0"/>
                    <w:rPr>
                      <w:rFonts w:ascii="Arial" w:eastAsia="TT161t00" w:hAnsi="Arial" w:cs="Arial"/>
                      <w:sz w:val="22"/>
                      <w:szCs w:val="22"/>
                    </w:rPr>
                  </w:pPr>
                  <w:r w:rsidRPr="00C97CE2">
                    <w:rPr>
                      <w:rFonts w:ascii="Arial" w:eastAsia="TT161t00" w:hAnsi="Arial" w:cs="Arial"/>
                      <w:sz w:val="22"/>
                      <w:szCs w:val="22"/>
                    </w:rPr>
                    <w:t>Needle Gauge</w:t>
                  </w:r>
                </w:p>
              </w:tc>
              <w:tc>
                <w:tcPr>
                  <w:tcW w:w="2181" w:type="dxa"/>
                </w:tcPr>
                <w:p w14:paraId="04286BC1" w14:textId="4EAD5C3D" w:rsidR="000C3D2B" w:rsidRPr="00C97CE2" w:rsidRDefault="004409EA" w:rsidP="00422B20">
                  <w:pPr>
                    <w:framePr w:hSpace="187" w:wrap="around" w:vAnchor="text" w:hAnchor="text" w:y="1"/>
                    <w:suppressOverlap/>
                    <w:cnfStyle w:val="100000000000" w:firstRow="1" w:lastRow="0" w:firstColumn="0" w:lastColumn="0" w:oddVBand="0" w:evenVBand="0" w:oddHBand="0" w:evenHBand="0" w:firstRowFirstColumn="0" w:firstRowLastColumn="0" w:lastRowFirstColumn="0" w:lastRowLastColumn="0"/>
                    <w:rPr>
                      <w:rFonts w:ascii="Arial" w:eastAsia="TT161t00" w:hAnsi="Arial" w:cs="Arial"/>
                      <w:sz w:val="22"/>
                      <w:szCs w:val="22"/>
                    </w:rPr>
                  </w:pPr>
                  <w:r w:rsidRPr="00C97CE2">
                    <w:rPr>
                      <w:rFonts w:ascii="Arial" w:eastAsia="TT161t00" w:hAnsi="Arial" w:cs="Arial"/>
                      <w:sz w:val="22"/>
                      <w:szCs w:val="22"/>
                    </w:rPr>
                    <w:t>Needle Length</w:t>
                  </w:r>
                </w:p>
              </w:tc>
              <w:tc>
                <w:tcPr>
                  <w:tcW w:w="2181" w:type="dxa"/>
                </w:tcPr>
                <w:p w14:paraId="1DBA72AE" w14:textId="13A4EB37" w:rsidR="000C3D2B" w:rsidRPr="00C97CE2" w:rsidRDefault="004409EA" w:rsidP="00422B20">
                  <w:pPr>
                    <w:framePr w:hSpace="187" w:wrap="around" w:vAnchor="text" w:hAnchor="text" w:y="1"/>
                    <w:suppressOverlap/>
                    <w:cnfStyle w:val="100000000000" w:firstRow="1" w:lastRow="0" w:firstColumn="0" w:lastColumn="0" w:oddVBand="0" w:evenVBand="0" w:oddHBand="0" w:evenHBand="0" w:firstRowFirstColumn="0" w:firstRowLastColumn="0" w:lastRowFirstColumn="0" w:lastRowLastColumn="0"/>
                    <w:rPr>
                      <w:rFonts w:ascii="Arial" w:eastAsia="TT161t00" w:hAnsi="Arial" w:cs="Arial"/>
                      <w:sz w:val="22"/>
                      <w:szCs w:val="22"/>
                    </w:rPr>
                  </w:pPr>
                  <w:r w:rsidRPr="00C97CE2">
                    <w:rPr>
                      <w:rFonts w:ascii="Arial" w:eastAsia="TT161t00" w:hAnsi="Arial" w:cs="Arial"/>
                      <w:sz w:val="22"/>
                      <w:szCs w:val="22"/>
                    </w:rPr>
                    <w:t>Injection Site*</w:t>
                  </w:r>
                </w:p>
              </w:tc>
            </w:tr>
            <w:tr w:rsidR="008D4127" w:rsidRPr="00C97CE2" w14:paraId="743CB7DA" w14:textId="77777777" w:rsidTr="00A355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81" w:type="dxa"/>
                </w:tcPr>
                <w:p w14:paraId="09C3682C" w14:textId="07BAD32F" w:rsidR="008D4127" w:rsidRPr="00C97CE2" w:rsidRDefault="004C5890" w:rsidP="00422B20">
                  <w:pPr>
                    <w:framePr w:hSpace="187" w:wrap="around" w:vAnchor="text" w:hAnchor="text" w:y="1"/>
                    <w:suppressOverlap/>
                    <w:rPr>
                      <w:rFonts w:ascii="Arial" w:eastAsia="TT161t00" w:hAnsi="Arial" w:cs="Arial"/>
                      <w:sz w:val="22"/>
                      <w:szCs w:val="22"/>
                    </w:rPr>
                  </w:pPr>
                  <w:r w:rsidRPr="00C97CE2">
                    <w:rPr>
                      <w:rFonts w:ascii="Arial" w:hAnsi="Arial" w:cs="Arial"/>
                      <w:sz w:val="22"/>
                      <w:szCs w:val="22"/>
                    </w:rPr>
                    <w:t xml:space="preserve">Children 12 </w:t>
                  </w:r>
                  <w:proofErr w:type="spellStart"/>
                  <w:r w:rsidRPr="00C97CE2">
                    <w:rPr>
                      <w:rFonts w:ascii="Arial" w:hAnsi="Arial" w:cs="Arial"/>
                      <w:sz w:val="22"/>
                      <w:szCs w:val="22"/>
                    </w:rPr>
                    <w:t>mos</w:t>
                  </w:r>
                  <w:proofErr w:type="spellEnd"/>
                  <w:r w:rsidRPr="00C97CE2">
                    <w:rPr>
                      <w:rFonts w:ascii="Arial" w:hAnsi="Arial" w:cs="Arial"/>
                      <w:sz w:val="22"/>
                      <w:szCs w:val="22"/>
                    </w:rPr>
                    <w:t xml:space="preserve"> or older, adolescents, and adults</w:t>
                  </w:r>
                  <w:r w:rsidR="00255CF9">
                    <w:rPr>
                      <w:rFonts w:ascii="Arial" w:hAnsi="Arial" w:cs="Arial"/>
                      <w:sz w:val="22"/>
                      <w:szCs w:val="22"/>
                    </w:rPr>
                    <w:t xml:space="preserve"> (particularly who scar with keloids)</w:t>
                  </w:r>
                </w:p>
              </w:tc>
              <w:tc>
                <w:tcPr>
                  <w:tcW w:w="2181" w:type="dxa"/>
                </w:tcPr>
                <w:p w14:paraId="28801782" w14:textId="637DFF6E" w:rsidR="008D4127" w:rsidRPr="00C97CE2" w:rsidRDefault="008D4127" w:rsidP="00422B20">
                  <w:pPr>
                    <w:framePr w:hSpace="187" w:wrap="around" w:vAnchor="text" w:hAnchor="text" w:y="1"/>
                    <w:suppressOverlap/>
                    <w:jc w:val="center"/>
                    <w:cnfStyle w:val="000000100000" w:firstRow="0" w:lastRow="0" w:firstColumn="0" w:lastColumn="0" w:oddVBand="0" w:evenVBand="0" w:oddHBand="1" w:evenHBand="0" w:firstRowFirstColumn="0" w:firstRowLastColumn="0" w:lastRowFirstColumn="0" w:lastRowLastColumn="0"/>
                    <w:rPr>
                      <w:rFonts w:ascii="Arial" w:eastAsia="TT161t00" w:hAnsi="Arial" w:cs="Arial"/>
                      <w:sz w:val="22"/>
                      <w:szCs w:val="22"/>
                    </w:rPr>
                  </w:pPr>
                  <w:r w:rsidRPr="00C97CE2">
                    <w:rPr>
                      <w:rFonts w:ascii="Arial" w:eastAsia="TT161t00" w:hAnsi="Arial" w:cs="Arial"/>
                      <w:sz w:val="22"/>
                      <w:szCs w:val="22"/>
                    </w:rPr>
                    <w:t>2</w:t>
                  </w:r>
                  <w:r w:rsidR="004C5890" w:rsidRPr="00C97CE2">
                    <w:rPr>
                      <w:rFonts w:ascii="Arial" w:eastAsia="TT161t00" w:hAnsi="Arial" w:cs="Arial"/>
                      <w:sz w:val="22"/>
                      <w:szCs w:val="22"/>
                    </w:rPr>
                    <w:t>3</w:t>
                  </w:r>
                  <w:r w:rsidRPr="00C97CE2">
                    <w:rPr>
                      <w:rFonts w:ascii="Arial" w:eastAsia="TT161t00" w:hAnsi="Arial" w:cs="Arial"/>
                      <w:sz w:val="22"/>
                      <w:szCs w:val="22"/>
                    </w:rPr>
                    <w:t>–25</w:t>
                  </w:r>
                </w:p>
              </w:tc>
              <w:tc>
                <w:tcPr>
                  <w:tcW w:w="2181" w:type="dxa"/>
                </w:tcPr>
                <w:p w14:paraId="5512A08E" w14:textId="71D18DF7" w:rsidR="008D4127" w:rsidRPr="00C97CE2" w:rsidRDefault="008D4127" w:rsidP="00422B20">
                  <w:pPr>
                    <w:framePr w:hSpace="187" w:wrap="around" w:vAnchor="text" w:hAnchor="text" w:y="1"/>
                    <w:suppressOverlap/>
                    <w:jc w:val="center"/>
                    <w:cnfStyle w:val="000000100000" w:firstRow="0" w:lastRow="0" w:firstColumn="0" w:lastColumn="0" w:oddVBand="0" w:evenVBand="0" w:oddHBand="1" w:evenHBand="0" w:firstRowFirstColumn="0" w:firstRowLastColumn="0" w:lastRowFirstColumn="0" w:lastRowLastColumn="0"/>
                    <w:rPr>
                      <w:rFonts w:ascii="Arial" w:eastAsiaTheme="minorHAnsi" w:hAnsi="Arial" w:cs="Arial"/>
                      <w:sz w:val="22"/>
                      <w:szCs w:val="22"/>
                      <w:vertAlign w:val="superscript"/>
                    </w:rPr>
                  </w:pPr>
                  <w:r w:rsidRPr="00C97CE2">
                    <w:rPr>
                      <w:rFonts w:ascii="Arial" w:hAnsi="Arial" w:cs="Arial"/>
                      <w:sz w:val="22"/>
                      <w:szCs w:val="22"/>
                    </w:rPr>
                    <w:t>⅝”</w:t>
                  </w:r>
                </w:p>
              </w:tc>
              <w:tc>
                <w:tcPr>
                  <w:tcW w:w="2181" w:type="dxa"/>
                </w:tcPr>
                <w:p w14:paraId="46A6489E" w14:textId="5389D9D0" w:rsidR="008D4127" w:rsidRPr="00C97CE2" w:rsidRDefault="00B44A49" w:rsidP="00422B20">
                  <w:pPr>
                    <w:framePr w:hSpace="187" w:wrap="around" w:vAnchor="text" w:hAnchor="text" w:y="1"/>
                    <w:suppressOverlap/>
                    <w:cnfStyle w:val="000000100000" w:firstRow="0" w:lastRow="0" w:firstColumn="0" w:lastColumn="0" w:oddVBand="0" w:evenVBand="0" w:oddHBand="1" w:evenHBand="0" w:firstRowFirstColumn="0" w:firstRowLastColumn="0" w:lastRowFirstColumn="0" w:lastRowLastColumn="0"/>
                    <w:rPr>
                      <w:rFonts w:ascii="Arial" w:eastAsia="TT161t00" w:hAnsi="Arial" w:cs="Arial"/>
                      <w:sz w:val="22"/>
                      <w:szCs w:val="22"/>
                    </w:rPr>
                  </w:pPr>
                  <w:r>
                    <w:rPr>
                      <w:rFonts w:ascii="Arial" w:hAnsi="Arial" w:cs="Arial"/>
                      <w:sz w:val="22"/>
                      <w:szCs w:val="22"/>
                    </w:rPr>
                    <w:t xml:space="preserve">Subcutaneous: </w:t>
                  </w:r>
                  <w:r w:rsidR="004C5890" w:rsidRPr="00C97CE2">
                    <w:rPr>
                      <w:rFonts w:ascii="Arial" w:hAnsi="Arial" w:cs="Arial"/>
                      <w:sz w:val="22"/>
                      <w:szCs w:val="22"/>
                    </w:rPr>
                    <w:t>Fatty tissue over upper, outer triceps</w:t>
                  </w:r>
                  <w:r w:rsidR="004C5890" w:rsidRPr="00C97CE2">
                    <w:rPr>
                      <w:rFonts w:ascii="Arial" w:eastAsia="TT161t00" w:hAnsi="Arial" w:cs="Arial"/>
                      <w:sz w:val="22"/>
                      <w:szCs w:val="22"/>
                    </w:rPr>
                    <w:t>*</w:t>
                  </w:r>
                </w:p>
              </w:tc>
            </w:tr>
            <w:tr w:rsidR="00B44A49" w:rsidRPr="00C97CE2" w14:paraId="59504CBF" w14:textId="77777777" w:rsidTr="00A35511">
              <w:tc>
                <w:tcPr>
                  <w:cnfStyle w:val="001000000000" w:firstRow="0" w:lastRow="0" w:firstColumn="1" w:lastColumn="0" w:oddVBand="0" w:evenVBand="0" w:oddHBand="0" w:evenHBand="0" w:firstRowFirstColumn="0" w:firstRowLastColumn="0" w:lastRowFirstColumn="0" w:lastRowLastColumn="0"/>
                  <w:tcW w:w="2181" w:type="dxa"/>
                </w:tcPr>
                <w:p w14:paraId="7ADDFAA1" w14:textId="3AACAF51" w:rsidR="00B44A49" w:rsidRPr="00C97CE2" w:rsidRDefault="00B44A49" w:rsidP="00422B20">
                  <w:pPr>
                    <w:framePr w:hSpace="187" w:wrap="around" w:vAnchor="text" w:hAnchor="text" w:y="1"/>
                    <w:suppressOverlap/>
                    <w:rPr>
                      <w:rFonts w:ascii="Arial" w:hAnsi="Arial" w:cs="Arial"/>
                      <w:sz w:val="22"/>
                      <w:szCs w:val="22"/>
                    </w:rPr>
                  </w:pPr>
                  <w:r>
                    <w:rPr>
                      <w:rFonts w:ascii="Arial" w:hAnsi="Arial" w:cs="Arial"/>
                      <w:sz w:val="22"/>
                      <w:szCs w:val="22"/>
                    </w:rPr>
                    <w:t>Adults 18 years and older</w:t>
                  </w:r>
                </w:p>
              </w:tc>
              <w:tc>
                <w:tcPr>
                  <w:tcW w:w="2181" w:type="dxa"/>
                </w:tcPr>
                <w:p w14:paraId="30E4F59D" w14:textId="4F603841" w:rsidR="00B44A49" w:rsidRPr="00C97CE2" w:rsidRDefault="00B44A49" w:rsidP="00422B20">
                  <w:pPr>
                    <w:framePr w:hSpace="187" w:wrap="around" w:vAnchor="text" w:hAnchor="text" w:y="1"/>
                    <w:suppressOverlap/>
                    <w:jc w:val="center"/>
                    <w:cnfStyle w:val="000000000000" w:firstRow="0" w:lastRow="0" w:firstColumn="0" w:lastColumn="0" w:oddVBand="0" w:evenVBand="0" w:oddHBand="0" w:evenHBand="0" w:firstRowFirstColumn="0" w:firstRowLastColumn="0" w:lastRowFirstColumn="0" w:lastRowLastColumn="0"/>
                    <w:rPr>
                      <w:rFonts w:ascii="Arial" w:eastAsia="TT161t00" w:hAnsi="Arial" w:cs="Arial"/>
                      <w:sz w:val="22"/>
                      <w:szCs w:val="22"/>
                    </w:rPr>
                  </w:pPr>
                  <w:r>
                    <w:rPr>
                      <w:rFonts w:ascii="Arial" w:eastAsia="TT161t00" w:hAnsi="Arial" w:cs="Arial"/>
                      <w:sz w:val="22"/>
                      <w:szCs w:val="22"/>
                    </w:rPr>
                    <w:t>27</w:t>
                  </w:r>
                </w:p>
              </w:tc>
              <w:tc>
                <w:tcPr>
                  <w:tcW w:w="2181" w:type="dxa"/>
                </w:tcPr>
                <w:p w14:paraId="5AAF5D14" w14:textId="637BE163" w:rsidR="00B44A49" w:rsidRPr="00C97CE2" w:rsidRDefault="00B44A49" w:rsidP="00422B20">
                  <w:pPr>
                    <w:framePr w:hSpace="187" w:wrap="around" w:vAnchor="text" w:hAnchor="text" w:y="1"/>
                    <w:suppressOverlap/>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 xml:space="preserve">½” </w:t>
                  </w:r>
                </w:p>
              </w:tc>
              <w:tc>
                <w:tcPr>
                  <w:tcW w:w="2181" w:type="dxa"/>
                </w:tcPr>
                <w:p w14:paraId="1492A854" w14:textId="45398586" w:rsidR="00B44A49" w:rsidRDefault="00B44A49" w:rsidP="00422B20">
                  <w:pPr>
                    <w:framePr w:hSpace="187" w:wrap="around" w:vAnchor="text" w:hAnchor="text" w:y="1"/>
                    <w:suppressOverlap/>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 xml:space="preserve">Intradermal: </w:t>
                  </w:r>
                  <w:r w:rsidRPr="00B44A49">
                    <w:rPr>
                      <w:rFonts w:ascii="Arial" w:hAnsi="Arial" w:cs="Arial"/>
                      <w:sz w:val="22"/>
                      <w:szCs w:val="22"/>
                    </w:rPr>
                    <w:t>between the epidermis and the hypodermis layers of the skin, (inner side) of the forearm</w:t>
                  </w:r>
                </w:p>
              </w:tc>
            </w:tr>
          </w:tbl>
          <w:p w14:paraId="3007101D" w14:textId="3A8BF941" w:rsidR="002868DB" w:rsidRPr="00C97CE2" w:rsidRDefault="004C5890" w:rsidP="002868DB">
            <w:pPr>
              <w:rPr>
                <w:rFonts w:ascii="Arial" w:eastAsia="TT161t00" w:hAnsi="Arial" w:cs="Arial"/>
                <w:sz w:val="22"/>
                <w:szCs w:val="22"/>
              </w:rPr>
            </w:pPr>
            <w:r w:rsidRPr="00C97CE2">
              <w:rPr>
                <w:rFonts w:ascii="Arial" w:eastAsia="TT161t00" w:hAnsi="Arial" w:cs="Arial"/>
                <w:sz w:val="22"/>
                <w:szCs w:val="22"/>
              </w:rPr>
              <w:lastRenderedPageBreak/>
              <w:t>*</w:t>
            </w:r>
            <w:r w:rsidR="30F7E1D1" w:rsidRPr="00C97CE2">
              <w:rPr>
                <w:rFonts w:ascii="Arial" w:eastAsia="TT161t00" w:hAnsi="Arial" w:cs="Arial"/>
                <w:sz w:val="22"/>
                <w:szCs w:val="22"/>
              </w:rPr>
              <w:t>Alternatively, the anterolateral thigh also can be used.</w:t>
            </w:r>
          </w:p>
          <w:p w14:paraId="6298F9F6" w14:textId="77777777" w:rsidR="00A56A98" w:rsidRPr="00C97CE2" w:rsidRDefault="00A56A98" w:rsidP="002868DB">
            <w:pPr>
              <w:rPr>
                <w:rFonts w:ascii="Arial" w:eastAsia="TT161t00" w:hAnsi="Arial" w:cs="Arial"/>
                <w:sz w:val="22"/>
                <w:szCs w:val="22"/>
              </w:rPr>
            </w:pPr>
          </w:p>
          <w:p w14:paraId="7BB24CE4" w14:textId="1489265E" w:rsidR="00A62509" w:rsidRPr="00C97CE2" w:rsidRDefault="00A62509" w:rsidP="002B46F5">
            <w:pPr>
              <w:pStyle w:val="ListParagraph"/>
              <w:numPr>
                <w:ilvl w:val="0"/>
                <w:numId w:val="27"/>
              </w:numPr>
              <w:spacing w:after="200" w:line="276" w:lineRule="auto"/>
              <w:rPr>
                <w:rFonts w:ascii="Arial" w:hAnsi="Arial" w:cs="Arial"/>
                <w:sz w:val="22"/>
                <w:szCs w:val="22"/>
              </w:rPr>
            </w:pPr>
            <w:bookmarkStart w:id="4" w:name="_Hlk491272013"/>
            <w:bookmarkEnd w:id="2"/>
            <w:bookmarkEnd w:id="3"/>
            <w:r w:rsidRPr="00C97CE2">
              <w:rPr>
                <w:rFonts w:ascii="Arial" w:hAnsi="Arial" w:cs="Arial"/>
                <w:sz w:val="22"/>
                <w:szCs w:val="22"/>
              </w:rPr>
              <w:t>Administer the vaccine:</w:t>
            </w:r>
            <w:r w:rsidR="001B4EE4">
              <w:rPr>
                <w:rFonts w:ascii="Arial" w:hAnsi="Arial" w:cs="Arial"/>
                <w:sz w:val="22"/>
                <w:szCs w:val="22"/>
                <w:vertAlign w:val="superscript"/>
              </w:rPr>
              <w:t>7</w:t>
            </w:r>
          </w:p>
          <w:p w14:paraId="73BA8078" w14:textId="4D8DFF35" w:rsidR="004A6B12" w:rsidRPr="00DB7135" w:rsidRDefault="00C34013" w:rsidP="004A6B12">
            <w:pPr>
              <w:pStyle w:val="ListParagraph"/>
              <w:numPr>
                <w:ilvl w:val="3"/>
                <w:numId w:val="27"/>
              </w:numPr>
              <w:rPr>
                <w:rFonts w:ascii="Arial" w:hAnsi="Arial" w:cs="Arial"/>
                <w:sz w:val="22"/>
                <w:szCs w:val="22"/>
              </w:rPr>
            </w:pPr>
            <w:bookmarkStart w:id="5" w:name="Fig2"/>
            <w:bookmarkStart w:id="6" w:name="_Hlk491267905"/>
            <w:bookmarkEnd w:id="4"/>
            <w:bookmarkEnd w:id="5"/>
            <w:r w:rsidRPr="4FF2F3F6">
              <w:rPr>
                <w:rFonts w:ascii="Arial" w:hAnsi="Arial" w:cs="Arial"/>
                <w:b/>
                <w:bCs/>
                <w:sz w:val="22"/>
                <w:szCs w:val="22"/>
              </w:rPr>
              <w:t xml:space="preserve">Administer </w:t>
            </w:r>
            <w:r w:rsidR="00935F6A">
              <w:rPr>
                <w:rFonts w:ascii="Arial" w:hAnsi="Arial" w:cs="Arial"/>
                <w:b/>
                <w:bCs/>
                <w:sz w:val="22"/>
                <w:szCs w:val="22"/>
              </w:rPr>
              <w:t xml:space="preserve">one dose of </w:t>
            </w:r>
            <w:r w:rsidRPr="4FF2F3F6">
              <w:rPr>
                <w:rFonts w:ascii="Arial" w:hAnsi="Arial" w:cs="Arial"/>
                <w:b/>
                <w:bCs/>
                <w:sz w:val="22"/>
                <w:szCs w:val="22"/>
              </w:rPr>
              <w:t xml:space="preserve">0.5mL JYNNEOS vaccine by subcutaneous injection for </w:t>
            </w:r>
            <w:r w:rsidR="00DB7135">
              <w:rPr>
                <w:rFonts w:ascii="Arial" w:hAnsi="Arial" w:cs="Arial"/>
                <w:b/>
                <w:bCs/>
                <w:sz w:val="22"/>
                <w:szCs w:val="22"/>
              </w:rPr>
              <w:t>children or adults</w:t>
            </w:r>
            <w:r w:rsidRPr="4FF2F3F6">
              <w:rPr>
                <w:rFonts w:ascii="Arial" w:hAnsi="Arial" w:cs="Arial"/>
                <w:b/>
                <w:bCs/>
                <w:sz w:val="22"/>
                <w:szCs w:val="22"/>
              </w:rPr>
              <w:t xml:space="preserve"> </w:t>
            </w:r>
            <w:r w:rsidR="00935F6A">
              <w:rPr>
                <w:rFonts w:ascii="Arial" w:hAnsi="Arial" w:cs="Arial"/>
                <w:b/>
                <w:bCs/>
                <w:sz w:val="22"/>
                <w:szCs w:val="22"/>
              </w:rPr>
              <w:t xml:space="preserve">followed by a second dose </w:t>
            </w:r>
            <w:r w:rsidRPr="4FF2F3F6">
              <w:rPr>
                <w:rFonts w:ascii="Arial" w:hAnsi="Arial" w:cs="Arial"/>
                <w:b/>
                <w:bCs/>
                <w:sz w:val="22"/>
                <w:szCs w:val="22"/>
              </w:rPr>
              <w:t xml:space="preserve">28 days </w:t>
            </w:r>
            <w:r w:rsidR="00935F6A">
              <w:rPr>
                <w:rFonts w:ascii="Arial" w:hAnsi="Arial" w:cs="Arial"/>
                <w:b/>
                <w:bCs/>
                <w:sz w:val="22"/>
                <w:szCs w:val="22"/>
              </w:rPr>
              <w:t>later.</w:t>
            </w:r>
          </w:p>
          <w:p w14:paraId="6BE2D613" w14:textId="44E8722D" w:rsidR="00DB7135" w:rsidRPr="00DB7135" w:rsidRDefault="00DB7135" w:rsidP="00DB7135">
            <w:pPr>
              <w:pStyle w:val="ListParagraph"/>
              <w:numPr>
                <w:ilvl w:val="3"/>
                <w:numId w:val="27"/>
              </w:numPr>
              <w:rPr>
                <w:rFonts w:ascii="Arial" w:hAnsi="Arial" w:cs="Arial"/>
                <w:sz w:val="22"/>
                <w:szCs w:val="22"/>
              </w:rPr>
            </w:pPr>
            <w:r w:rsidRPr="4FF2F3F6">
              <w:rPr>
                <w:rFonts w:ascii="Arial" w:hAnsi="Arial" w:cs="Arial"/>
                <w:b/>
                <w:bCs/>
                <w:sz w:val="22"/>
                <w:szCs w:val="22"/>
              </w:rPr>
              <w:t xml:space="preserve">Administer </w:t>
            </w:r>
            <w:r>
              <w:rPr>
                <w:rFonts w:ascii="Arial" w:hAnsi="Arial" w:cs="Arial"/>
                <w:b/>
                <w:bCs/>
                <w:sz w:val="22"/>
                <w:szCs w:val="22"/>
              </w:rPr>
              <w:t xml:space="preserve">one dose of </w:t>
            </w:r>
            <w:r w:rsidRPr="4FF2F3F6">
              <w:rPr>
                <w:rFonts w:ascii="Arial" w:hAnsi="Arial" w:cs="Arial"/>
                <w:b/>
                <w:bCs/>
                <w:sz w:val="22"/>
                <w:szCs w:val="22"/>
              </w:rPr>
              <w:t>0.</w:t>
            </w:r>
            <w:r>
              <w:rPr>
                <w:rFonts w:ascii="Arial" w:hAnsi="Arial" w:cs="Arial"/>
                <w:b/>
                <w:bCs/>
                <w:sz w:val="22"/>
                <w:szCs w:val="22"/>
              </w:rPr>
              <w:t>1</w:t>
            </w:r>
            <w:r w:rsidRPr="4FF2F3F6">
              <w:rPr>
                <w:rFonts w:ascii="Arial" w:hAnsi="Arial" w:cs="Arial"/>
                <w:b/>
                <w:bCs/>
                <w:sz w:val="22"/>
                <w:szCs w:val="22"/>
              </w:rPr>
              <w:t xml:space="preserve">mL JYNNEOS vaccine by </w:t>
            </w:r>
            <w:r>
              <w:rPr>
                <w:rFonts w:ascii="Arial" w:hAnsi="Arial" w:cs="Arial"/>
                <w:b/>
                <w:bCs/>
                <w:sz w:val="22"/>
                <w:szCs w:val="22"/>
              </w:rPr>
              <w:t xml:space="preserve">intradermal </w:t>
            </w:r>
            <w:r w:rsidRPr="4FF2F3F6">
              <w:rPr>
                <w:rFonts w:ascii="Arial" w:hAnsi="Arial" w:cs="Arial"/>
                <w:b/>
                <w:bCs/>
                <w:sz w:val="22"/>
                <w:szCs w:val="22"/>
              </w:rPr>
              <w:t xml:space="preserve">injection for </w:t>
            </w:r>
            <w:r>
              <w:rPr>
                <w:rFonts w:ascii="Arial" w:hAnsi="Arial" w:cs="Arial"/>
                <w:b/>
                <w:bCs/>
                <w:sz w:val="22"/>
                <w:szCs w:val="22"/>
              </w:rPr>
              <w:t>individuals 18 years and older</w:t>
            </w:r>
            <w:r w:rsidRPr="4FF2F3F6">
              <w:rPr>
                <w:rFonts w:ascii="Arial" w:hAnsi="Arial" w:cs="Arial"/>
                <w:b/>
                <w:bCs/>
                <w:sz w:val="22"/>
                <w:szCs w:val="22"/>
              </w:rPr>
              <w:t xml:space="preserve"> </w:t>
            </w:r>
            <w:r>
              <w:rPr>
                <w:rFonts w:ascii="Arial" w:hAnsi="Arial" w:cs="Arial"/>
                <w:b/>
                <w:bCs/>
                <w:sz w:val="22"/>
                <w:szCs w:val="22"/>
              </w:rPr>
              <w:t xml:space="preserve">followed by a second dose </w:t>
            </w:r>
            <w:r w:rsidRPr="4FF2F3F6">
              <w:rPr>
                <w:rFonts w:ascii="Arial" w:hAnsi="Arial" w:cs="Arial"/>
                <w:b/>
                <w:bCs/>
                <w:sz w:val="22"/>
                <w:szCs w:val="22"/>
              </w:rPr>
              <w:t xml:space="preserve">28 days </w:t>
            </w:r>
            <w:r>
              <w:rPr>
                <w:rFonts w:ascii="Arial" w:hAnsi="Arial" w:cs="Arial"/>
                <w:b/>
                <w:bCs/>
                <w:sz w:val="22"/>
                <w:szCs w:val="22"/>
              </w:rPr>
              <w:t>later.</w:t>
            </w:r>
            <w:r w:rsidR="00255CF9">
              <w:t xml:space="preserve"> </w:t>
            </w:r>
            <w:r w:rsidR="00255CF9" w:rsidRPr="00255CF9">
              <w:rPr>
                <w:rFonts w:ascii="Arial" w:hAnsi="Arial" w:cs="Arial"/>
                <w:b/>
                <w:bCs/>
                <w:sz w:val="22"/>
                <w:szCs w:val="22"/>
              </w:rPr>
              <w:t>This should produce a noticeable pale elevation of the skin (wheal).</w:t>
            </w:r>
            <w:r w:rsidR="00255CF9">
              <w:rPr>
                <w:rFonts w:ascii="Arial" w:hAnsi="Arial" w:cs="Arial"/>
                <w:b/>
                <w:bCs/>
                <w:sz w:val="22"/>
                <w:szCs w:val="22"/>
              </w:rPr>
              <w:t xml:space="preserve"> If no wheal is formed, it was administered into the subcutaneous area and is a vaccine error. A repeat dose should be attempted via the same route OR the remaining 0.4mL administered subcutaneously per vaccinator judgement. A VAERs form will need to be completed (see below for details).</w:t>
            </w:r>
          </w:p>
          <w:p w14:paraId="532575FA" w14:textId="77777777" w:rsidR="00A62509" w:rsidRPr="00C97CE2" w:rsidRDefault="00A62509" w:rsidP="00C97CE2">
            <w:pPr>
              <w:pStyle w:val="ListParagraph"/>
              <w:rPr>
                <w:rFonts w:ascii="Arial" w:hAnsi="Arial" w:cs="Arial"/>
                <w:color w:val="000000"/>
                <w:sz w:val="22"/>
                <w:szCs w:val="22"/>
              </w:rPr>
            </w:pPr>
            <w:bookmarkStart w:id="7" w:name="_Hlk489709055"/>
            <w:bookmarkEnd w:id="6"/>
          </w:p>
          <w:p w14:paraId="5F2BE25E" w14:textId="49692880" w:rsidR="00A62509" w:rsidRPr="00C97CE2" w:rsidRDefault="00A62509" w:rsidP="002B46F5">
            <w:pPr>
              <w:pStyle w:val="ListParagraph"/>
              <w:numPr>
                <w:ilvl w:val="0"/>
                <w:numId w:val="27"/>
              </w:numPr>
              <w:autoSpaceDE w:val="0"/>
              <w:autoSpaceDN w:val="0"/>
              <w:adjustRightInd w:val="0"/>
              <w:spacing w:after="200" w:line="276" w:lineRule="auto"/>
              <w:rPr>
                <w:rFonts w:ascii="Arial" w:hAnsi="Arial" w:cs="Arial"/>
                <w:color w:val="000000"/>
                <w:sz w:val="22"/>
                <w:szCs w:val="22"/>
              </w:rPr>
            </w:pPr>
            <w:r w:rsidRPr="00C97CE2">
              <w:rPr>
                <w:rFonts w:ascii="Arial" w:hAnsi="Arial" w:cs="Arial"/>
                <w:color w:val="000000"/>
                <w:sz w:val="22"/>
                <w:szCs w:val="22"/>
              </w:rPr>
              <w:t xml:space="preserve">Document </w:t>
            </w:r>
            <w:r w:rsidR="003A77C9" w:rsidRPr="00C97CE2">
              <w:rPr>
                <w:rFonts w:ascii="Arial" w:hAnsi="Arial" w:cs="Arial"/>
                <w:color w:val="000000"/>
                <w:sz w:val="22"/>
                <w:szCs w:val="22"/>
              </w:rPr>
              <w:t>vaccination:</w:t>
            </w:r>
          </w:p>
          <w:p w14:paraId="7DF64A8A" w14:textId="7D7C7466" w:rsidR="00D90C77" w:rsidRPr="00C97CE2" w:rsidRDefault="1BA3894C" w:rsidP="00C97CE2">
            <w:pPr>
              <w:pStyle w:val="ListParagraph"/>
              <w:numPr>
                <w:ilvl w:val="1"/>
                <w:numId w:val="27"/>
              </w:numPr>
              <w:autoSpaceDE w:val="0"/>
              <w:autoSpaceDN w:val="0"/>
              <w:adjustRightInd w:val="0"/>
              <w:spacing w:after="200" w:line="276" w:lineRule="auto"/>
              <w:ind w:left="900"/>
              <w:rPr>
                <w:rFonts w:ascii="Arial" w:hAnsi="Arial" w:cs="Arial"/>
                <w:color w:val="000000"/>
                <w:sz w:val="22"/>
                <w:szCs w:val="22"/>
              </w:rPr>
            </w:pPr>
            <w:r w:rsidRPr="4FF2F3F6">
              <w:rPr>
                <w:rFonts w:ascii="Arial" w:hAnsi="Arial" w:cs="Arial"/>
                <w:color w:val="000000" w:themeColor="text1"/>
                <w:sz w:val="22"/>
                <w:szCs w:val="22"/>
              </w:rPr>
              <w:t>P</w:t>
            </w:r>
            <w:r w:rsidR="480755CC" w:rsidRPr="4FF2F3F6">
              <w:rPr>
                <w:rFonts w:ascii="Arial" w:hAnsi="Arial" w:cs="Arial"/>
                <w:color w:val="000000" w:themeColor="text1"/>
                <w:sz w:val="22"/>
                <w:szCs w:val="22"/>
              </w:rPr>
              <w:t xml:space="preserve">roviders must document vaccine administration in their medical record systems (e.g., </w:t>
            </w:r>
            <w:r w:rsidR="00270C54" w:rsidRPr="4FF2F3F6">
              <w:rPr>
                <w:rFonts w:ascii="Arial" w:hAnsi="Arial" w:cs="Arial"/>
                <w:color w:val="000000" w:themeColor="text1"/>
                <w:sz w:val="22"/>
                <w:szCs w:val="22"/>
              </w:rPr>
              <w:t>NextGen</w:t>
            </w:r>
            <w:r w:rsidR="480755CC" w:rsidRPr="4FF2F3F6">
              <w:rPr>
                <w:rFonts w:ascii="Arial" w:hAnsi="Arial" w:cs="Arial"/>
                <w:color w:val="000000" w:themeColor="text1"/>
                <w:sz w:val="22"/>
                <w:szCs w:val="22"/>
              </w:rPr>
              <w:t>) within 24 hours of administration and use their best efforts to report administration data to the relevant system (e.g., I-C</w:t>
            </w:r>
            <w:r w:rsidR="458E4FED" w:rsidRPr="4FF2F3F6">
              <w:rPr>
                <w:rFonts w:ascii="Arial" w:hAnsi="Arial" w:cs="Arial"/>
                <w:color w:val="000000" w:themeColor="text1"/>
                <w:sz w:val="22"/>
                <w:szCs w:val="22"/>
              </w:rPr>
              <w:t>ARE</w:t>
            </w:r>
            <w:r w:rsidR="480755CC" w:rsidRPr="4FF2F3F6">
              <w:rPr>
                <w:rFonts w:ascii="Arial" w:hAnsi="Arial" w:cs="Arial"/>
                <w:color w:val="000000" w:themeColor="text1"/>
                <w:sz w:val="22"/>
                <w:szCs w:val="22"/>
              </w:rPr>
              <w:t xml:space="preserve"> IDPH Immunization </w:t>
            </w:r>
            <w:r w:rsidR="00935F6A" w:rsidRPr="4FF2F3F6">
              <w:rPr>
                <w:rFonts w:ascii="Arial" w:hAnsi="Arial" w:cs="Arial"/>
                <w:color w:val="000000" w:themeColor="text1"/>
                <w:sz w:val="22"/>
                <w:szCs w:val="22"/>
              </w:rPr>
              <w:t>Registry)</w:t>
            </w:r>
            <w:r w:rsidR="480755CC" w:rsidRPr="4FF2F3F6">
              <w:rPr>
                <w:rFonts w:ascii="Arial" w:hAnsi="Arial" w:cs="Arial"/>
                <w:color w:val="000000" w:themeColor="text1"/>
                <w:sz w:val="22"/>
                <w:szCs w:val="22"/>
              </w:rPr>
              <w:t xml:space="preserve"> for the jurisdiction as soon as practicable and no later than 72 hours after administration.</w:t>
            </w:r>
          </w:p>
          <w:p w14:paraId="63B3CD06" w14:textId="430A197A" w:rsidR="00D90C77" w:rsidRPr="00C97CE2" w:rsidRDefault="00D90C77" w:rsidP="00C97CE2">
            <w:pPr>
              <w:pStyle w:val="ListParagraph"/>
              <w:numPr>
                <w:ilvl w:val="1"/>
                <w:numId w:val="27"/>
              </w:numPr>
              <w:autoSpaceDE w:val="0"/>
              <w:autoSpaceDN w:val="0"/>
              <w:adjustRightInd w:val="0"/>
              <w:spacing w:after="200" w:line="276" w:lineRule="auto"/>
              <w:ind w:left="900"/>
              <w:rPr>
                <w:rFonts w:ascii="Arial" w:hAnsi="Arial" w:cs="Arial"/>
                <w:color w:val="000000"/>
                <w:sz w:val="22"/>
                <w:szCs w:val="22"/>
              </w:rPr>
            </w:pPr>
            <w:r w:rsidRPr="00C97CE2">
              <w:rPr>
                <w:rFonts w:ascii="Arial" w:hAnsi="Arial" w:cs="Arial"/>
                <w:color w:val="000000"/>
                <w:sz w:val="22"/>
                <w:szCs w:val="22"/>
              </w:rPr>
              <w:t>Document each recipient's vaccine administration information:</w:t>
            </w:r>
          </w:p>
          <w:p w14:paraId="1451F98D" w14:textId="5836E487" w:rsidR="00D90C77" w:rsidRPr="00C97CE2" w:rsidRDefault="3C5A3AC1" w:rsidP="00C97CE2">
            <w:pPr>
              <w:pStyle w:val="ListParagraph"/>
              <w:numPr>
                <w:ilvl w:val="2"/>
                <w:numId w:val="27"/>
              </w:numPr>
              <w:autoSpaceDE w:val="0"/>
              <w:autoSpaceDN w:val="0"/>
              <w:adjustRightInd w:val="0"/>
              <w:spacing w:after="200" w:line="276" w:lineRule="auto"/>
              <w:ind w:left="1350"/>
              <w:rPr>
                <w:rFonts w:ascii="Arial" w:hAnsi="Arial" w:cs="Arial"/>
                <w:color w:val="000000"/>
                <w:sz w:val="22"/>
                <w:szCs w:val="22"/>
              </w:rPr>
            </w:pPr>
            <w:r w:rsidRPr="00C97CE2">
              <w:rPr>
                <w:rFonts w:ascii="Arial" w:hAnsi="Arial" w:cs="Arial"/>
                <w:b/>
                <w:bCs/>
                <w:color w:val="000000" w:themeColor="text1"/>
                <w:sz w:val="22"/>
                <w:szCs w:val="22"/>
              </w:rPr>
              <w:t>In the m</w:t>
            </w:r>
            <w:r w:rsidR="257DBC37" w:rsidRPr="00C97CE2">
              <w:rPr>
                <w:rFonts w:ascii="Arial" w:hAnsi="Arial" w:cs="Arial"/>
                <w:b/>
                <w:bCs/>
                <w:color w:val="000000" w:themeColor="text1"/>
                <w:sz w:val="22"/>
                <w:szCs w:val="22"/>
              </w:rPr>
              <w:t>edical record</w:t>
            </w:r>
            <w:r w:rsidRPr="00C97CE2">
              <w:rPr>
                <w:rFonts w:ascii="Arial" w:hAnsi="Arial" w:cs="Arial"/>
                <w:b/>
                <w:bCs/>
                <w:color w:val="000000" w:themeColor="text1"/>
                <w:sz w:val="22"/>
                <w:szCs w:val="22"/>
              </w:rPr>
              <w:t xml:space="preserve"> system</w:t>
            </w:r>
            <w:r w:rsidR="257DBC37" w:rsidRPr="00C97CE2">
              <w:rPr>
                <w:rFonts w:ascii="Arial" w:hAnsi="Arial" w:cs="Arial"/>
                <w:b/>
                <w:bCs/>
                <w:color w:val="000000" w:themeColor="text1"/>
                <w:sz w:val="22"/>
                <w:szCs w:val="22"/>
              </w:rPr>
              <w:t>:</w:t>
            </w:r>
            <w:r w:rsidR="257DBC37" w:rsidRPr="00C97CE2">
              <w:rPr>
                <w:rFonts w:ascii="Arial" w:hAnsi="Arial" w:cs="Arial"/>
                <w:color w:val="000000" w:themeColor="text1"/>
                <w:sz w:val="22"/>
                <w:szCs w:val="22"/>
              </w:rPr>
              <w:t xml:space="preserve"> The vaccine and the date it was administered, manufacturer, lot number,</w:t>
            </w:r>
            <w:r w:rsidR="345B0763" w:rsidRPr="00C97CE2">
              <w:rPr>
                <w:rFonts w:ascii="Arial" w:hAnsi="Arial" w:cs="Arial"/>
                <w:color w:val="000000" w:themeColor="text1"/>
                <w:sz w:val="22"/>
                <w:szCs w:val="22"/>
              </w:rPr>
              <w:t xml:space="preserve"> </w:t>
            </w:r>
            <w:r w:rsidR="01436D70" w:rsidRPr="00C97CE2">
              <w:rPr>
                <w:rFonts w:ascii="Arial" w:hAnsi="Arial" w:cs="Arial"/>
                <w:color w:val="000000" w:themeColor="text1"/>
                <w:sz w:val="22"/>
                <w:szCs w:val="22"/>
              </w:rPr>
              <w:t xml:space="preserve">dose, </w:t>
            </w:r>
            <w:r w:rsidR="257DBC37" w:rsidRPr="00C97CE2">
              <w:rPr>
                <w:rFonts w:ascii="Arial" w:hAnsi="Arial" w:cs="Arial"/>
                <w:color w:val="000000" w:themeColor="text1"/>
                <w:sz w:val="22"/>
                <w:szCs w:val="22"/>
              </w:rPr>
              <w:t>vaccination site and route, name</w:t>
            </w:r>
            <w:r w:rsidR="57101920" w:rsidRPr="00C97CE2">
              <w:rPr>
                <w:rFonts w:ascii="Arial" w:hAnsi="Arial" w:cs="Arial"/>
                <w:color w:val="000000" w:themeColor="text1"/>
                <w:sz w:val="22"/>
                <w:szCs w:val="22"/>
              </w:rPr>
              <w:t xml:space="preserve"> and</w:t>
            </w:r>
            <w:r w:rsidR="0483D92E" w:rsidRPr="00C97CE2">
              <w:rPr>
                <w:rFonts w:ascii="Arial" w:hAnsi="Arial" w:cs="Arial"/>
                <w:color w:val="000000" w:themeColor="text1"/>
                <w:sz w:val="22"/>
                <w:szCs w:val="22"/>
              </w:rPr>
              <w:t xml:space="preserve"> </w:t>
            </w:r>
            <w:r w:rsidR="257DBC37" w:rsidRPr="00C97CE2">
              <w:rPr>
                <w:rFonts w:ascii="Arial" w:hAnsi="Arial" w:cs="Arial"/>
                <w:color w:val="000000" w:themeColor="text1"/>
                <w:sz w:val="22"/>
                <w:szCs w:val="22"/>
              </w:rPr>
              <w:t>title of</w:t>
            </w:r>
            <w:r w:rsidR="345B0763" w:rsidRPr="00C97CE2">
              <w:rPr>
                <w:rFonts w:ascii="Arial" w:hAnsi="Arial" w:cs="Arial"/>
                <w:color w:val="000000" w:themeColor="text1"/>
                <w:sz w:val="22"/>
                <w:szCs w:val="22"/>
              </w:rPr>
              <w:t xml:space="preserve"> </w:t>
            </w:r>
            <w:r w:rsidR="257DBC37" w:rsidRPr="00C97CE2">
              <w:rPr>
                <w:rFonts w:ascii="Arial" w:hAnsi="Arial" w:cs="Arial"/>
                <w:color w:val="000000" w:themeColor="text1"/>
                <w:sz w:val="22"/>
                <w:szCs w:val="22"/>
              </w:rPr>
              <w:t>the person administering the vaccine</w:t>
            </w:r>
            <w:r w:rsidR="0483D92E" w:rsidRPr="00C97CE2">
              <w:rPr>
                <w:rFonts w:ascii="Arial" w:hAnsi="Arial" w:cs="Arial"/>
                <w:color w:val="000000" w:themeColor="text1"/>
                <w:sz w:val="22"/>
                <w:szCs w:val="22"/>
              </w:rPr>
              <w:t xml:space="preserve">, the date the </w:t>
            </w:r>
            <w:r w:rsidR="001A3E67" w:rsidRPr="00C97CE2">
              <w:rPr>
                <w:rFonts w:ascii="Arial" w:hAnsi="Arial" w:cs="Arial"/>
                <w:color w:val="000000" w:themeColor="text1"/>
                <w:sz w:val="22"/>
                <w:szCs w:val="22"/>
              </w:rPr>
              <w:t>VIS</w:t>
            </w:r>
            <w:r w:rsidR="00DB7135">
              <w:rPr>
                <w:rFonts w:ascii="Arial" w:hAnsi="Arial" w:cs="Arial"/>
                <w:color w:val="000000" w:themeColor="text1"/>
                <w:sz w:val="22"/>
                <w:szCs w:val="22"/>
              </w:rPr>
              <w:t xml:space="preserve"> or EUA</w:t>
            </w:r>
            <w:r w:rsidR="003B36EC" w:rsidRPr="00C97CE2">
              <w:rPr>
                <w:rFonts w:ascii="Arial" w:hAnsi="Arial" w:cs="Arial"/>
                <w:color w:val="000000" w:themeColor="text1"/>
                <w:sz w:val="22"/>
                <w:szCs w:val="22"/>
              </w:rPr>
              <w:t xml:space="preserve"> sheet</w:t>
            </w:r>
            <w:r w:rsidR="001A3E67" w:rsidRPr="00C97CE2">
              <w:rPr>
                <w:rFonts w:ascii="Arial" w:hAnsi="Arial" w:cs="Arial"/>
                <w:color w:val="000000" w:themeColor="text1"/>
                <w:sz w:val="22"/>
                <w:szCs w:val="22"/>
              </w:rPr>
              <w:t xml:space="preserve"> was given</w:t>
            </w:r>
            <w:r w:rsidR="0483D92E" w:rsidRPr="00C97CE2">
              <w:rPr>
                <w:rFonts w:ascii="Arial" w:hAnsi="Arial" w:cs="Arial"/>
                <w:color w:val="000000" w:themeColor="text1"/>
                <w:sz w:val="22"/>
                <w:szCs w:val="22"/>
              </w:rPr>
              <w:t xml:space="preserve"> </w:t>
            </w:r>
            <w:r w:rsidR="562C82A2" w:rsidRPr="00C97CE2">
              <w:rPr>
                <w:rFonts w:ascii="Arial" w:hAnsi="Arial" w:cs="Arial"/>
                <w:color w:val="000000" w:themeColor="text1"/>
                <w:sz w:val="22"/>
                <w:szCs w:val="22"/>
              </w:rPr>
              <w:t xml:space="preserve">and </w:t>
            </w:r>
            <w:r w:rsidR="19030813" w:rsidRPr="00C97CE2">
              <w:rPr>
                <w:rFonts w:ascii="Arial" w:hAnsi="Arial" w:cs="Arial"/>
                <w:color w:val="000000" w:themeColor="text1"/>
                <w:sz w:val="22"/>
                <w:szCs w:val="22"/>
              </w:rPr>
              <w:t xml:space="preserve">geographic location of where vaccine </w:t>
            </w:r>
            <w:r w:rsidR="0483D92E" w:rsidRPr="00C97CE2">
              <w:rPr>
                <w:rFonts w:ascii="Arial" w:hAnsi="Arial" w:cs="Arial"/>
                <w:color w:val="000000" w:themeColor="text1"/>
                <w:sz w:val="22"/>
                <w:szCs w:val="22"/>
              </w:rPr>
              <w:t>was given. If vaccine was not administered, record the reason(s) for non-receipt of the vaccine.</w:t>
            </w:r>
          </w:p>
          <w:p w14:paraId="6DA45FA7" w14:textId="3A2732E3" w:rsidR="00D90C77" w:rsidRPr="00C97CE2" w:rsidRDefault="000166A4" w:rsidP="00C97CE2">
            <w:pPr>
              <w:pStyle w:val="ListParagraph"/>
              <w:numPr>
                <w:ilvl w:val="2"/>
                <w:numId w:val="27"/>
              </w:numPr>
              <w:autoSpaceDE w:val="0"/>
              <w:autoSpaceDN w:val="0"/>
              <w:adjustRightInd w:val="0"/>
              <w:spacing w:after="200" w:line="276" w:lineRule="auto"/>
              <w:ind w:left="1350"/>
              <w:rPr>
                <w:rFonts w:ascii="Arial" w:hAnsi="Arial" w:cs="Arial"/>
                <w:color w:val="000000"/>
                <w:sz w:val="22"/>
                <w:szCs w:val="22"/>
              </w:rPr>
            </w:pPr>
            <w:r w:rsidRPr="00C97CE2">
              <w:rPr>
                <w:rFonts w:ascii="Arial" w:hAnsi="Arial" w:cs="Arial"/>
                <w:b/>
                <w:bCs/>
                <w:color w:val="000000"/>
                <w:sz w:val="22"/>
                <w:szCs w:val="22"/>
              </w:rPr>
              <w:t>On the v</w:t>
            </w:r>
            <w:r w:rsidR="00D90C77" w:rsidRPr="00C97CE2">
              <w:rPr>
                <w:rFonts w:ascii="Arial" w:hAnsi="Arial" w:cs="Arial"/>
                <w:b/>
                <w:bCs/>
                <w:color w:val="000000"/>
                <w:sz w:val="22"/>
                <w:szCs w:val="22"/>
              </w:rPr>
              <w:t>accination record card</w:t>
            </w:r>
            <w:r w:rsidR="00C96695">
              <w:rPr>
                <w:rFonts w:ascii="Arial" w:hAnsi="Arial" w:cs="Arial"/>
                <w:b/>
                <w:bCs/>
                <w:color w:val="000000"/>
                <w:sz w:val="22"/>
                <w:szCs w:val="22"/>
              </w:rPr>
              <w:t xml:space="preserve"> (if available)</w:t>
            </w:r>
            <w:r w:rsidR="00D90C77" w:rsidRPr="00C97CE2">
              <w:rPr>
                <w:rFonts w:ascii="Arial" w:hAnsi="Arial" w:cs="Arial"/>
                <w:b/>
                <w:bCs/>
                <w:color w:val="000000"/>
                <w:sz w:val="22"/>
                <w:szCs w:val="22"/>
              </w:rPr>
              <w:t>:</w:t>
            </w:r>
            <w:r w:rsidR="00D90C77" w:rsidRPr="00C97CE2">
              <w:rPr>
                <w:rFonts w:ascii="Arial" w:hAnsi="Arial" w:cs="Arial"/>
                <w:color w:val="000000"/>
                <w:sz w:val="22"/>
                <w:szCs w:val="22"/>
              </w:rPr>
              <w:t xml:space="preserve"> Date of vaccination, product</w:t>
            </w:r>
            <w:r w:rsidR="008F0D31" w:rsidRPr="00C97CE2">
              <w:rPr>
                <w:rFonts w:ascii="Arial" w:hAnsi="Arial" w:cs="Arial"/>
                <w:color w:val="000000"/>
                <w:sz w:val="22"/>
                <w:szCs w:val="22"/>
              </w:rPr>
              <w:t xml:space="preserve"> </w:t>
            </w:r>
            <w:r w:rsidR="00D90C77" w:rsidRPr="00C97CE2">
              <w:rPr>
                <w:rFonts w:ascii="Arial" w:hAnsi="Arial" w:cs="Arial"/>
                <w:color w:val="000000"/>
                <w:sz w:val="22"/>
                <w:szCs w:val="22"/>
              </w:rPr>
              <w:t>name/manufacturer, lot number, and name/location</w:t>
            </w:r>
            <w:r w:rsidR="008F0D31" w:rsidRPr="00C97CE2">
              <w:rPr>
                <w:rFonts w:ascii="Arial" w:hAnsi="Arial" w:cs="Arial"/>
                <w:color w:val="000000"/>
                <w:sz w:val="22"/>
                <w:szCs w:val="22"/>
              </w:rPr>
              <w:t xml:space="preserve"> </w:t>
            </w:r>
            <w:r w:rsidR="00D90C77" w:rsidRPr="00C97CE2">
              <w:rPr>
                <w:rFonts w:ascii="Arial" w:hAnsi="Arial" w:cs="Arial"/>
                <w:color w:val="000000"/>
                <w:sz w:val="22"/>
                <w:szCs w:val="22"/>
              </w:rPr>
              <w:t>of the administering clinic or healthcare professional.</w:t>
            </w:r>
            <w:r w:rsidRPr="00C97CE2">
              <w:rPr>
                <w:rFonts w:ascii="Arial" w:hAnsi="Arial" w:cs="Arial"/>
                <w:color w:val="000000"/>
                <w:sz w:val="22"/>
                <w:szCs w:val="22"/>
              </w:rPr>
              <w:t xml:space="preserve"> </w:t>
            </w:r>
            <w:r w:rsidR="00D90C77" w:rsidRPr="00C97CE2">
              <w:rPr>
                <w:rFonts w:ascii="Arial" w:hAnsi="Arial" w:cs="Arial"/>
                <w:color w:val="000000"/>
                <w:sz w:val="22"/>
                <w:szCs w:val="22"/>
              </w:rPr>
              <w:t>Give to the vaccine recipient.</w:t>
            </w:r>
          </w:p>
          <w:p w14:paraId="0799391F" w14:textId="56534C31" w:rsidR="00A62509" w:rsidRPr="00C97CE2" w:rsidRDefault="00066A0E" w:rsidP="00C97CE2">
            <w:pPr>
              <w:pStyle w:val="ListParagraph"/>
              <w:numPr>
                <w:ilvl w:val="2"/>
                <w:numId w:val="27"/>
              </w:numPr>
              <w:autoSpaceDE w:val="0"/>
              <w:autoSpaceDN w:val="0"/>
              <w:adjustRightInd w:val="0"/>
              <w:spacing w:after="200" w:line="276" w:lineRule="auto"/>
              <w:ind w:left="1350"/>
              <w:rPr>
                <w:rFonts w:ascii="Arial" w:hAnsi="Arial" w:cs="Arial"/>
                <w:color w:val="000000"/>
                <w:sz w:val="22"/>
                <w:szCs w:val="22"/>
              </w:rPr>
            </w:pPr>
            <w:r w:rsidRPr="00C97CE2">
              <w:rPr>
                <w:rFonts w:ascii="Arial" w:hAnsi="Arial" w:cs="Arial"/>
                <w:color w:val="000000"/>
                <w:sz w:val="22"/>
                <w:szCs w:val="22"/>
              </w:rPr>
              <w:t xml:space="preserve">Assigned staff will assure that the vaccine </w:t>
            </w:r>
            <w:r w:rsidR="00974B39" w:rsidRPr="00C97CE2">
              <w:rPr>
                <w:rFonts w:ascii="Arial" w:hAnsi="Arial" w:cs="Arial"/>
                <w:color w:val="000000"/>
                <w:sz w:val="22"/>
                <w:szCs w:val="22"/>
              </w:rPr>
              <w:t>information is documented</w:t>
            </w:r>
            <w:r w:rsidRPr="00C97CE2">
              <w:rPr>
                <w:rFonts w:ascii="Arial" w:hAnsi="Arial" w:cs="Arial"/>
                <w:color w:val="000000"/>
                <w:sz w:val="22"/>
                <w:szCs w:val="22"/>
              </w:rPr>
              <w:t xml:space="preserve"> in I-C</w:t>
            </w:r>
            <w:r w:rsidR="00EE08A5" w:rsidRPr="00C97CE2">
              <w:rPr>
                <w:rFonts w:ascii="Arial" w:hAnsi="Arial" w:cs="Arial"/>
                <w:color w:val="000000"/>
                <w:sz w:val="22"/>
                <w:szCs w:val="22"/>
              </w:rPr>
              <w:t>ARE</w:t>
            </w:r>
            <w:r w:rsidRPr="00C97CE2">
              <w:rPr>
                <w:rFonts w:ascii="Arial" w:hAnsi="Arial" w:cs="Arial"/>
                <w:color w:val="000000"/>
                <w:sz w:val="22"/>
                <w:szCs w:val="22"/>
              </w:rPr>
              <w:t>, the State vaccine registry.</w:t>
            </w:r>
          </w:p>
          <w:p w14:paraId="22A663E2" w14:textId="77777777" w:rsidR="000310A4" w:rsidRPr="00C97CE2" w:rsidRDefault="000310A4" w:rsidP="000310A4">
            <w:pPr>
              <w:pStyle w:val="ListParagraph"/>
              <w:autoSpaceDE w:val="0"/>
              <w:autoSpaceDN w:val="0"/>
              <w:adjustRightInd w:val="0"/>
              <w:spacing w:after="200" w:line="276" w:lineRule="auto"/>
              <w:ind w:left="2063"/>
              <w:rPr>
                <w:rFonts w:ascii="Arial" w:hAnsi="Arial" w:cs="Arial"/>
                <w:color w:val="000000"/>
                <w:sz w:val="22"/>
                <w:szCs w:val="22"/>
              </w:rPr>
            </w:pPr>
          </w:p>
          <w:p w14:paraId="14091B3D" w14:textId="48183E7C" w:rsidR="00BE0648" w:rsidRPr="00C97CE2" w:rsidRDefault="0078424B" w:rsidP="00C97CE2">
            <w:pPr>
              <w:pStyle w:val="ListParagraph"/>
              <w:numPr>
                <w:ilvl w:val="0"/>
                <w:numId w:val="27"/>
              </w:numPr>
              <w:autoSpaceDE w:val="0"/>
              <w:autoSpaceDN w:val="0"/>
              <w:adjustRightInd w:val="0"/>
              <w:spacing w:after="200"/>
              <w:rPr>
                <w:rFonts w:ascii="Arial" w:hAnsi="Arial" w:cs="Arial"/>
                <w:color w:val="000000"/>
                <w:sz w:val="22"/>
                <w:szCs w:val="22"/>
              </w:rPr>
            </w:pPr>
            <w:r w:rsidRPr="00C97CE2">
              <w:rPr>
                <w:rFonts w:ascii="Arial" w:hAnsi="Arial" w:cs="Arial"/>
                <w:color w:val="000000"/>
                <w:sz w:val="22"/>
                <w:szCs w:val="22"/>
              </w:rPr>
              <w:t>Vaccination providers should observe patients after vaccination to monitor for the occurrence of immediate adverse reactions:</w:t>
            </w:r>
          </w:p>
          <w:p w14:paraId="3CEC83D9" w14:textId="15753FA3" w:rsidR="00FC092D" w:rsidRPr="00C97CE2" w:rsidRDefault="00FC092D" w:rsidP="00C97CE2">
            <w:pPr>
              <w:pStyle w:val="ListParagraph"/>
              <w:numPr>
                <w:ilvl w:val="1"/>
                <w:numId w:val="27"/>
              </w:numPr>
              <w:autoSpaceDE w:val="0"/>
              <w:autoSpaceDN w:val="0"/>
              <w:adjustRightInd w:val="0"/>
              <w:spacing w:after="200"/>
              <w:ind w:left="900"/>
              <w:rPr>
                <w:rFonts w:ascii="Arial" w:hAnsi="Arial" w:cs="Arial"/>
                <w:color w:val="000000"/>
                <w:sz w:val="22"/>
                <w:szCs w:val="22"/>
              </w:rPr>
            </w:pPr>
            <w:r w:rsidRPr="00C97CE2">
              <w:rPr>
                <w:rFonts w:ascii="Arial" w:hAnsi="Arial" w:cs="Arial"/>
                <w:color w:val="000000" w:themeColor="text1"/>
                <w:sz w:val="22"/>
                <w:szCs w:val="22"/>
              </w:rPr>
              <w:t xml:space="preserve">Persons with the following should be observed for </w:t>
            </w:r>
            <w:r w:rsidRPr="00C97CE2">
              <w:rPr>
                <w:rFonts w:ascii="Arial" w:hAnsi="Arial" w:cs="Arial"/>
                <w:b/>
                <w:bCs/>
                <w:color w:val="000000" w:themeColor="text1"/>
                <w:sz w:val="22"/>
                <w:szCs w:val="22"/>
              </w:rPr>
              <w:t>at least 30 minutes</w:t>
            </w:r>
            <w:r w:rsidRPr="00C97CE2">
              <w:rPr>
                <w:rFonts w:ascii="Arial" w:hAnsi="Arial" w:cs="Arial"/>
                <w:color w:val="000000" w:themeColor="text1"/>
                <w:sz w:val="22"/>
                <w:szCs w:val="22"/>
              </w:rPr>
              <w:t>:</w:t>
            </w:r>
          </w:p>
          <w:p w14:paraId="4F68FE56" w14:textId="7EDF895A" w:rsidR="001A3E67" w:rsidRPr="00C97CE2" w:rsidRDefault="7CAAFD9B" w:rsidP="00C97CE2">
            <w:pPr>
              <w:pStyle w:val="ListParagraph"/>
              <w:numPr>
                <w:ilvl w:val="4"/>
                <w:numId w:val="27"/>
              </w:numPr>
              <w:ind w:left="1350"/>
              <w:rPr>
                <w:rFonts w:ascii="Arial" w:hAnsi="Arial" w:cs="Arial"/>
                <w:sz w:val="22"/>
                <w:szCs w:val="22"/>
              </w:rPr>
            </w:pPr>
            <w:r w:rsidRPr="4D99191A">
              <w:rPr>
                <w:rFonts w:ascii="Arial" w:hAnsi="Arial" w:cs="Arial"/>
                <w:color w:val="000000" w:themeColor="text1"/>
                <w:sz w:val="22"/>
                <w:szCs w:val="22"/>
              </w:rPr>
              <w:t>A history of severe allergic reaction (e.g., anaphylaxis)</w:t>
            </w:r>
            <w:r w:rsidR="71E04968" w:rsidRPr="4D99191A">
              <w:rPr>
                <w:rFonts w:ascii="Arial" w:hAnsi="Arial" w:cs="Arial"/>
                <w:color w:val="000000" w:themeColor="text1"/>
                <w:sz w:val="22"/>
                <w:szCs w:val="22"/>
                <w:vertAlign w:val="superscript"/>
              </w:rPr>
              <w:t>22</w:t>
            </w:r>
            <w:r w:rsidRPr="4D99191A">
              <w:rPr>
                <w:rFonts w:ascii="Arial" w:hAnsi="Arial" w:cs="Arial"/>
                <w:color w:val="000000" w:themeColor="text1"/>
                <w:sz w:val="22"/>
                <w:szCs w:val="22"/>
              </w:rPr>
              <w:t xml:space="preserve"> due to those listed as a precaution to vaccination</w:t>
            </w:r>
          </w:p>
          <w:p w14:paraId="4B04F006" w14:textId="77777777" w:rsidR="00B52CD1" w:rsidRPr="00C97CE2" w:rsidRDefault="00FC092D" w:rsidP="00C97CE2">
            <w:pPr>
              <w:pStyle w:val="ListParagraph"/>
              <w:numPr>
                <w:ilvl w:val="4"/>
                <w:numId w:val="27"/>
              </w:numPr>
              <w:ind w:left="1350"/>
              <w:rPr>
                <w:rFonts w:ascii="Arial" w:hAnsi="Arial" w:cs="Arial"/>
                <w:color w:val="000000"/>
                <w:sz w:val="22"/>
                <w:szCs w:val="22"/>
              </w:rPr>
            </w:pPr>
            <w:r w:rsidRPr="00C97CE2">
              <w:rPr>
                <w:rFonts w:ascii="Arial" w:hAnsi="Arial" w:cs="Arial"/>
                <w:color w:val="000000"/>
                <w:sz w:val="22"/>
                <w:szCs w:val="22"/>
              </w:rPr>
              <w:t>History of anaphylaxis due to any cause</w:t>
            </w:r>
          </w:p>
          <w:p w14:paraId="6521F914" w14:textId="53812DC5" w:rsidR="0078424B" w:rsidRPr="00C97CE2" w:rsidRDefault="0078424B" w:rsidP="00C97CE2">
            <w:pPr>
              <w:pStyle w:val="ListParagraph"/>
              <w:numPr>
                <w:ilvl w:val="1"/>
                <w:numId w:val="27"/>
              </w:numPr>
              <w:autoSpaceDE w:val="0"/>
              <w:autoSpaceDN w:val="0"/>
              <w:adjustRightInd w:val="0"/>
              <w:spacing w:after="200"/>
              <w:ind w:left="900"/>
              <w:rPr>
                <w:rFonts w:ascii="Arial" w:hAnsi="Arial" w:cs="Arial"/>
                <w:color w:val="000000"/>
                <w:sz w:val="22"/>
                <w:szCs w:val="22"/>
              </w:rPr>
            </w:pPr>
            <w:r w:rsidRPr="00C97CE2">
              <w:rPr>
                <w:rFonts w:ascii="Arial" w:hAnsi="Arial" w:cs="Arial"/>
                <w:color w:val="000000"/>
                <w:sz w:val="22"/>
                <w:szCs w:val="22"/>
              </w:rPr>
              <w:t>All other persons:</w:t>
            </w:r>
            <w:r w:rsidR="00F05C05" w:rsidRPr="00C97CE2">
              <w:rPr>
                <w:rFonts w:ascii="Arial" w:hAnsi="Arial" w:cs="Arial"/>
                <w:color w:val="000000"/>
                <w:sz w:val="22"/>
                <w:szCs w:val="22"/>
              </w:rPr>
              <w:t xml:space="preserve"> </w:t>
            </w:r>
            <w:r w:rsidRPr="00C97CE2">
              <w:rPr>
                <w:rFonts w:ascii="Arial" w:hAnsi="Arial" w:cs="Arial"/>
                <w:b/>
                <w:bCs/>
                <w:color w:val="000000"/>
                <w:sz w:val="22"/>
                <w:szCs w:val="22"/>
              </w:rPr>
              <w:t>15 minutes</w:t>
            </w:r>
          </w:p>
          <w:p w14:paraId="5E308BFD" w14:textId="12D386BB" w:rsidR="009758E1" w:rsidRPr="00C97CE2" w:rsidRDefault="009758E1" w:rsidP="00C97CE2">
            <w:pPr>
              <w:pStyle w:val="ListParagraph"/>
              <w:numPr>
                <w:ilvl w:val="1"/>
                <w:numId w:val="27"/>
              </w:numPr>
              <w:autoSpaceDE w:val="0"/>
              <w:autoSpaceDN w:val="0"/>
              <w:adjustRightInd w:val="0"/>
              <w:spacing w:after="200"/>
              <w:ind w:left="900"/>
              <w:rPr>
                <w:rFonts w:ascii="Arial" w:hAnsi="Arial" w:cs="Arial"/>
                <w:color w:val="000000"/>
                <w:sz w:val="22"/>
                <w:szCs w:val="22"/>
              </w:rPr>
            </w:pPr>
            <w:r w:rsidRPr="00C97CE2">
              <w:rPr>
                <w:rFonts w:ascii="Arial" w:hAnsi="Arial" w:cs="Arial"/>
                <w:color w:val="000000"/>
                <w:sz w:val="22"/>
                <w:szCs w:val="22"/>
              </w:rPr>
              <w:t>Syncope may occur in association with injectable vaccines. Procedures should be in place to avoid falling injuries and manage syncopal reactions.</w:t>
            </w:r>
          </w:p>
          <w:p w14:paraId="21D7729A" w14:textId="77777777" w:rsidR="00A62509" w:rsidRPr="00C97CE2" w:rsidRDefault="00A62509" w:rsidP="00A62509">
            <w:pPr>
              <w:pStyle w:val="ListParagraph"/>
              <w:autoSpaceDE w:val="0"/>
              <w:autoSpaceDN w:val="0"/>
              <w:adjustRightInd w:val="0"/>
              <w:ind w:left="1440"/>
              <w:rPr>
                <w:rFonts w:ascii="Arial" w:hAnsi="Arial" w:cs="Arial"/>
                <w:color w:val="000000"/>
                <w:sz w:val="22"/>
                <w:szCs w:val="22"/>
              </w:rPr>
            </w:pPr>
          </w:p>
          <w:p w14:paraId="07868067" w14:textId="43246D34" w:rsidR="00F30FEF" w:rsidRPr="00C97CE2" w:rsidRDefault="00F30FEF" w:rsidP="00F30FEF">
            <w:pPr>
              <w:pStyle w:val="ListParagraph"/>
              <w:numPr>
                <w:ilvl w:val="0"/>
                <w:numId w:val="27"/>
              </w:numPr>
              <w:autoSpaceDE w:val="0"/>
              <w:autoSpaceDN w:val="0"/>
              <w:adjustRightInd w:val="0"/>
              <w:spacing w:after="200"/>
              <w:rPr>
                <w:rFonts w:ascii="Arial" w:hAnsi="Arial" w:cs="Arial"/>
                <w:color w:val="000000"/>
                <w:sz w:val="22"/>
                <w:szCs w:val="22"/>
              </w:rPr>
            </w:pPr>
            <w:r w:rsidRPr="00C97CE2">
              <w:rPr>
                <w:rFonts w:ascii="Arial" w:hAnsi="Arial" w:cs="Arial"/>
                <w:bCs/>
                <w:color w:val="000000"/>
                <w:sz w:val="22"/>
                <w:szCs w:val="22"/>
              </w:rPr>
              <w:t xml:space="preserve">Be prepared to manage medical emergencies </w:t>
            </w:r>
            <w:r w:rsidRPr="00C97CE2">
              <w:rPr>
                <w:rFonts w:ascii="Arial" w:hAnsi="Arial" w:cs="Arial"/>
                <w:color w:val="000000" w:themeColor="text1"/>
                <w:sz w:val="22"/>
                <w:szCs w:val="22"/>
              </w:rPr>
              <w:t>related to the administration of vaccine by referring to the LCHD Standing Orders for Management of Adverse Reactions.</w:t>
            </w:r>
          </w:p>
          <w:p w14:paraId="2F9E73A1" w14:textId="77777777" w:rsidR="00F30FEF" w:rsidRPr="00C97CE2" w:rsidRDefault="00F30FEF" w:rsidP="00C97CE2">
            <w:pPr>
              <w:pStyle w:val="ListParagraph"/>
              <w:autoSpaceDE w:val="0"/>
              <w:autoSpaceDN w:val="0"/>
              <w:adjustRightInd w:val="0"/>
              <w:spacing w:after="200" w:line="276" w:lineRule="auto"/>
              <w:ind w:left="353"/>
              <w:rPr>
                <w:rFonts w:ascii="Arial" w:hAnsi="Arial" w:cs="Arial"/>
                <w:color w:val="000000"/>
                <w:sz w:val="22"/>
                <w:szCs w:val="22"/>
              </w:rPr>
            </w:pPr>
          </w:p>
          <w:p w14:paraId="61543431" w14:textId="5F573523" w:rsidR="00A62509" w:rsidRPr="00C97CE2" w:rsidRDefault="00A62509" w:rsidP="002B46F5">
            <w:pPr>
              <w:pStyle w:val="ListParagraph"/>
              <w:numPr>
                <w:ilvl w:val="0"/>
                <w:numId w:val="27"/>
              </w:numPr>
              <w:autoSpaceDE w:val="0"/>
              <w:autoSpaceDN w:val="0"/>
              <w:adjustRightInd w:val="0"/>
              <w:spacing w:after="200" w:line="276" w:lineRule="auto"/>
              <w:rPr>
                <w:rFonts w:ascii="Arial" w:hAnsi="Arial" w:cs="Arial"/>
                <w:color w:val="000000"/>
                <w:sz w:val="22"/>
                <w:szCs w:val="22"/>
              </w:rPr>
            </w:pPr>
            <w:r w:rsidRPr="00C97CE2">
              <w:rPr>
                <w:rFonts w:ascii="Arial" w:hAnsi="Arial" w:cs="Arial"/>
                <w:bCs/>
                <w:color w:val="000000"/>
                <w:sz w:val="22"/>
                <w:szCs w:val="22"/>
              </w:rPr>
              <w:t>Report adverse events:</w:t>
            </w:r>
          </w:p>
          <w:p w14:paraId="7DAB072A" w14:textId="5EDC80E5" w:rsidR="001341F9" w:rsidRPr="00C97CE2" w:rsidRDefault="00580B09" w:rsidP="0076600B">
            <w:pPr>
              <w:pStyle w:val="ListParagraph"/>
              <w:autoSpaceDE w:val="0"/>
              <w:autoSpaceDN w:val="0"/>
              <w:adjustRightInd w:val="0"/>
              <w:ind w:left="353"/>
              <w:rPr>
                <w:rFonts w:ascii="Arial" w:hAnsi="Arial" w:cs="Arial"/>
                <w:color w:val="000000"/>
                <w:sz w:val="22"/>
                <w:szCs w:val="22"/>
              </w:rPr>
            </w:pPr>
            <w:r w:rsidRPr="00C97CE2">
              <w:rPr>
                <w:rFonts w:ascii="Arial" w:hAnsi="Arial" w:cs="Arial"/>
                <w:color w:val="000000"/>
                <w:sz w:val="22"/>
                <w:szCs w:val="22"/>
              </w:rPr>
              <w:lastRenderedPageBreak/>
              <w:t xml:space="preserve"> H</w:t>
            </w:r>
            <w:r w:rsidR="001341F9" w:rsidRPr="00C97CE2">
              <w:rPr>
                <w:rFonts w:ascii="Arial" w:hAnsi="Arial" w:cs="Arial"/>
                <w:color w:val="000000"/>
                <w:sz w:val="22"/>
                <w:szCs w:val="22"/>
              </w:rPr>
              <w:t>ealthcare professionals are required to report the</w:t>
            </w:r>
            <w:r w:rsidR="007B29D2" w:rsidRPr="00C97CE2">
              <w:rPr>
                <w:rFonts w:ascii="Arial" w:hAnsi="Arial" w:cs="Arial"/>
                <w:color w:val="000000"/>
                <w:sz w:val="22"/>
                <w:szCs w:val="22"/>
              </w:rPr>
              <w:t xml:space="preserve"> following to the</w:t>
            </w:r>
            <w:r w:rsidR="001341F9" w:rsidRPr="00C97CE2">
              <w:rPr>
                <w:rFonts w:ascii="Arial" w:hAnsi="Arial" w:cs="Arial"/>
                <w:color w:val="000000"/>
                <w:sz w:val="22"/>
                <w:szCs w:val="22"/>
              </w:rPr>
              <w:t xml:space="preserve"> </w:t>
            </w:r>
            <w:r w:rsidR="00A62509" w:rsidRPr="00C97CE2">
              <w:rPr>
                <w:rFonts w:ascii="Arial" w:hAnsi="Arial" w:cs="Arial"/>
                <w:color w:val="000000"/>
                <w:sz w:val="22"/>
                <w:szCs w:val="22"/>
              </w:rPr>
              <w:t>Vaccine Adverse Event Reporting System (VAERS)</w:t>
            </w:r>
            <w:r w:rsidR="001B4EE4">
              <w:rPr>
                <w:rFonts w:ascii="Arial" w:hAnsi="Arial" w:cs="Arial"/>
                <w:color w:val="000000"/>
                <w:sz w:val="22"/>
                <w:szCs w:val="22"/>
                <w:vertAlign w:val="superscript"/>
              </w:rPr>
              <w:t>8</w:t>
            </w:r>
            <w:r w:rsidR="007B29D2" w:rsidRPr="00C97CE2">
              <w:rPr>
                <w:rFonts w:ascii="Arial" w:hAnsi="Arial" w:cs="Arial"/>
                <w:color w:val="000000"/>
                <w:sz w:val="22"/>
                <w:szCs w:val="22"/>
              </w:rPr>
              <w:t>:</w:t>
            </w:r>
          </w:p>
          <w:p w14:paraId="736924A2" w14:textId="6FD9AFC0" w:rsidR="001341F9" w:rsidRPr="00C97CE2" w:rsidRDefault="001341F9" w:rsidP="00C97CE2">
            <w:pPr>
              <w:pStyle w:val="ListParagraph"/>
              <w:numPr>
                <w:ilvl w:val="1"/>
                <w:numId w:val="27"/>
              </w:numPr>
              <w:autoSpaceDE w:val="0"/>
              <w:autoSpaceDN w:val="0"/>
              <w:adjustRightInd w:val="0"/>
              <w:ind w:left="900"/>
              <w:rPr>
                <w:rFonts w:ascii="Arial" w:hAnsi="Arial" w:cs="Arial"/>
                <w:color w:val="000000"/>
                <w:sz w:val="22"/>
                <w:szCs w:val="22"/>
              </w:rPr>
            </w:pPr>
            <w:r w:rsidRPr="00C97CE2">
              <w:rPr>
                <w:rFonts w:ascii="Arial" w:hAnsi="Arial" w:cs="Arial"/>
                <w:color w:val="000000"/>
                <w:sz w:val="22"/>
                <w:szCs w:val="22"/>
              </w:rPr>
              <w:t>Vaccine administration errors (whether associated</w:t>
            </w:r>
            <w:r w:rsidR="007B29D2" w:rsidRPr="00C97CE2">
              <w:rPr>
                <w:rFonts w:ascii="Arial" w:hAnsi="Arial" w:cs="Arial"/>
                <w:color w:val="000000"/>
                <w:sz w:val="22"/>
                <w:szCs w:val="22"/>
              </w:rPr>
              <w:t xml:space="preserve"> </w:t>
            </w:r>
            <w:r w:rsidRPr="00C97CE2">
              <w:rPr>
                <w:rFonts w:ascii="Arial" w:hAnsi="Arial" w:cs="Arial"/>
                <w:color w:val="000000"/>
                <w:sz w:val="22"/>
                <w:szCs w:val="22"/>
              </w:rPr>
              <w:t>with an adverse event [AE] or not)</w:t>
            </w:r>
          </w:p>
          <w:p w14:paraId="23AF518A" w14:textId="673CF9FC" w:rsidR="001341F9" w:rsidRPr="00C97CE2" w:rsidRDefault="001341F9" w:rsidP="00C97CE2">
            <w:pPr>
              <w:pStyle w:val="ListParagraph"/>
              <w:numPr>
                <w:ilvl w:val="1"/>
                <w:numId w:val="27"/>
              </w:numPr>
              <w:autoSpaceDE w:val="0"/>
              <w:autoSpaceDN w:val="0"/>
              <w:adjustRightInd w:val="0"/>
              <w:ind w:left="900"/>
              <w:rPr>
                <w:rFonts w:ascii="Arial" w:hAnsi="Arial" w:cs="Arial"/>
                <w:color w:val="000000"/>
                <w:sz w:val="22"/>
                <w:szCs w:val="22"/>
              </w:rPr>
            </w:pPr>
            <w:r w:rsidRPr="00C97CE2">
              <w:rPr>
                <w:rFonts w:ascii="Arial" w:hAnsi="Arial" w:cs="Arial"/>
                <w:color w:val="000000"/>
                <w:sz w:val="22"/>
                <w:szCs w:val="22"/>
              </w:rPr>
              <w:t>Serious AEs (irrespective of attribution to vaccination)</w:t>
            </w:r>
            <w:r w:rsidR="0070663E" w:rsidRPr="00C97CE2">
              <w:rPr>
                <w:rFonts w:ascii="Arial" w:hAnsi="Arial" w:cs="Arial"/>
                <w:color w:val="000000"/>
                <w:sz w:val="22"/>
                <w:szCs w:val="22"/>
              </w:rPr>
              <w:t xml:space="preserve"> include</w:t>
            </w:r>
            <w:r w:rsidR="006F1893" w:rsidRPr="00C97CE2">
              <w:rPr>
                <w:rFonts w:ascii="Arial" w:hAnsi="Arial" w:cs="Arial"/>
                <w:color w:val="000000"/>
                <w:sz w:val="22"/>
                <w:szCs w:val="22"/>
              </w:rPr>
              <w:t xml:space="preserve"> d</w:t>
            </w:r>
            <w:r w:rsidR="004F4F37" w:rsidRPr="00C97CE2">
              <w:rPr>
                <w:rFonts w:ascii="Arial" w:hAnsi="Arial" w:cs="Arial"/>
                <w:color w:val="000000"/>
                <w:sz w:val="22"/>
                <w:szCs w:val="22"/>
              </w:rPr>
              <w:t xml:space="preserve">eath; </w:t>
            </w:r>
            <w:r w:rsidR="006F1893" w:rsidRPr="00C97CE2">
              <w:rPr>
                <w:rFonts w:ascii="Arial" w:hAnsi="Arial" w:cs="Arial"/>
                <w:color w:val="000000"/>
                <w:sz w:val="22"/>
                <w:szCs w:val="22"/>
              </w:rPr>
              <w:t xml:space="preserve">a </w:t>
            </w:r>
            <w:r w:rsidR="004F4F37" w:rsidRPr="00C97CE2">
              <w:rPr>
                <w:rFonts w:ascii="Arial" w:hAnsi="Arial" w:cs="Arial"/>
                <w:color w:val="000000"/>
                <w:sz w:val="22"/>
                <w:szCs w:val="22"/>
              </w:rPr>
              <w:t xml:space="preserve">life-threatening adverse event; </w:t>
            </w:r>
            <w:r w:rsidR="006F1893" w:rsidRPr="00C97CE2">
              <w:rPr>
                <w:rFonts w:ascii="Arial" w:hAnsi="Arial" w:cs="Arial"/>
                <w:color w:val="000000"/>
                <w:sz w:val="22"/>
                <w:szCs w:val="22"/>
              </w:rPr>
              <w:t>i</w:t>
            </w:r>
            <w:r w:rsidR="004F4F37" w:rsidRPr="00C97CE2">
              <w:rPr>
                <w:rFonts w:ascii="Arial" w:hAnsi="Arial" w:cs="Arial"/>
                <w:color w:val="000000"/>
                <w:sz w:val="22"/>
                <w:szCs w:val="22"/>
              </w:rPr>
              <w:t xml:space="preserve">npatient hospitalization or prolongation of existing hospitalization; </w:t>
            </w:r>
            <w:r w:rsidR="006F1893" w:rsidRPr="00C97CE2">
              <w:rPr>
                <w:rFonts w:ascii="Arial" w:hAnsi="Arial" w:cs="Arial"/>
                <w:color w:val="000000"/>
                <w:sz w:val="22"/>
                <w:szCs w:val="22"/>
              </w:rPr>
              <w:t>a</w:t>
            </w:r>
            <w:r w:rsidR="004F4F37" w:rsidRPr="00C97CE2">
              <w:rPr>
                <w:rFonts w:ascii="Arial" w:hAnsi="Arial" w:cs="Arial"/>
                <w:color w:val="000000"/>
                <w:sz w:val="22"/>
                <w:szCs w:val="22"/>
              </w:rPr>
              <w:t xml:space="preserve"> persistent or significant incapacity or substantial disruption of the ability to conduct normal life functions; </w:t>
            </w:r>
            <w:r w:rsidR="006F1893" w:rsidRPr="00C97CE2">
              <w:rPr>
                <w:rFonts w:ascii="Arial" w:hAnsi="Arial" w:cs="Arial"/>
                <w:color w:val="000000"/>
                <w:sz w:val="22"/>
                <w:szCs w:val="22"/>
              </w:rPr>
              <w:t>a</w:t>
            </w:r>
            <w:r w:rsidR="004F4F37" w:rsidRPr="00C97CE2">
              <w:rPr>
                <w:rFonts w:ascii="Arial" w:hAnsi="Arial" w:cs="Arial"/>
                <w:color w:val="000000"/>
                <w:sz w:val="22"/>
                <w:szCs w:val="22"/>
              </w:rPr>
              <w:t xml:space="preserve"> congenital anomaly/birth defect; </w:t>
            </w:r>
            <w:r w:rsidR="006F1893" w:rsidRPr="00C97CE2">
              <w:rPr>
                <w:rFonts w:ascii="Arial" w:hAnsi="Arial" w:cs="Arial"/>
                <w:color w:val="000000"/>
                <w:sz w:val="22"/>
                <w:szCs w:val="22"/>
              </w:rPr>
              <w:t>and a</w:t>
            </w:r>
            <w:r w:rsidR="004F4F37" w:rsidRPr="00C97CE2">
              <w:rPr>
                <w:rFonts w:ascii="Arial" w:hAnsi="Arial" w:cs="Arial"/>
                <w:color w:val="000000"/>
                <w:sz w:val="22"/>
                <w:szCs w:val="22"/>
              </w:rPr>
              <w:t>n important medical event that based on appropriate medical judgement may jeopardize the individual and may require medical or surgical intervention to prevent one of the outcomes listed above.</w:t>
            </w:r>
          </w:p>
          <w:p w14:paraId="513FD8C0" w14:textId="11646B22" w:rsidR="001341F9" w:rsidRPr="00C97CE2" w:rsidRDefault="00C96695" w:rsidP="00C97CE2">
            <w:pPr>
              <w:pStyle w:val="ListParagraph"/>
              <w:numPr>
                <w:ilvl w:val="1"/>
                <w:numId w:val="27"/>
              </w:numPr>
              <w:autoSpaceDE w:val="0"/>
              <w:autoSpaceDN w:val="0"/>
              <w:adjustRightInd w:val="0"/>
              <w:ind w:left="900"/>
              <w:rPr>
                <w:rFonts w:ascii="Arial" w:hAnsi="Arial" w:cs="Arial"/>
                <w:color w:val="000000"/>
                <w:sz w:val="22"/>
                <w:szCs w:val="22"/>
              </w:rPr>
            </w:pPr>
            <w:r>
              <w:rPr>
                <w:rFonts w:ascii="Arial" w:hAnsi="Arial" w:cs="Arial"/>
                <w:color w:val="000000"/>
                <w:sz w:val="22"/>
                <w:szCs w:val="22"/>
              </w:rPr>
              <w:t>Complications of Monkeypox</w:t>
            </w:r>
            <w:r w:rsidR="001341F9" w:rsidRPr="00C97CE2">
              <w:rPr>
                <w:rFonts w:ascii="Arial" w:hAnsi="Arial" w:cs="Arial"/>
                <w:color w:val="000000"/>
                <w:sz w:val="22"/>
                <w:szCs w:val="22"/>
              </w:rPr>
              <w:t xml:space="preserve"> in adults</w:t>
            </w:r>
            <w:r w:rsidR="007B29D2" w:rsidRPr="00C97CE2">
              <w:rPr>
                <w:rFonts w:ascii="Arial" w:hAnsi="Arial" w:cs="Arial"/>
                <w:color w:val="000000"/>
                <w:sz w:val="22"/>
                <w:szCs w:val="22"/>
              </w:rPr>
              <w:t xml:space="preserve"> </w:t>
            </w:r>
            <w:r w:rsidR="001341F9" w:rsidRPr="00C97CE2">
              <w:rPr>
                <w:rFonts w:ascii="Arial" w:hAnsi="Arial" w:cs="Arial"/>
                <w:color w:val="000000"/>
                <w:sz w:val="22"/>
                <w:szCs w:val="22"/>
              </w:rPr>
              <w:t>or children</w:t>
            </w:r>
            <w:r w:rsidR="002B543D" w:rsidRPr="00C97CE2">
              <w:rPr>
                <w:rFonts w:ascii="Arial" w:hAnsi="Arial" w:cs="Arial"/>
                <w:color w:val="000000"/>
                <w:sz w:val="22"/>
                <w:szCs w:val="22"/>
              </w:rPr>
              <w:t>.</w:t>
            </w:r>
          </w:p>
          <w:p w14:paraId="3F156F44" w14:textId="5363B93F" w:rsidR="001341F9" w:rsidRPr="00C97CE2" w:rsidRDefault="001341F9" w:rsidP="00C97CE2">
            <w:pPr>
              <w:pStyle w:val="ListParagraph"/>
              <w:numPr>
                <w:ilvl w:val="1"/>
                <w:numId w:val="27"/>
              </w:numPr>
              <w:autoSpaceDE w:val="0"/>
              <w:autoSpaceDN w:val="0"/>
              <w:adjustRightInd w:val="0"/>
              <w:ind w:left="900"/>
              <w:rPr>
                <w:rFonts w:ascii="Arial" w:hAnsi="Arial" w:cs="Arial"/>
                <w:color w:val="000000"/>
                <w:sz w:val="22"/>
                <w:szCs w:val="22"/>
              </w:rPr>
            </w:pPr>
            <w:r w:rsidRPr="00C97CE2">
              <w:rPr>
                <w:rFonts w:ascii="Arial" w:hAnsi="Arial" w:cs="Arial"/>
                <w:color w:val="000000"/>
                <w:sz w:val="22"/>
                <w:szCs w:val="22"/>
              </w:rPr>
              <w:t xml:space="preserve">Cases of </w:t>
            </w:r>
            <w:r w:rsidR="00C96695">
              <w:rPr>
                <w:rFonts w:ascii="Arial" w:hAnsi="Arial" w:cs="Arial"/>
                <w:color w:val="000000"/>
                <w:sz w:val="22"/>
                <w:szCs w:val="22"/>
              </w:rPr>
              <w:t>Monkeypox</w:t>
            </w:r>
            <w:r w:rsidRPr="00C97CE2">
              <w:rPr>
                <w:rFonts w:ascii="Arial" w:hAnsi="Arial" w:cs="Arial"/>
                <w:color w:val="000000"/>
                <w:sz w:val="22"/>
                <w:szCs w:val="22"/>
              </w:rPr>
              <w:t xml:space="preserve"> that result in hospitalization</w:t>
            </w:r>
            <w:r w:rsidR="007B29D2" w:rsidRPr="00C97CE2">
              <w:rPr>
                <w:rFonts w:ascii="Arial" w:hAnsi="Arial" w:cs="Arial"/>
                <w:color w:val="000000"/>
                <w:sz w:val="22"/>
                <w:szCs w:val="22"/>
              </w:rPr>
              <w:t xml:space="preserve"> </w:t>
            </w:r>
            <w:r w:rsidRPr="00C97CE2">
              <w:rPr>
                <w:rFonts w:ascii="Arial" w:hAnsi="Arial" w:cs="Arial"/>
                <w:color w:val="000000"/>
                <w:sz w:val="22"/>
                <w:szCs w:val="22"/>
              </w:rPr>
              <w:t>or death</w:t>
            </w:r>
            <w:r w:rsidR="002B543D" w:rsidRPr="00C97CE2">
              <w:rPr>
                <w:rFonts w:ascii="Arial" w:hAnsi="Arial" w:cs="Arial"/>
                <w:color w:val="000000"/>
                <w:sz w:val="22"/>
                <w:szCs w:val="22"/>
              </w:rPr>
              <w:t>.</w:t>
            </w:r>
          </w:p>
          <w:p w14:paraId="3C275429" w14:textId="0C81BC6A" w:rsidR="001341F9" w:rsidRPr="00C97CE2" w:rsidRDefault="001341F9" w:rsidP="00C96695">
            <w:pPr>
              <w:pStyle w:val="ListParagraph"/>
              <w:numPr>
                <w:ilvl w:val="1"/>
                <w:numId w:val="27"/>
              </w:numPr>
              <w:autoSpaceDE w:val="0"/>
              <w:autoSpaceDN w:val="0"/>
              <w:adjustRightInd w:val="0"/>
              <w:ind w:left="882"/>
              <w:rPr>
                <w:rFonts w:ascii="Arial" w:hAnsi="Arial" w:cs="Arial"/>
                <w:color w:val="000000"/>
                <w:sz w:val="22"/>
                <w:szCs w:val="22"/>
              </w:rPr>
            </w:pPr>
            <w:r w:rsidRPr="00C97CE2">
              <w:rPr>
                <w:rFonts w:ascii="Arial" w:hAnsi="Arial" w:cs="Arial"/>
                <w:color w:val="000000"/>
                <w:sz w:val="22"/>
                <w:szCs w:val="22"/>
              </w:rPr>
              <w:t>Any additional AEs and revised safety requirements</w:t>
            </w:r>
            <w:r w:rsidR="007B29D2" w:rsidRPr="00C97CE2">
              <w:rPr>
                <w:rFonts w:ascii="Arial" w:hAnsi="Arial" w:cs="Arial"/>
                <w:color w:val="000000"/>
                <w:sz w:val="22"/>
                <w:szCs w:val="22"/>
              </w:rPr>
              <w:t xml:space="preserve"> </w:t>
            </w:r>
            <w:r w:rsidRPr="00C97CE2">
              <w:rPr>
                <w:rFonts w:ascii="Arial" w:hAnsi="Arial" w:cs="Arial"/>
                <w:color w:val="000000"/>
                <w:sz w:val="22"/>
                <w:szCs w:val="22"/>
              </w:rPr>
              <w:t>per the Food and Drug Administration’s conditions</w:t>
            </w:r>
            <w:r w:rsidR="007B29D2" w:rsidRPr="00C97CE2">
              <w:rPr>
                <w:rFonts w:ascii="Arial" w:hAnsi="Arial" w:cs="Arial"/>
                <w:color w:val="000000"/>
                <w:sz w:val="22"/>
                <w:szCs w:val="22"/>
              </w:rPr>
              <w:t xml:space="preserve"> </w:t>
            </w:r>
            <w:r w:rsidRPr="00C97CE2">
              <w:rPr>
                <w:rFonts w:ascii="Arial" w:hAnsi="Arial" w:cs="Arial"/>
                <w:color w:val="000000"/>
                <w:sz w:val="22"/>
                <w:szCs w:val="22"/>
              </w:rPr>
              <w:t>for use of an a</w:t>
            </w:r>
            <w:r w:rsidR="00C96695">
              <w:rPr>
                <w:rFonts w:ascii="Arial" w:hAnsi="Arial" w:cs="Arial"/>
                <w:color w:val="000000"/>
                <w:sz w:val="22"/>
                <w:szCs w:val="22"/>
              </w:rPr>
              <w:t>pproved</w:t>
            </w:r>
            <w:r w:rsidRPr="00C97CE2">
              <w:rPr>
                <w:rFonts w:ascii="Arial" w:hAnsi="Arial" w:cs="Arial"/>
                <w:color w:val="000000"/>
                <w:sz w:val="22"/>
                <w:szCs w:val="22"/>
              </w:rPr>
              <w:t xml:space="preserve"> vaccine</w:t>
            </w:r>
            <w:r w:rsidR="00C96695">
              <w:rPr>
                <w:rFonts w:ascii="Arial" w:hAnsi="Arial" w:cs="Arial"/>
                <w:color w:val="000000"/>
                <w:sz w:val="22"/>
                <w:szCs w:val="22"/>
              </w:rPr>
              <w:t>.</w:t>
            </w:r>
          </w:p>
          <w:bookmarkEnd w:id="7"/>
          <w:p w14:paraId="2FC4D2B8" w14:textId="77777777" w:rsidR="00F30FEF" w:rsidRPr="00C97CE2" w:rsidRDefault="00F30FEF" w:rsidP="00C97CE2">
            <w:pPr>
              <w:pStyle w:val="ListParagraph"/>
              <w:autoSpaceDE w:val="0"/>
              <w:autoSpaceDN w:val="0"/>
              <w:adjustRightInd w:val="0"/>
              <w:ind w:left="353"/>
              <w:rPr>
                <w:rFonts w:ascii="Arial" w:hAnsi="Arial" w:cs="Arial"/>
                <w:color w:val="000000"/>
                <w:sz w:val="22"/>
                <w:szCs w:val="22"/>
              </w:rPr>
            </w:pPr>
          </w:p>
          <w:p w14:paraId="1298C955" w14:textId="4C49B7FE" w:rsidR="00A62509" w:rsidRPr="00C97CE2" w:rsidRDefault="004E3E6A" w:rsidP="002B46F5">
            <w:pPr>
              <w:pStyle w:val="ListParagraph"/>
              <w:numPr>
                <w:ilvl w:val="0"/>
                <w:numId w:val="27"/>
              </w:numPr>
              <w:autoSpaceDE w:val="0"/>
              <w:autoSpaceDN w:val="0"/>
              <w:adjustRightInd w:val="0"/>
              <w:rPr>
                <w:rFonts w:ascii="Arial" w:hAnsi="Arial" w:cs="Arial"/>
                <w:color w:val="000000"/>
                <w:sz w:val="22"/>
                <w:szCs w:val="22"/>
              </w:rPr>
            </w:pPr>
            <w:r w:rsidRPr="00C97CE2">
              <w:rPr>
                <w:rFonts w:ascii="Arial" w:hAnsi="Arial" w:cs="Arial"/>
                <w:color w:val="000000" w:themeColor="text1"/>
                <w:sz w:val="22"/>
                <w:szCs w:val="22"/>
              </w:rPr>
              <w:t xml:space="preserve">Additionally, report adverse events and errors in </w:t>
            </w:r>
            <w:r w:rsidR="00347E37" w:rsidRPr="00C97CE2">
              <w:rPr>
                <w:rFonts w:ascii="Arial" w:hAnsi="Arial" w:cs="Arial"/>
                <w:color w:val="000000" w:themeColor="text1"/>
                <w:sz w:val="22"/>
                <w:szCs w:val="22"/>
              </w:rPr>
              <w:t xml:space="preserve">vaccinating </w:t>
            </w:r>
            <w:r w:rsidRPr="00C97CE2">
              <w:rPr>
                <w:rFonts w:ascii="Arial" w:hAnsi="Arial" w:cs="Arial"/>
                <w:color w:val="000000" w:themeColor="text1"/>
                <w:sz w:val="22"/>
                <w:szCs w:val="22"/>
              </w:rPr>
              <w:t xml:space="preserve">LCHD staff to the LCHD </w:t>
            </w:r>
            <w:hyperlink r:id="rId11">
              <w:r w:rsidR="1E9A6FCA" w:rsidRPr="00C97CE2">
                <w:rPr>
                  <w:rStyle w:val="Hyperlink"/>
                  <w:rFonts w:ascii="Arial" w:hAnsi="Arial" w:cs="Arial"/>
                  <w:sz w:val="22"/>
                  <w:szCs w:val="22"/>
                </w:rPr>
                <w:t xml:space="preserve">Health </w:t>
              </w:r>
              <w:proofErr w:type="spellStart"/>
              <w:r w:rsidR="1E9A6FCA" w:rsidRPr="00C97CE2">
                <w:rPr>
                  <w:rStyle w:val="Hyperlink"/>
                  <w:rFonts w:ascii="Arial" w:hAnsi="Arial" w:cs="Arial"/>
                  <w:sz w:val="22"/>
                  <w:szCs w:val="22"/>
                </w:rPr>
                <w:t>SafetyZone</w:t>
              </w:r>
              <w:proofErr w:type="spellEnd"/>
              <w:r w:rsidR="1E9A6FCA" w:rsidRPr="00C97CE2">
                <w:rPr>
                  <w:rStyle w:val="Hyperlink"/>
                  <w:rFonts w:ascii="Arial" w:hAnsi="Arial" w:cs="Arial"/>
                  <w:sz w:val="22"/>
                  <w:szCs w:val="22"/>
                </w:rPr>
                <w:t xml:space="preserve"> portal</w:t>
              </w:r>
              <w:r w:rsidR="1E9A6FCA" w:rsidRPr="00C97CE2">
                <w:rPr>
                  <w:rStyle w:val="Hyperlink"/>
                  <w:rFonts w:ascii="Arial" w:hAnsi="Arial" w:cs="Arial"/>
                  <w:color w:val="auto"/>
                  <w:sz w:val="22"/>
                  <w:szCs w:val="22"/>
                  <w:u w:val="none"/>
                </w:rPr>
                <w:t>.</w:t>
              </w:r>
            </w:hyperlink>
            <w:r w:rsidR="001B4EE4">
              <w:rPr>
                <w:rStyle w:val="Hyperlink"/>
                <w:rFonts w:ascii="Arial" w:hAnsi="Arial" w:cs="Arial"/>
                <w:color w:val="auto"/>
                <w:sz w:val="22"/>
                <w:szCs w:val="22"/>
                <w:u w:val="none"/>
                <w:vertAlign w:val="superscript"/>
              </w:rPr>
              <w:t>9</w:t>
            </w:r>
          </w:p>
          <w:p w14:paraId="7AD33D4E" w14:textId="12408B72" w:rsidR="000F0B5E" w:rsidRPr="00C97CE2" w:rsidRDefault="000F0B5E" w:rsidP="00C97CE2">
            <w:pPr>
              <w:autoSpaceDE w:val="0"/>
              <w:autoSpaceDN w:val="0"/>
              <w:adjustRightInd w:val="0"/>
              <w:rPr>
                <w:rFonts w:ascii="Arial" w:hAnsi="Arial" w:cs="Arial"/>
                <w:color w:val="000000"/>
                <w:sz w:val="22"/>
                <w:szCs w:val="22"/>
              </w:rPr>
            </w:pPr>
          </w:p>
          <w:p w14:paraId="28EE742B" w14:textId="04E9078C" w:rsidR="000F0B5E" w:rsidRPr="00C97CE2" w:rsidRDefault="000F0B5E" w:rsidP="000F0B5E">
            <w:pPr>
              <w:autoSpaceDE w:val="0"/>
              <w:autoSpaceDN w:val="0"/>
              <w:adjustRightInd w:val="0"/>
              <w:rPr>
                <w:rFonts w:ascii="Arial" w:hAnsi="Arial" w:cs="Arial"/>
                <w:color w:val="000000"/>
                <w:sz w:val="22"/>
                <w:szCs w:val="22"/>
              </w:rPr>
            </w:pPr>
          </w:p>
        </w:tc>
      </w:tr>
      <w:tr w:rsidR="00E23743" w:rsidRPr="00C97CE2" w14:paraId="5BFE8F96" w14:textId="77777777" w:rsidTr="4FF2F3F6">
        <w:trPr>
          <w:trHeight w:val="890"/>
        </w:trPr>
        <w:tc>
          <w:tcPr>
            <w:tcW w:w="1795" w:type="dxa"/>
            <w:shd w:val="clear" w:color="auto" w:fill="B6DDE8" w:themeFill="accent5" w:themeFillTint="66"/>
            <w:vAlign w:val="center"/>
          </w:tcPr>
          <w:p w14:paraId="063FF4A6" w14:textId="77777777" w:rsidR="00E23743" w:rsidRPr="00C97CE2" w:rsidRDefault="00E17D93" w:rsidP="000D5561">
            <w:pPr>
              <w:rPr>
                <w:rFonts w:ascii="Arial" w:hAnsi="Arial" w:cs="Arial"/>
                <w:b/>
                <w:sz w:val="22"/>
                <w:szCs w:val="22"/>
              </w:rPr>
            </w:pPr>
            <w:r w:rsidRPr="00C97CE2">
              <w:rPr>
                <w:rFonts w:ascii="Arial" w:hAnsi="Arial" w:cs="Arial"/>
                <w:b/>
                <w:sz w:val="22"/>
                <w:szCs w:val="22"/>
              </w:rPr>
              <w:lastRenderedPageBreak/>
              <w:t>REFERENCES:</w:t>
            </w:r>
          </w:p>
        </w:tc>
        <w:tc>
          <w:tcPr>
            <w:tcW w:w="8662" w:type="dxa"/>
            <w:vAlign w:val="center"/>
          </w:tcPr>
          <w:p w14:paraId="07AB7BF0" w14:textId="6A733DA5" w:rsidR="001614C0" w:rsidRPr="00C97CE2" w:rsidRDefault="00C96695" w:rsidP="00F30FEF">
            <w:pPr>
              <w:pStyle w:val="ListParagraph"/>
              <w:numPr>
                <w:ilvl w:val="0"/>
                <w:numId w:val="36"/>
              </w:numPr>
              <w:rPr>
                <w:rFonts w:ascii="Arial" w:hAnsi="Arial" w:cs="Arial"/>
                <w:sz w:val="22"/>
                <w:szCs w:val="22"/>
              </w:rPr>
            </w:pPr>
            <w:r>
              <w:rPr>
                <w:rFonts w:ascii="Arial" w:hAnsi="Arial" w:cs="Arial"/>
                <w:sz w:val="22"/>
                <w:szCs w:val="22"/>
              </w:rPr>
              <w:t xml:space="preserve">CDC, </w:t>
            </w:r>
            <w:r w:rsidR="00631F1A" w:rsidRPr="00C97CE2">
              <w:rPr>
                <w:rFonts w:ascii="Arial" w:hAnsi="Arial" w:cs="Arial"/>
                <w:sz w:val="22"/>
                <w:szCs w:val="22"/>
              </w:rPr>
              <w:t>You Call the Shots Module Eighteen-Vaccine Administration</w:t>
            </w:r>
            <w:r w:rsidR="004F57B9" w:rsidRPr="00C97CE2">
              <w:rPr>
                <w:rFonts w:ascii="Arial" w:hAnsi="Arial" w:cs="Arial"/>
                <w:sz w:val="22"/>
                <w:szCs w:val="22"/>
              </w:rPr>
              <w:t xml:space="preserve">, </w:t>
            </w:r>
            <w:r w:rsidR="001614C0" w:rsidRPr="00C97CE2">
              <w:rPr>
                <w:rFonts w:ascii="Arial" w:hAnsi="Arial" w:cs="Arial"/>
                <w:sz w:val="22"/>
                <w:szCs w:val="22"/>
              </w:rPr>
              <w:t xml:space="preserve"> </w:t>
            </w:r>
            <w:hyperlink r:id="rId12" w:history="1">
              <w:r w:rsidR="001614C0" w:rsidRPr="00C97CE2">
                <w:rPr>
                  <w:rStyle w:val="Hyperlink"/>
                  <w:rFonts w:ascii="Arial" w:hAnsi="Arial" w:cs="Arial"/>
                  <w:sz w:val="22"/>
                  <w:szCs w:val="22"/>
                </w:rPr>
                <w:t>https://www2.cdc.gov/vaccines/ed/vaxadmin/va/ce.asp</w:t>
              </w:r>
            </w:hyperlink>
            <w:r w:rsidR="001614C0" w:rsidRPr="00C97CE2">
              <w:rPr>
                <w:rFonts w:ascii="Arial" w:hAnsi="Arial" w:cs="Arial"/>
                <w:sz w:val="22"/>
                <w:szCs w:val="22"/>
              </w:rPr>
              <w:t xml:space="preserve"> </w:t>
            </w:r>
          </w:p>
          <w:p w14:paraId="1BCD060D" w14:textId="0A039268" w:rsidR="001614C0" w:rsidRPr="00C97CE2" w:rsidRDefault="00E53C5F" w:rsidP="004F57B9">
            <w:pPr>
              <w:pStyle w:val="ListParagraph"/>
              <w:numPr>
                <w:ilvl w:val="0"/>
                <w:numId w:val="36"/>
              </w:numPr>
              <w:rPr>
                <w:rFonts w:ascii="Arial" w:hAnsi="Arial" w:cs="Arial"/>
                <w:sz w:val="22"/>
                <w:szCs w:val="22"/>
              </w:rPr>
            </w:pPr>
            <w:r w:rsidRPr="00C97CE2">
              <w:rPr>
                <w:rFonts w:ascii="Arial" w:hAnsi="Arial" w:cs="Arial"/>
                <w:sz w:val="22"/>
                <w:szCs w:val="22"/>
              </w:rPr>
              <w:t xml:space="preserve">CDC, </w:t>
            </w:r>
            <w:proofErr w:type="gramStart"/>
            <w:r w:rsidR="000A2DC8" w:rsidRPr="00C97CE2">
              <w:rPr>
                <w:rFonts w:ascii="Arial" w:hAnsi="Arial" w:cs="Arial"/>
                <w:sz w:val="22"/>
                <w:szCs w:val="22"/>
              </w:rPr>
              <w:t>You</w:t>
            </w:r>
            <w:proofErr w:type="gramEnd"/>
            <w:r w:rsidR="000A2DC8" w:rsidRPr="00C97CE2">
              <w:rPr>
                <w:rFonts w:ascii="Arial" w:hAnsi="Arial" w:cs="Arial"/>
                <w:sz w:val="22"/>
                <w:szCs w:val="22"/>
              </w:rPr>
              <w:t xml:space="preserve"> call the shots Module 10 for storage and handling</w:t>
            </w:r>
            <w:r w:rsidR="000A2DC8" w:rsidRPr="00C97CE2" w:rsidDel="000A2DC8">
              <w:rPr>
                <w:rFonts w:ascii="Arial" w:hAnsi="Arial" w:cs="Arial"/>
                <w:sz w:val="22"/>
                <w:szCs w:val="22"/>
              </w:rPr>
              <w:t xml:space="preserve"> </w:t>
            </w:r>
            <w:hyperlink r:id="rId13" w:history="1">
              <w:r w:rsidR="000A2DC8" w:rsidRPr="00C97CE2">
                <w:rPr>
                  <w:rStyle w:val="Hyperlink"/>
                  <w:rFonts w:ascii="Arial" w:hAnsi="Arial" w:cs="Arial"/>
                  <w:sz w:val="22"/>
                  <w:szCs w:val="22"/>
                </w:rPr>
                <w:t>https://www.cdc.gov/vaccines/hcp/admin/storage-handling.html</w:t>
              </w:r>
            </w:hyperlink>
            <w:r w:rsidR="000A2DC8" w:rsidRPr="00C97CE2">
              <w:rPr>
                <w:rFonts w:ascii="Arial" w:hAnsi="Arial" w:cs="Arial"/>
                <w:sz w:val="22"/>
                <w:szCs w:val="22"/>
              </w:rPr>
              <w:t xml:space="preserve"> </w:t>
            </w:r>
            <w:r w:rsidR="00DF75BA" w:rsidRPr="00C97CE2">
              <w:rPr>
                <w:rFonts w:ascii="Arial" w:hAnsi="Arial" w:cs="Arial"/>
                <w:sz w:val="22"/>
                <w:szCs w:val="22"/>
              </w:rPr>
              <w:t xml:space="preserve"> </w:t>
            </w:r>
          </w:p>
          <w:p w14:paraId="3F37839C" w14:textId="03CFC2AB" w:rsidR="005948F7" w:rsidRDefault="005948F7" w:rsidP="002B4DA9">
            <w:pPr>
              <w:pStyle w:val="ListParagraph"/>
              <w:numPr>
                <w:ilvl w:val="0"/>
                <w:numId w:val="36"/>
              </w:numPr>
              <w:rPr>
                <w:rFonts w:ascii="Arial" w:hAnsi="Arial" w:cs="Arial"/>
                <w:sz w:val="22"/>
                <w:szCs w:val="22"/>
              </w:rPr>
            </w:pPr>
            <w:r w:rsidRPr="00C97CE2">
              <w:rPr>
                <w:rFonts w:ascii="Arial" w:hAnsi="Arial" w:cs="Arial"/>
                <w:sz w:val="22"/>
                <w:szCs w:val="22"/>
              </w:rPr>
              <w:t xml:space="preserve">Lake County Health Department, OSHA, Bloodborne Pathogen training, </w:t>
            </w:r>
            <w:hyperlink r:id="rId14" w:history="1">
              <w:r w:rsidRPr="00C97CE2">
                <w:rPr>
                  <w:rStyle w:val="Hyperlink"/>
                  <w:rFonts w:ascii="Arial" w:hAnsi="Arial" w:cs="Arial"/>
                  <w:sz w:val="22"/>
                  <w:szCs w:val="22"/>
                </w:rPr>
                <w:t>https://rise.articulate.com/share/chGNALnCQTf4JrZhsWzyB6QR1SiNiWUK</w:t>
              </w:r>
            </w:hyperlink>
            <w:r w:rsidRPr="00C97CE2">
              <w:rPr>
                <w:rFonts w:ascii="Arial" w:hAnsi="Arial" w:cs="Arial"/>
                <w:sz w:val="22"/>
                <w:szCs w:val="22"/>
              </w:rPr>
              <w:t xml:space="preserve"> </w:t>
            </w:r>
          </w:p>
          <w:p w14:paraId="546BD7DC" w14:textId="094698D7" w:rsidR="00756834" w:rsidRDefault="00756834" w:rsidP="002B4DA9">
            <w:pPr>
              <w:pStyle w:val="ListParagraph"/>
              <w:numPr>
                <w:ilvl w:val="0"/>
                <w:numId w:val="36"/>
              </w:numPr>
              <w:rPr>
                <w:rFonts w:ascii="Arial" w:hAnsi="Arial" w:cs="Arial"/>
                <w:sz w:val="22"/>
                <w:szCs w:val="22"/>
              </w:rPr>
            </w:pPr>
            <w:r>
              <w:rPr>
                <w:rFonts w:ascii="Arial" w:hAnsi="Arial" w:cs="Arial"/>
                <w:sz w:val="22"/>
                <w:szCs w:val="22"/>
              </w:rPr>
              <w:t xml:space="preserve">How to administer a subcutaneous vaccine, </w:t>
            </w:r>
            <w:hyperlink r:id="rId15" w:history="1">
              <w:r w:rsidRPr="00D86863">
                <w:rPr>
                  <w:rStyle w:val="Hyperlink"/>
                  <w:rFonts w:ascii="Arial" w:hAnsi="Arial" w:cs="Arial"/>
                  <w:sz w:val="22"/>
                  <w:szCs w:val="22"/>
                </w:rPr>
                <w:t>https://www.immunize.org/catg.d/p2020.pdf</w:t>
              </w:r>
            </w:hyperlink>
            <w:r>
              <w:rPr>
                <w:rFonts w:ascii="Arial" w:hAnsi="Arial" w:cs="Arial"/>
                <w:sz w:val="22"/>
                <w:szCs w:val="22"/>
              </w:rPr>
              <w:t xml:space="preserve"> </w:t>
            </w:r>
          </w:p>
          <w:p w14:paraId="74622CB8" w14:textId="474FFA79" w:rsidR="00152C35" w:rsidRDefault="00152C35" w:rsidP="002B4DA9">
            <w:pPr>
              <w:pStyle w:val="ListParagraph"/>
              <w:numPr>
                <w:ilvl w:val="0"/>
                <w:numId w:val="36"/>
              </w:numPr>
              <w:rPr>
                <w:rFonts w:ascii="Arial" w:hAnsi="Arial" w:cs="Arial"/>
                <w:sz w:val="22"/>
                <w:szCs w:val="22"/>
              </w:rPr>
            </w:pPr>
            <w:r w:rsidRPr="00152C35">
              <w:rPr>
                <w:rFonts w:ascii="Arial" w:hAnsi="Arial" w:cs="Arial"/>
                <w:sz w:val="22"/>
                <w:szCs w:val="22"/>
              </w:rPr>
              <w:t>How to administer a JYNNEOS vaccine intradermally</w:t>
            </w:r>
            <w:r>
              <w:rPr>
                <w:rFonts w:ascii="Arial" w:hAnsi="Arial" w:cs="Arial"/>
                <w:sz w:val="22"/>
                <w:szCs w:val="22"/>
              </w:rPr>
              <w:t xml:space="preserve">, </w:t>
            </w:r>
            <w:hyperlink r:id="rId16" w:history="1">
              <w:r w:rsidRPr="00B740AB">
                <w:rPr>
                  <w:rStyle w:val="Hyperlink"/>
                  <w:rFonts w:ascii="Arial" w:hAnsi="Arial" w:cs="Arial"/>
                  <w:sz w:val="22"/>
                  <w:szCs w:val="22"/>
                </w:rPr>
                <w:t>https://www.youtube.com/watch?v=TLv1mR6mECQ</w:t>
              </w:r>
            </w:hyperlink>
            <w:r>
              <w:rPr>
                <w:rFonts w:ascii="Arial" w:hAnsi="Arial" w:cs="Arial"/>
                <w:sz w:val="22"/>
                <w:szCs w:val="22"/>
              </w:rPr>
              <w:t xml:space="preserve"> </w:t>
            </w:r>
          </w:p>
          <w:p w14:paraId="278ECE29" w14:textId="4032FB60" w:rsidR="00756834" w:rsidRPr="00756834" w:rsidRDefault="00756834" w:rsidP="00756834">
            <w:pPr>
              <w:pStyle w:val="ListParagraph"/>
              <w:numPr>
                <w:ilvl w:val="0"/>
                <w:numId w:val="36"/>
              </w:numPr>
              <w:rPr>
                <w:rFonts w:ascii="Arial" w:hAnsi="Arial" w:cs="Arial"/>
                <w:sz w:val="22"/>
                <w:szCs w:val="22"/>
              </w:rPr>
            </w:pPr>
            <w:r>
              <w:rPr>
                <w:rFonts w:ascii="Arial" w:hAnsi="Arial" w:cs="Arial"/>
                <w:sz w:val="22"/>
                <w:szCs w:val="22"/>
              </w:rPr>
              <w:t xml:space="preserve">CDC, </w:t>
            </w:r>
            <w:r w:rsidRPr="00756834">
              <w:rPr>
                <w:rFonts w:ascii="Arial" w:hAnsi="Arial" w:cs="Arial"/>
                <w:sz w:val="22"/>
                <w:szCs w:val="22"/>
              </w:rPr>
              <w:t xml:space="preserve">Use of JYNNEOS (Smallpox and Monkeypox Vaccine, Live, Nonreplicating) for Preexposure Vaccination of Persons at Risk for Occupational Exposure to </w:t>
            </w:r>
            <w:proofErr w:type="spellStart"/>
            <w:r w:rsidRPr="00756834">
              <w:rPr>
                <w:rFonts w:ascii="Arial" w:hAnsi="Arial" w:cs="Arial"/>
                <w:sz w:val="22"/>
                <w:szCs w:val="22"/>
              </w:rPr>
              <w:t>Orthopoxviruses</w:t>
            </w:r>
            <w:proofErr w:type="spellEnd"/>
            <w:r w:rsidRPr="00756834">
              <w:rPr>
                <w:rFonts w:ascii="Arial" w:hAnsi="Arial" w:cs="Arial"/>
                <w:sz w:val="22"/>
                <w:szCs w:val="22"/>
              </w:rPr>
              <w:t>: Recommendations of the Advisory Committee on Immunization Practices — United States, 2022</w:t>
            </w:r>
            <w:r>
              <w:rPr>
                <w:rFonts w:ascii="Arial" w:hAnsi="Arial" w:cs="Arial"/>
                <w:sz w:val="22"/>
                <w:szCs w:val="22"/>
              </w:rPr>
              <w:t xml:space="preserve">, </w:t>
            </w:r>
            <w:r w:rsidRPr="00756834">
              <w:rPr>
                <w:rFonts w:ascii="Arial" w:hAnsi="Arial" w:cs="Arial"/>
                <w:i/>
                <w:iCs/>
                <w:sz w:val="22"/>
                <w:szCs w:val="22"/>
              </w:rPr>
              <w:t>MMWR</w:t>
            </w:r>
            <w:r>
              <w:rPr>
                <w:rFonts w:ascii="Arial" w:hAnsi="Arial" w:cs="Arial"/>
                <w:sz w:val="22"/>
                <w:szCs w:val="22"/>
              </w:rPr>
              <w:t xml:space="preserve">. </w:t>
            </w:r>
            <w:hyperlink r:id="rId17" w:history="1">
              <w:r w:rsidR="001B4EE4" w:rsidRPr="00D86863">
                <w:rPr>
                  <w:rStyle w:val="Hyperlink"/>
                  <w:rFonts w:ascii="Arial" w:hAnsi="Arial" w:cs="Arial"/>
                  <w:sz w:val="22"/>
                  <w:szCs w:val="22"/>
                </w:rPr>
                <w:t>https://www.cdc.gov/mmwr/volumes/71/wr/mm7122e1.htm</w:t>
              </w:r>
            </w:hyperlink>
            <w:r w:rsidR="001B4EE4">
              <w:rPr>
                <w:rFonts w:ascii="Arial" w:hAnsi="Arial" w:cs="Arial"/>
                <w:sz w:val="22"/>
                <w:szCs w:val="22"/>
              </w:rPr>
              <w:t xml:space="preserve"> </w:t>
            </w:r>
          </w:p>
          <w:p w14:paraId="605AC1BA" w14:textId="6C506D72" w:rsidR="00756834" w:rsidRDefault="00756834" w:rsidP="00DE6F0B">
            <w:pPr>
              <w:pStyle w:val="ListParagraph"/>
              <w:numPr>
                <w:ilvl w:val="0"/>
                <w:numId w:val="36"/>
              </w:numPr>
              <w:rPr>
                <w:rFonts w:ascii="Arial" w:hAnsi="Arial" w:cs="Arial"/>
                <w:sz w:val="22"/>
                <w:szCs w:val="22"/>
              </w:rPr>
            </w:pPr>
            <w:proofErr w:type="spellStart"/>
            <w:r>
              <w:rPr>
                <w:rFonts w:ascii="Arial" w:hAnsi="Arial" w:cs="Arial"/>
                <w:sz w:val="22"/>
                <w:szCs w:val="22"/>
              </w:rPr>
              <w:t>Jynneos</w:t>
            </w:r>
            <w:proofErr w:type="spellEnd"/>
            <w:r>
              <w:rPr>
                <w:rFonts w:ascii="Arial" w:hAnsi="Arial" w:cs="Arial"/>
                <w:sz w:val="22"/>
                <w:szCs w:val="22"/>
              </w:rPr>
              <w:t xml:space="preserve">, Vaccine Information Sheet, </w:t>
            </w:r>
            <w:r>
              <w:t xml:space="preserve"> </w:t>
            </w:r>
            <w:hyperlink r:id="rId18" w:history="1">
              <w:r w:rsidRPr="00D86863">
                <w:rPr>
                  <w:rStyle w:val="Hyperlink"/>
                  <w:rFonts w:ascii="Arial" w:hAnsi="Arial" w:cs="Arial"/>
                  <w:sz w:val="22"/>
                  <w:szCs w:val="22"/>
                </w:rPr>
                <w:t>https://www.cdc.gov/vaccines/hcp/vis/vis-statements/smallpox-monkeypox.pdf</w:t>
              </w:r>
            </w:hyperlink>
            <w:r>
              <w:rPr>
                <w:rFonts w:ascii="Arial" w:hAnsi="Arial" w:cs="Arial"/>
                <w:sz w:val="22"/>
                <w:szCs w:val="22"/>
              </w:rPr>
              <w:t xml:space="preserve"> </w:t>
            </w:r>
          </w:p>
          <w:p w14:paraId="6483AB78" w14:textId="61CFF72F" w:rsidR="00B94468" w:rsidRPr="00CF6CBA" w:rsidRDefault="00B94468" w:rsidP="00B94468">
            <w:pPr>
              <w:pStyle w:val="ListParagraph"/>
              <w:numPr>
                <w:ilvl w:val="0"/>
                <w:numId w:val="36"/>
              </w:numPr>
              <w:rPr>
                <w:rFonts w:ascii="Arial" w:hAnsi="Arial" w:cs="Arial"/>
                <w:smallCaps/>
                <w:sz w:val="22"/>
                <w:szCs w:val="22"/>
              </w:rPr>
            </w:pPr>
            <w:r w:rsidRPr="00CF6CBA">
              <w:rPr>
                <w:rFonts w:ascii="Arial" w:hAnsi="Arial" w:cs="Arial"/>
                <w:smallCaps/>
                <w:sz w:val="22"/>
                <w:szCs w:val="22"/>
              </w:rPr>
              <w:t>FDA, FACT SHEET FOR RECIPIENTS AND CAREGIVERS ABOUT JYNNEOS (SMALLPOX AND MONKEYPOX VACCINE, LIVE, NON-REPLICATING) TO PREVENT MONKEYPOX DISEASE IN INDIVIDUALS DETERMINED TO BE AT HIGH RISK FOR MONKEYPOX INFECTION</w:t>
            </w:r>
            <w:r>
              <w:rPr>
                <w:rFonts w:ascii="Arial" w:hAnsi="Arial" w:cs="Arial"/>
                <w:smallCaps/>
                <w:sz w:val="22"/>
                <w:szCs w:val="22"/>
              </w:rPr>
              <w:t xml:space="preserve">, </w:t>
            </w:r>
            <w:r>
              <w:t xml:space="preserve"> </w:t>
            </w:r>
            <w:hyperlink r:id="rId19" w:history="1">
              <w:r w:rsidRPr="00B740AB">
                <w:rPr>
                  <w:rStyle w:val="Hyperlink"/>
                  <w:rFonts w:ascii="Arial" w:hAnsi="Arial" w:cs="Arial"/>
                  <w:smallCaps/>
                  <w:sz w:val="22"/>
                  <w:szCs w:val="22"/>
                </w:rPr>
                <w:t>https://www.fda.gov/media/160773/download</w:t>
              </w:r>
            </w:hyperlink>
            <w:r>
              <w:rPr>
                <w:rFonts w:ascii="Arial" w:hAnsi="Arial" w:cs="Arial"/>
                <w:smallCaps/>
                <w:sz w:val="22"/>
                <w:szCs w:val="22"/>
              </w:rPr>
              <w:t xml:space="preserve"> </w:t>
            </w:r>
          </w:p>
          <w:p w14:paraId="1AFF7BAA" w14:textId="6DA95259" w:rsidR="00DE6F0B" w:rsidRDefault="001B4EE4" w:rsidP="00DE6F0B">
            <w:pPr>
              <w:pStyle w:val="ListParagraph"/>
              <w:numPr>
                <w:ilvl w:val="0"/>
                <w:numId w:val="36"/>
              </w:numPr>
              <w:rPr>
                <w:rFonts w:ascii="Arial" w:hAnsi="Arial" w:cs="Arial"/>
                <w:sz w:val="22"/>
                <w:szCs w:val="22"/>
              </w:rPr>
            </w:pPr>
            <w:r>
              <w:rPr>
                <w:rFonts w:ascii="Arial" w:hAnsi="Arial" w:cs="Arial"/>
                <w:sz w:val="22"/>
                <w:szCs w:val="22"/>
              </w:rPr>
              <w:t xml:space="preserve">Manufacturer’s </w:t>
            </w:r>
            <w:proofErr w:type="gramStart"/>
            <w:r>
              <w:rPr>
                <w:rFonts w:ascii="Arial" w:hAnsi="Arial" w:cs="Arial"/>
                <w:sz w:val="22"/>
                <w:szCs w:val="22"/>
              </w:rPr>
              <w:t>p</w:t>
            </w:r>
            <w:r w:rsidR="00DE6F0B" w:rsidRPr="00C97CE2">
              <w:rPr>
                <w:rFonts w:ascii="Arial" w:hAnsi="Arial" w:cs="Arial"/>
                <w:sz w:val="22"/>
                <w:szCs w:val="22"/>
              </w:rPr>
              <w:t>ackage</w:t>
            </w:r>
            <w:proofErr w:type="gramEnd"/>
            <w:r w:rsidR="00DE6F0B" w:rsidRPr="00C97CE2">
              <w:rPr>
                <w:rFonts w:ascii="Arial" w:hAnsi="Arial" w:cs="Arial"/>
                <w:sz w:val="22"/>
                <w:szCs w:val="22"/>
              </w:rPr>
              <w:t xml:space="preserve"> insert for </w:t>
            </w:r>
            <w:proofErr w:type="spellStart"/>
            <w:r>
              <w:rPr>
                <w:rFonts w:ascii="Arial" w:hAnsi="Arial" w:cs="Arial"/>
                <w:sz w:val="22"/>
                <w:szCs w:val="22"/>
              </w:rPr>
              <w:t>Jynneos</w:t>
            </w:r>
            <w:proofErr w:type="spellEnd"/>
            <w:r>
              <w:rPr>
                <w:rFonts w:ascii="Arial" w:hAnsi="Arial" w:cs="Arial"/>
                <w:sz w:val="22"/>
                <w:szCs w:val="22"/>
              </w:rPr>
              <w:t xml:space="preserve">, </w:t>
            </w:r>
            <w:r>
              <w:t xml:space="preserve"> </w:t>
            </w:r>
            <w:hyperlink r:id="rId20" w:history="1">
              <w:r w:rsidRPr="00D86863">
                <w:rPr>
                  <w:rStyle w:val="Hyperlink"/>
                  <w:rFonts w:ascii="Arial" w:hAnsi="Arial" w:cs="Arial"/>
                  <w:sz w:val="22"/>
                  <w:szCs w:val="22"/>
                </w:rPr>
                <w:t>https://www.fda.gov/media/131078/download</w:t>
              </w:r>
            </w:hyperlink>
            <w:r>
              <w:rPr>
                <w:rFonts w:ascii="Arial" w:hAnsi="Arial" w:cs="Arial"/>
                <w:sz w:val="22"/>
                <w:szCs w:val="22"/>
              </w:rPr>
              <w:t xml:space="preserve"> </w:t>
            </w:r>
          </w:p>
          <w:p w14:paraId="1DA7DFBA" w14:textId="56109049" w:rsidR="00640052" w:rsidRPr="00C97CE2" w:rsidRDefault="00AD59A2" w:rsidP="004F57B9">
            <w:pPr>
              <w:pStyle w:val="ListParagraph"/>
              <w:numPr>
                <w:ilvl w:val="0"/>
                <w:numId w:val="36"/>
              </w:numPr>
              <w:rPr>
                <w:rFonts w:ascii="Arial" w:hAnsi="Arial" w:cs="Arial"/>
                <w:sz w:val="22"/>
                <w:szCs w:val="22"/>
              </w:rPr>
            </w:pPr>
            <w:r w:rsidRPr="00CF6CBA">
              <w:rPr>
                <w:rFonts w:ascii="Arial" w:hAnsi="Arial" w:cs="Arial"/>
                <w:smallCaps/>
                <w:sz w:val="22"/>
                <w:szCs w:val="22"/>
              </w:rPr>
              <w:t xml:space="preserve">FDA, FACT SHEET FOR HEALTHCARE PROVIDERS ADMINISTERING VACCINE: EMERGENCY USE AUTHORIZATION OF JYNNEOS (SMALLPOX AND MONKEYPOX VACCINE, LIVE, NON-REPLICATING) FOR PREVENTION OF MONKEYPOX DISEASE IN INDIVIDUALS DETERMINED TO BE AT HIGH RISK FOR MONKEYPOX INFECTION, </w:t>
            </w:r>
            <w:r w:rsidRPr="00CF6CBA" w:rsidDel="00AD59A2">
              <w:rPr>
                <w:rFonts w:ascii="Arial" w:hAnsi="Arial" w:cs="Arial"/>
                <w:smallCaps/>
                <w:sz w:val="22"/>
                <w:szCs w:val="22"/>
              </w:rPr>
              <w:t xml:space="preserve"> </w:t>
            </w:r>
            <w:r>
              <w:t xml:space="preserve"> </w:t>
            </w:r>
            <w:hyperlink r:id="rId21" w:history="1">
              <w:r w:rsidRPr="00B740AB">
                <w:rPr>
                  <w:rStyle w:val="Hyperlink"/>
                  <w:rFonts w:ascii="Arial" w:hAnsi="Arial" w:cs="Arial"/>
                  <w:smallCaps/>
                  <w:sz w:val="22"/>
                  <w:szCs w:val="22"/>
                </w:rPr>
                <w:t>https://www.fda.gov/media/160774/download</w:t>
              </w:r>
            </w:hyperlink>
            <w:r>
              <w:rPr>
                <w:rFonts w:ascii="Arial" w:hAnsi="Arial" w:cs="Arial"/>
                <w:smallCaps/>
                <w:sz w:val="22"/>
                <w:szCs w:val="22"/>
              </w:rPr>
              <w:t xml:space="preserve"> </w:t>
            </w:r>
            <w:r w:rsidR="00640052" w:rsidRPr="00C97CE2">
              <w:rPr>
                <w:rFonts w:ascii="Arial" w:hAnsi="Arial" w:cs="Arial"/>
                <w:color w:val="000000"/>
                <w:sz w:val="22"/>
                <w:szCs w:val="22"/>
              </w:rPr>
              <w:t xml:space="preserve">Vaccine Adverse Event Reporting System, </w:t>
            </w:r>
            <w:hyperlink r:id="rId22" w:history="1">
              <w:r w:rsidR="00F618D1" w:rsidRPr="00C97CE2">
                <w:rPr>
                  <w:rStyle w:val="Hyperlink"/>
                  <w:rFonts w:ascii="Arial" w:hAnsi="Arial" w:cs="Arial"/>
                  <w:sz w:val="22"/>
                  <w:szCs w:val="22"/>
                </w:rPr>
                <w:t>https://vaers.hhs.gov</w:t>
              </w:r>
            </w:hyperlink>
          </w:p>
          <w:p w14:paraId="5D153B6F" w14:textId="77777777" w:rsidR="009A0756" w:rsidRPr="009A0756" w:rsidRDefault="00640052" w:rsidP="00DE6F0B">
            <w:pPr>
              <w:pStyle w:val="ListParagraph"/>
              <w:numPr>
                <w:ilvl w:val="0"/>
                <w:numId w:val="36"/>
              </w:numPr>
              <w:rPr>
                <w:rStyle w:val="Hyperlink"/>
                <w:rFonts w:ascii="Arial" w:hAnsi="Arial" w:cs="Arial"/>
                <w:color w:val="auto"/>
                <w:sz w:val="22"/>
                <w:szCs w:val="22"/>
                <w:u w:val="none"/>
              </w:rPr>
            </w:pPr>
            <w:r w:rsidRPr="00C97CE2">
              <w:rPr>
                <w:rFonts w:ascii="Arial" w:hAnsi="Arial" w:cs="Arial"/>
                <w:sz w:val="22"/>
                <w:szCs w:val="22"/>
              </w:rPr>
              <w:lastRenderedPageBreak/>
              <w:t xml:space="preserve">Health </w:t>
            </w:r>
            <w:proofErr w:type="spellStart"/>
            <w:r w:rsidRPr="00C97CE2">
              <w:rPr>
                <w:rFonts w:ascii="Arial" w:hAnsi="Arial" w:cs="Arial"/>
                <w:sz w:val="22"/>
                <w:szCs w:val="22"/>
              </w:rPr>
              <w:t>SafetyZone</w:t>
            </w:r>
            <w:proofErr w:type="spellEnd"/>
            <w:r w:rsidRPr="00C97CE2">
              <w:rPr>
                <w:rFonts w:ascii="Arial" w:hAnsi="Arial" w:cs="Arial"/>
                <w:sz w:val="22"/>
                <w:szCs w:val="22"/>
              </w:rPr>
              <w:t xml:space="preserve"> Portal, </w:t>
            </w:r>
            <w:hyperlink r:id="rId23" w:history="1">
              <w:r w:rsidR="00F618D1" w:rsidRPr="00C97CE2">
                <w:rPr>
                  <w:rStyle w:val="Hyperlink"/>
                  <w:rFonts w:ascii="Arial" w:hAnsi="Arial" w:cs="Arial"/>
                  <w:sz w:val="22"/>
                  <w:szCs w:val="22"/>
                </w:rPr>
                <w:t>https://events.healthcaresafetyzone.com/EventsModuleWeb/default.aspx?cs=d13c51f1-6cac-4beb-abd2-d7b9e5b7387f</w:t>
              </w:r>
            </w:hyperlink>
            <w:r w:rsidR="00191C99" w:rsidRPr="00C97CE2">
              <w:rPr>
                <w:rStyle w:val="Hyperlink"/>
                <w:rFonts w:ascii="Arial" w:hAnsi="Arial" w:cs="Arial"/>
                <w:sz w:val="22"/>
                <w:szCs w:val="22"/>
              </w:rPr>
              <w:t xml:space="preserve">   </w:t>
            </w:r>
          </w:p>
          <w:p w14:paraId="16EEA361" w14:textId="18E94F65" w:rsidR="00191C99" w:rsidRPr="009A0756" w:rsidRDefault="009A0756" w:rsidP="00DE6F0B">
            <w:pPr>
              <w:pStyle w:val="ListParagraph"/>
              <w:numPr>
                <w:ilvl w:val="0"/>
                <w:numId w:val="36"/>
              </w:numPr>
              <w:rPr>
                <w:rFonts w:ascii="Arial" w:hAnsi="Arial" w:cs="Arial"/>
                <w:sz w:val="22"/>
                <w:szCs w:val="22"/>
              </w:rPr>
            </w:pPr>
            <w:r w:rsidRPr="009A0756">
              <w:rPr>
                <w:rStyle w:val="Hyperlink"/>
                <w:rFonts w:ascii="Arial" w:hAnsi="Arial" w:cs="Arial"/>
                <w:sz w:val="22"/>
                <w:szCs w:val="22"/>
              </w:rPr>
              <w:t xml:space="preserve">HIPPA </w:t>
            </w:r>
            <w:proofErr w:type="gramStart"/>
            <w:r w:rsidRPr="009A0756">
              <w:rPr>
                <w:rStyle w:val="Hyperlink"/>
                <w:rFonts w:ascii="Arial" w:hAnsi="Arial" w:cs="Arial"/>
                <w:sz w:val="22"/>
                <w:szCs w:val="22"/>
              </w:rPr>
              <w:t xml:space="preserve">Training, </w:t>
            </w:r>
            <w:r w:rsidRPr="009A0756">
              <w:rPr>
                <w:rFonts w:ascii="Arial" w:hAnsi="Arial" w:cs="Arial"/>
                <w:sz w:val="22"/>
                <w:szCs w:val="22"/>
              </w:rPr>
              <w:t xml:space="preserve"> </w:t>
            </w:r>
            <w:r w:rsidRPr="009A0756">
              <w:rPr>
                <w:rStyle w:val="Hyperlink"/>
                <w:rFonts w:ascii="Arial" w:hAnsi="Arial" w:cs="Arial"/>
                <w:sz w:val="22"/>
                <w:szCs w:val="22"/>
              </w:rPr>
              <w:t>https://www.train.org/mrc/course/1047429/</w:t>
            </w:r>
            <w:proofErr w:type="gramEnd"/>
            <w:r w:rsidRPr="009A0756">
              <w:rPr>
                <w:rStyle w:val="Hyperlink"/>
                <w:rFonts w:ascii="Arial" w:hAnsi="Arial" w:cs="Arial"/>
                <w:sz w:val="22"/>
                <w:szCs w:val="22"/>
              </w:rPr>
              <w:t xml:space="preserve"> </w:t>
            </w:r>
            <w:r w:rsidR="00191C99" w:rsidRPr="009A0756">
              <w:rPr>
                <w:rFonts w:ascii="Arial" w:hAnsi="Arial" w:cs="Arial"/>
                <w:sz w:val="22"/>
                <w:szCs w:val="22"/>
              </w:rPr>
              <w:t xml:space="preserve"> </w:t>
            </w:r>
          </w:p>
        </w:tc>
      </w:tr>
      <w:tr w:rsidR="00E17D93" w:rsidRPr="00C97CE2" w14:paraId="37B85D5E" w14:textId="77777777" w:rsidTr="4FF2F3F6">
        <w:trPr>
          <w:trHeight w:val="432"/>
        </w:trPr>
        <w:tc>
          <w:tcPr>
            <w:tcW w:w="1795" w:type="dxa"/>
            <w:shd w:val="clear" w:color="auto" w:fill="B6DDE8" w:themeFill="accent5" w:themeFillTint="66"/>
            <w:vAlign w:val="center"/>
          </w:tcPr>
          <w:p w14:paraId="4FD7550B" w14:textId="77777777" w:rsidR="00E17D93" w:rsidRPr="00C97CE2" w:rsidRDefault="00E17D93" w:rsidP="000D5561">
            <w:pPr>
              <w:rPr>
                <w:rFonts w:ascii="Arial" w:hAnsi="Arial" w:cs="Arial"/>
                <w:b/>
                <w:sz w:val="22"/>
                <w:szCs w:val="22"/>
              </w:rPr>
            </w:pPr>
            <w:r w:rsidRPr="00C97CE2">
              <w:rPr>
                <w:rFonts w:ascii="Arial" w:hAnsi="Arial" w:cs="Arial"/>
                <w:b/>
                <w:sz w:val="22"/>
                <w:szCs w:val="22"/>
              </w:rPr>
              <w:lastRenderedPageBreak/>
              <w:t>AUTHORS/</w:t>
            </w:r>
          </w:p>
          <w:p w14:paraId="12E661E3" w14:textId="77777777" w:rsidR="00E17D93" w:rsidRPr="00C97CE2" w:rsidRDefault="00E17D93" w:rsidP="000D5561">
            <w:pPr>
              <w:rPr>
                <w:rFonts w:ascii="Arial" w:hAnsi="Arial" w:cs="Arial"/>
                <w:b/>
                <w:sz w:val="22"/>
                <w:szCs w:val="22"/>
              </w:rPr>
            </w:pPr>
            <w:r w:rsidRPr="00C97CE2">
              <w:rPr>
                <w:rFonts w:ascii="Arial" w:hAnsi="Arial" w:cs="Arial"/>
                <w:b/>
                <w:sz w:val="22"/>
                <w:szCs w:val="22"/>
              </w:rPr>
              <w:t>REVIEWERS</w:t>
            </w:r>
          </w:p>
        </w:tc>
        <w:tc>
          <w:tcPr>
            <w:tcW w:w="8662" w:type="dxa"/>
            <w:vAlign w:val="center"/>
          </w:tcPr>
          <w:p w14:paraId="082C250D" w14:textId="5E51D37E" w:rsidR="00974B39" w:rsidRPr="00C97CE2" w:rsidRDefault="00974B39" w:rsidP="000D5561">
            <w:pPr>
              <w:rPr>
                <w:rFonts w:ascii="Arial" w:eastAsia="Calibri" w:hAnsi="Arial" w:cs="Arial"/>
                <w:color w:val="000000"/>
                <w:sz w:val="22"/>
                <w:szCs w:val="22"/>
              </w:rPr>
            </w:pPr>
            <w:r w:rsidRPr="00C97CE2">
              <w:rPr>
                <w:rFonts w:ascii="Arial" w:eastAsia="Calibri" w:hAnsi="Arial" w:cs="Arial"/>
                <w:color w:val="000000"/>
                <w:sz w:val="22"/>
                <w:szCs w:val="22"/>
              </w:rPr>
              <w:t xml:space="preserve">Denise Flores, </w:t>
            </w:r>
            <w:r w:rsidR="003428C6" w:rsidRPr="00C97CE2">
              <w:rPr>
                <w:rFonts w:ascii="Arial" w:eastAsia="Calibri" w:hAnsi="Arial" w:cs="Arial"/>
                <w:color w:val="000000"/>
                <w:sz w:val="22"/>
                <w:szCs w:val="22"/>
              </w:rPr>
              <w:t>Communicable Diseases/</w:t>
            </w:r>
            <w:r w:rsidRPr="00C97CE2">
              <w:rPr>
                <w:rFonts w:ascii="Arial" w:eastAsia="Calibri" w:hAnsi="Arial" w:cs="Arial"/>
                <w:color w:val="000000"/>
                <w:sz w:val="22"/>
                <w:szCs w:val="22"/>
              </w:rPr>
              <w:t>Immunization Coordin</w:t>
            </w:r>
            <w:r w:rsidR="003428C6" w:rsidRPr="00C97CE2">
              <w:rPr>
                <w:rFonts w:ascii="Arial" w:eastAsia="Calibri" w:hAnsi="Arial" w:cs="Arial"/>
                <w:color w:val="000000"/>
                <w:sz w:val="22"/>
                <w:szCs w:val="22"/>
              </w:rPr>
              <w:t>ator</w:t>
            </w:r>
          </w:p>
          <w:p w14:paraId="48DE0A0A" w14:textId="638F075E" w:rsidR="00B0131C" w:rsidRPr="00C97CE2" w:rsidRDefault="00AE5177" w:rsidP="000D5561">
            <w:pPr>
              <w:rPr>
                <w:rFonts w:ascii="Arial" w:hAnsi="Arial" w:cs="Arial"/>
                <w:sz w:val="22"/>
                <w:szCs w:val="22"/>
              </w:rPr>
            </w:pPr>
            <w:r w:rsidRPr="00C97CE2">
              <w:rPr>
                <w:rFonts w:ascii="Arial" w:eastAsia="Calibri" w:hAnsi="Arial" w:cs="Arial"/>
                <w:color w:val="000000"/>
                <w:sz w:val="22"/>
                <w:szCs w:val="22"/>
              </w:rPr>
              <w:t>Leslie Zun, MD, Medical Direct</w:t>
            </w:r>
            <w:r w:rsidR="00974B39" w:rsidRPr="00C97CE2">
              <w:rPr>
                <w:rFonts w:ascii="Arial" w:eastAsia="Calibri" w:hAnsi="Arial" w:cs="Arial"/>
                <w:color w:val="000000"/>
                <w:sz w:val="22"/>
                <w:szCs w:val="22"/>
              </w:rPr>
              <w:t>or</w:t>
            </w:r>
          </w:p>
          <w:p w14:paraId="6CADC995" w14:textId="77777777" w:rsidR="00E17D93" w:rsidRPr="00C97CE2" w:rsidRDefault="00B0131C" w:rsidP="000D5561">
            <w:pPr>
              <w:rPr>
                <w:rFonts w:ascii="Arial" w:hAnsi="Arial" w:cs="Arial"/>
                <w:sz w:val="22"/>
                <w:szCs w:val="22"/>
              </w:rPr>
            </w:pPr>
            <w:r w:rsidRPr="00C97CE2">
              <w:rPr>
                <w:rFonts w:ascii="Arial" w:hAnsi="Arial" w:cs="Arial"/>
                <w:sz w:val="22"/>
                <w:szCs w:val="22"/>
              </w:rPr>
              <w:t>Sana Shireen Ahmed</w:t>
            </w:r>
            <w:r w:rsidR="000749BD" w:rsidRPr="00C97CE2">
              <w:rPr>
                <w:rFonts w:ascii="Arial" w:hAnsi="Arial" w:cs="Arial"/>
                <w:sz w:val="22"/>
                <w:szCs w:val="22"/>
              </w:rPr>
              <w:t>,</w:t>
            </w:r>
            <w:r w:rsidR="00371F59" w:rsidRPr="00C97CE2">
              <w:rPr>
                <w:rFonts w:ascii="Arial" w:hAnsi="Arial" w:cs="Arial"/>
                <w:sz w:val="22"/>
                <w:szCs w:val="22"/>
              </w:rPr>
              <w:t xml:space="preserve"> </w:t>
            </w:r>
            <w:r w:rsidRPr="00C97CE2">
              <w:rPr>
                <w:rFonts w:ascii="Arial" w:hAnsi="Arial" w:cs="Arial"/>
                <w:sz w:val="22"/>
                <w:szCs w:val="22"/>
              </w:rPr>
              <w:t>MD,</w:t>
            </w:r>
            <w:r w:rsidR="000749BD" w:rsidRPr="00C97CE2">
              <w:rPr>
                <w:rFonts w:ascii="Arial" w:hAnsi="Arial" w:cs="Arial"/>
                <w:sz w:val="22"/>
                <w:szCs w:val="22"/>
              </w:rPr>
              <w:t xml:space="preserve"> </w:t>
            </w:r>
            <w:r w:rsidRPr="00C97CE2">
              <w:rPr>
                <w:rFonts w:ascii="Arial" w:hAnsi="Arial" w:cs="Arial"/>
                <w:sz w:val="22"/>
                <w:szCs w:val="22"/>
              </w:rPr>
              <w:t>Medical Advisor</w:t>
            </w:r>
          </w:p>
          <w:p w14:paraId="3BE67AD8" w14:textId="77777777" w:rsidR="00974B39" w:rsidRPr="00C97CE2" w:rsidRDefault="00974B39" w:rsidP="000D5561">
            <w:pPr>
              <w:rPr>
                <w:rFonts w:ascii="Arial" w:hAnsi="Arial" w:cs="Arial"/>
                <w:sz w:val="22"/>
                <w:szCs w:val="22"/>
              </w:rPr>
            </w:pPr>
            <w:r w:rsidRPr="00C97CE2">
              <w:rPr>
                <w:rFonts w:ascii="Arial" w:hAnsi="Arial" w:cs="Arial"/>
                <w:sz w:val="22"/>
                <w:szCs w:val="22"/>
              </w:rPr>
              <w:t>Lisa Kritz, Director of Prevention</w:t>
            </w:r>
          </w:p>
          <w:p w14:paraId="2B46019B" w14:textId="3C7F90F6" w:rsidR="00D554D5" w:rsidRPr="00C97CE2" w:rsidRDefault="00974B39" w:rsidP="000D5561">
            <w:pPr>
              <w:rPr>
                <w:rFonts w:ascii="Arial" w:hAnsi="Arial" w:cs="Arial"/>
                <w:sz w:val="22"/>
                <w:szCs w:val="22"/>
              </w:rPr>
            </w:pPr>
            <w:r w:rsidRPr="00C97CE2">
              <w:rPr>
                <w:rFonts w:ascii="Arial" w:hAnsi="Arial" w:cs="Arial"/>
                <w:sz w:val="22"/>
                <w:szCs w:val="22"/>
              </w:rPr>
              <w:t>Mark Pfister, Executive Director</w:t>
            </w:r>
          </w:p>
        </w:tc>
      </w:tr>
    </w:tbl>
    <w:p w14:paraId="49639E4C" w14:textId="77777777" w:rsidR="00347E37" w:rsidRPr="00C97CE2" w:rsidRDefault="00347E37" w:rsidP="00A56A98">
      <w:pPr>
        <w:rPr>
          <w:rFonts w:ascii="Arial" w:hAnsi="Arial" w:cs="Arial"/>
          <w:b/>
          <w:sz w:val="22"/>
          <w:szCs w:val="22"/>
        </w:rPr>
      </w:pPr>
    </w:p>
    <w:p w14:paraId="707DEA34" w14:textId="7904D4C6" w:rsidR="00D554D5" w:rsidRPr="00C97CE2" w:rsidRDefault="00E17D93" w:rsidP="00A56A98">
      <w:pPr>
        <w:rPr>
          <w:rFonts w:ascii="Arial" w:hAnsi="Arial" w:cs="Arial"/>
          <w:b/>
          <w:sz w:val="22"/>
          <w:szCs w:val="22"/>
        </w:rPr>
      </w:pPr>
      <w:r w:rsidRPr="00C97CE2">
        <w:rPr>
          <w:rFonts w:ascii="Arial" w:hAnsi="Arial" w:cs="Arial"/>
          <w:b/>
          <w:sz w:val="22"/>
          <w:szCs w:val="22"/>
        </w:rPr>
        <w:t>AUTHORIZED BY:</w:t>
      </w:r>
      <w:bookmarkStart w:id="8" w:name="_Hlk58343331"/>
    </w:p>
    <w:p w14:paraId="4550DF4E" w14:textId="05C0F2A0" w:rsidR="00C47EE3" w:rsidRPr="00C97CE2" w:rsidRDefault="00C47EE3" w:rsidP="00C47EE3">
      <w:pPr>
        <w:tabs>
          <w:tab w:val="left" w:pos="5760"/>
          <w:tab w:val="left" w:pos="6480"/>
          <w:tab w:val="left" w:pos="9360"/>
        </w:tabs>
        <w:rPr>
          <w:rFonts w:ascii="Arial" w:hAnsi="Arial" w:cs="Arial"/>
          <w:sz w:val="22"/>
          <w:szCs w:val="22"/>
        </w:rPr>
      </w:pPr>
      <w:r w:rsidRPr="00C97CE2">
        <w:rPr>
          <w:rFonts w:ascii="Arial" w:hAnsi="Arial" w:cs="Arial"/>
          <w:sz w:val="22"/>
          <w:szCs w:val="22"/>
          <w:u w:val="single"/>
        </w:rPr>
        <w:tab/>
      </w:r>
      <w:r w:rsidRPr="00C97CE2">
        <w:rPr>
          <w:rFonts w:ascii="Arial" w:hAnsi="Arial" w:cs="Arial"/>
          <w:sz w:val="22"/>
          <w:szCs w:val="22"/>
        </w:rPr>
        <w:tab/>
      </w:r>
      <w:r w:rsidRPr="00C97CE2">
        <w:rPr>
          <w:rFonts w:ascii="Arial" w:hAnsi="Arial" w:cs="Arial"/>
          <w:sz w:val="22"/>
          <w:szCs w:val="22"/>
          <w:u w:val="single"/>
        </w:rPr>
        <w:tab/>
      </w:r>
    </w:p>
    <w:p w14:paraId="4A939DE2" w14:textId="4C464E86" w:rsidR="00E23743" w:rsidRPr="00C97CE2" w:rsidRDefault="009D3AFE" w:rsidP="00B0131C">
      <w:pPr>
        <w:pStyle w:val="List2"/>
        <w:tabs>
          <w:tab w:val="left" w:pos="5760"/>
        </w:tabs>
        <w:spacing w:after="200"/>
        <w:ind w:left="0" w:firstLine="0"/>
        <w:rPr>
          <w:rFonts w:ascii="Arial" w:hAnsi="Arial" w:cs="Arial"/>
          <w:sz w:val="22"/>
          <w:szCs w:val="22"/>
        </w:rPr>
      </w:pPr>
      <w:r w:rsidRPr="009D3AFE">
        <w:rPr>
          <w:rFonts w:ascii="Arial" w:hAnsi="Arial" w:cs="Arial"/>
          <w:sz w:val="22"/>
          <w:szCs w:val="22"/>
          <w:highlight w:val="yellow"/>
        </w:rPr>
        <w:t>[Physician Name and license No.]</w:t>
      </w:r>
      <w:r w:rsidR="00B0131C" w:rsidRPr="00C97CE2">
        <w:rPr>
          <w:rFonts w:ascii="Arial" w:hAnsi="Arial" w:cs="Arial"/>
          <w:sz w:val="22"/>
          <w:szCs w:val="22"/>
        </w:rPr>
        <w:tab/>
      </w:r>
      <w:r w:rsidR="00B0131C" w:rsidRPr="00C97CE2">
        <w:rPr>
          <w:rFonts w:ascii="Arial" w:hAnsi="Arial" w:cs="Arial"/>
          <w:sz w:val="22"/>
          <w:szCs w:val="22"/>
        </w:rPr>
        <w:tab/>
      </w:r>
      <w:r w:rsidR="00C47EE3" w:rsidRPr="00C97CE2">
        <w:rPr>
          <w:rFonts w:ascii="Arial" w:hAnsi="Arial" w:cs="Arial"/>
          <w:sz w:val="22"/>
          <w:szCs w:val="22"/>
        </w:rPr>
        <w:t>Date</w:t>
      </w:r>
    </w:p>
    <w:bookmarkEnd w:id="8"/>
    <w:p w14:paraId="1C1CCC2F" w14:textId="77777777" w:rsidR="00B64095" w:rsidRPr="00C97CE2" w:rsidRDefault="00B64095" w:rsidP="00C47EE3">
      <w:pPr>
        <w:tabs>
          <w:tab w:val="left" w:pos="6480"/>
        </w:tabs>
        <w:rPr>
          <w:rFonts w:ascii="Arial" w:hAnsi="Arial" w:cs="Arial"/>
          <w:sz w:val="22"/>
          <w:szCs w:val="22"/>
        </w:rPr>
      </w:pPr>
    </w:p>
    <w:p w14:paraId="17D1DBD4" w14:textId="77777777" w:rsidR="00B64095" w:rsidRPr="00C97CE2" w:rsidRDefault="00B64095" w:rsidP="00B64095">
      <w:pPr>
        <w:rPr>
          <w:rFonts w:ascii="Arial" w:hAnsi="Arial" w:cs="Arial"/>
          <w:b/>
          <w:i/>
          <w:sz w:val="22"/>
          <w:szCs w:val="22"/>
        </w:rPr>
      </w:pPr>
      <w:r w:rsidRPr="00C97CE2">
        <w:rPr>
          <w:rFonts w:ascii="Arial" w:hAnsi="Arial" w:cs="Arial"/>
          <w:b/>
          <w:i/>
          <w:sz w:val="22"/>
          <w:szCs w:val="22"/>
        </w:rPr>
        <w:t>Standing Orders must be reviewed</w:t>
      </w:r>
      <w:r w:rsidR="00503829" w:rsidRPr="00C97CE2">
        <w:rPr>
          <w:rFonts w:ascii="Arial" w:hAnsi="Arial" w:cs="Arial"/>
          <w:b/>
          <w:i/>
          <w:sz w:val="22"/>
          <w:szCs w:val="22"/>
        </w:rPr>
        <w:t>,</w:t>
      </w:r>
      <w:r w:rsidRPr="00C97CE2">
        <w:rPr>
          <w:rFonts w:ascii="Arial" w:hAnsi="Arial" w:cs="Arial"/>
          <w:b/>
          <w:i/>
          <w:sz w:val="22"/>
          <w:szCs w:val="22"/>
        </w:rPr>
        <w:t xml:space="preserve"> updated as necessary, and signed and dated at least annually.</w:t>
      </w:r>
    </w:p>
    <w:sectPr w:rsidR="00B64095" w:rsidRPr="00C97CE2" w:rsidSect="004418F6">
      <w:footerReference w:type="default" r:id="rId24"/>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3A134E" w14:textId="77777777" w:rsidR="00F30576" w:rsidRDefault="00F30576" w:rsidP="00DF51B9">
      <w:r>
        <w:separator/>
      </w:r>
    </w:p>
  </w:endnote>
  <w:endnote w:type="continuationSeparator" w:id="0">
    <w:p w14:paraId="34E1CEFC" w14:textId="77777777" w:rsidR="00F30576" w:rsidRDefault="00F30576" w:rsidP="00DF51B9">
      <w:r>
        <w:continuationSeparator/>
      </w:r>
    </w:p>
  </w:endnote>
  <w:endnote w:type="continuationNotice" w:id="1">
    <w:p w14:paraId="68143DD7" w14:textId="77777777" w:rsidR="00F30576" w:rsidRDefault="00F305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T15Dt00">
    <w:altName w:val="Yu Gothic"/>
    <w:panose1 w:val="00000000000000000000"/>
    <w:charset w:val="80"/>
    <w:family w:val="auto"/>
    <w:notTrueType/>
    <w:pitch w:val="default"/>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10 CPI">
    <w:altName w:val="Courier New"/>
    <w:panose1 w:val="00000000000000000000"/>
    <w:charset w:val="00"/>
    <w:family w:val="modern"/>
    <w:notTrueType/>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cala Sans Offc">
    <w:altName w:val="Calibri"/>
    <w:panose1 w:val="00000000000000000000"/>
    <w:charset w:val="00"/>
    <w:family w:val="swiss"/>
    <w:notTrueType/>
    <w:pitch w:val="default"/>
    <w:sig w:usb0="00000003" w:usb1="00000000" w:usb2="00000000" w:usb3="00000000" w:csb0="00000001" w:csb1="00000000"/>
  </w:font>
  <w:font w:name="TT161t00">
    <w:altName w:val="Yu Gothic"/>
    <w:panose1 w:val="00000000000000000000"/>
    <w:charset w:val="80"/>
    <w:family w:val="auto"/>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8"/>
      </w:rPr>
      <w:id w:val="989444179"/>
      <w:docPartObj>
        <w:docPartGallery w:val="Page Numbers (Bottom of Page)"/>
        <w:docPartUnique/>
      </w:docPartObj>
    </w:sdtPr>
    <w:sdtEndPr>
      <w:rPr>
        <w:noProof/>
      </w:rPr>
    </w:sdtEndPr>
    <w:sdtContent>
      <w:p w14:paraId="066C3E96" w14:textId="67D43278" w:rsidR="00DF51B9" w:rsidRPr="00DF51B9" w:rsidRDefault="00DF51B9">
        <w:pPr>
          <w:pStyle w:val="Footer"/>
          <w:jc w:val="right"/>
          <w:rPr>
            <w:rFonts w:ascii="Arial" w:hAnsi="Arial" w:cs="Arial"/>
            <w:sz w:val="18"/>
          </w:rPr>
        </w:pPr>
        <w:r w:rsidRPr="00DF51B9">
          <w:rPr>
            <w:rFonts w:ascii="Arial" w:hAnsi="Arial" w:cs="Arial"/>
            <w:sz w:val="18"/>
          </w:rPr>
          <w:fldChar w:fldCharType="begin"/>
        </w:r>
        <w:r w:rsidRPr="00DF51B9">
          <w:rPr>
            <w:rFonts w:ascii="Arial" w:hAnsi="Arial" w:cs="Arial"/>
            <w:sz w:val="18"/>
          </w:rPr>
          <w:instrText xml:space="preserve"> PAGE   \* MERGEFORMAT </w:instrText>
        </w:r>
        <w:r w:rsidRPr="00DF51B9">
          <w:rPr>
            <w:rFonts w:ascii="Arial" w:hAnsi="Arial" w:cs="Arial"/>
            <w:sz w:val="18"/>
          </w:rPr>
          <w:fldChar w:fldCharType="separate"/>
        </w:r>
        <w:r w:rsidRPr="00DF51B9">
          <w:rPr>
            <w:rFonts w:ascii="Arial" w:hAnsi="Arial" w:cs="Arial"/>
            <w:noProof/>
            <w:sz w:val="18"/>
          </w:rPr>
          <w:t>2</w:t>
        </w:r>
        <w:r w:rsidRPr="00DF51B9">
          <w:rPr>
            <w:rFonts w:ascii="Arial" w:hAnsi="Arial" w:cs="Arial"/>
            <w:noProof/>
            <w:sz w:val="18"/>
          </w:rPr>
          <w:fldChar w:fldCharType="end"/>
        </w:r>
      </w:p>
    </w:sdtContent>
  </w:sdt>
  <w:p w14:paraId="1552F05F" w14:textId="77777777" w:rsidR="00DF51B9" w:rsidRPr="00DF51B9" w:rsidRDefault="00DF51B9">
    <w:pPr>
      <w:pStyle w:val="Footer"/>
      <w:rPr>
        <w:rFonts w:ascii="Arial" w:hAnsi="Arial" w:cs="Arial"/>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8E9DF3" w14:textId="77777777" w:rsidR="00F30576" w:rsidRDefault="00F30576" w:rsidP="00DF51B9">
      <w:r>
        <w:separator/>
      </w:r>
    </w:p>
  </w:footnote>
  <w:footnote w:type="continuationSeparator" w:id="0">
    <w:p w14:paraId="30A1A6BE" w14:textId="77777777" w:rsidR="00F30576" w:rsidRDefault="00F30576" w:rsidP="00DF51B9">
      <w:r>
        <w:continuationSeparator/>
      </w:r>
    </w:p>
  </w:footnote>
  <w:footnote w:type="continuationNotice" w:id="1">
    <w:p w14:paraId="7AB0DD25" w14:textId="77777777" w:rsidR="00F30576" w:rsidRDefault="00F3057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70B09"/>
    <w:multiLevelType w:val="hybridMultilevel"/>
    <w:tmpl w:val="2632BE3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720DF3"/>
    <w:multiLevelType w:val="hybridMultilevel"/>
    <w:tmpl w:val="B3D0E460"/>
    <w:lvl w:ilvl="0" w:tplc="0EA2ADF8">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ED10E8"/>
    <w:multiLevelType w:val="hybridMultilevel"/>
    <w:tmpl w:val="74E4DE62"/>
    <w:lvl w:ilvl="0" w:tplc="41F4AEA2">
      <w:start w:val="1"/>
      <w:numFmt w:val="bullet"/>
      <w:lvlText w:val=""/>
      <w:lvlJc w:val="left"/>
      <w:pPr>
        <w:tabs>
          <w:tab w:val="num" w:pos="360"/>
        </w:tabs>
        <w:ind w:left="360" w:hanging="360"/>
      </w:pPr>
      <w:rPr>
        <w:rFonts w:ascii="Symbol" w:hAnsi="Symbol" w:hint="default"/>
        <w:sz w:val="16"/>
        <w:szCs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74B784B"/>
    <w:multiLevelType w:val="hybridMultilevel"/>
    <w:tmpl w:val="2FCAC698"/>
    <w:lvl w:ilvl="0" w:tplc="41F4AEA2">
      <w:start w:val="1"/>
      <w:numFmt w:val="bullet"/>
      <w:lvlText w:val=""/>
      <w:lvlJc w:val="left"/>
      <w:pPr>
        <w:ind w:left="720" w:hanging="360"/>
      </w:pPr>
      <w:rPr>
        <w:rFonts w:ascii="Symbol" w:hAnsi="Symbol" w:hint="default"/>
        <w:sz w:val="16"/>
        <w:szCs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92DBA"/>
    <w:multiLevelType w:val="hybridMultilevel"/>
    <w:tmpl w:val="0BD441E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A19135B"/>
    <w:multiLevelType w:val="hybridMultilevel"/>
    <w:tmpl w:val="A5706CF0"/>
    <w:lvl w:ilvl="0" w:tplc="A6E635CC">
      <w:start w:val="1"/>
      <w:numFmt w:val="upperLetter"/>
      <w:lvlText w:val="%1."/>
      <w:lvlJc w:val="left"/>
      <w:pPr>
        <w:ind w:left="900" w:hanging="360"/>
      </w:pPr>
      <w:rPr>
        <w:rFonts w:ascii="Arial" w:eastAsia="Times New Roman" w:hAnsi="Arial" w:cs="Arial"/>
      </w:rPr>
    </w:lvl>
    <w:lvl w:ilvl="1" w:tplc="82A0BC32">
      <w:start w:val="1"/>
      <w:numFmt w:val="lowerLetter"/>
      <w:lvlText w:val="%2."/>
      <w:lvlJc w:val="left"/>
      <w:pPr>
        <w:ind w:left="2160" w:hanging="360"/>
      </w:pPr>
      <w:rPr>
        <w:rFonts w:ascii="Arial" w:eastAsia="TT15Dt00" w:hAnsi="Arial" w:cs="Arial"/>
      </w:rPr>
    </w:lvl>
    <w:lvl w:ilvl="2" w:tplc="0409001B">
      <w:start w:val="1"/>
      <w:numFmt w:val="lowerRoman"/>
      <w:lvlText w:val="%3."/>
      <w:lvlJc w:val="right"/>
      <w:pPr>
        <w:ind w:left="2610" w:hanging="180"/>
      </w:pPr>
    </w:lvl>
    <w:lvl w:ilvl="3" w:tplc="0409000F">
      <w:start w:val="1"/>
      <w:numFmt w:val="decimal"/>
      <w:lvlText w:val="%4."/>
      <w:lvlJc w:val="left"/>
      <w:pPr>
        <w:ind w:left="1440" w:hanging="360"/>
      </w:pPr>
    </w:lvl>
    <w:lvl w:ilvl="4" w:tplc="04090019">
      <w:start w:val="1"/>
      <w:numFmt w:val="lowerLetter"/>
      <w:lvlText w:val="%5."/>
      <w:lvlJc w:val="left"/>
      <w:pPr>
        <w:ind w:left="2160" w:hanging="360"/>
      </w:pPr>
    </w:lvl>
    <w:lvl w:ilvl="5" w:tplc="0409001B">
      <w:start w:val="1"/>
      <w:numFmt w:val="lowerRoman"/>
      <w:lvlText w:val="%6."/>
      <w:lvlJc w:val="right"/>
      <w:pPr>
        <w:ind w:left="4770" w:hanging="180"/>
      </w:pPr>
    </w:lvl>
    <w:lvl w:ilvl="6" w:tplc="0409000F">
      <w:start w:val="1"/>
      <w:numFmt w:val="decimal"/>
      <w:lvlText w:val="%7."/>
      <w:lvlJc w:val="left"/>
      <w:pPr>
        <w:ind w:left="1620" w:hanging="360"/>
      </w:pPr>
    </w:lvl>
    <w:lvl w:ilvl="7" w:tplc="04090019">
      <w:start w:val="1"/>
      <w:numFmt w:val="lowerLetter"/>
      <w:lvlText w:val="%8."/>
      <w:lvlJc w:val="left"/>
      <w:pPr>
        <w:ind w:left="2160" w:hanging="360"/>
      </w:pPr>
    </w:lvl>
    <w:lvl w:ilvl="8" w:tplc="0409001B">
      <w:start w:val="1"/>
      <w:numFmt w:val="lowerRoman"/>
      <w:lvlText w:val="%9."/>
      <w:lvlJc w:val="right"/>
      <w:pPr>
        <w:ind w:left="6930" w:hanging="180"/>
      </w:pPr>
    </w:lvl>
  </w:abstractNum>
  <w:abstractNum w:abstractNumId="6" w15:restartNumberingAfterBreak="0">
    <w:nsid w:val="0A5E6984"/>
    <w:multiLevelType w:val="hybridMultilevel"/>
    <w:tmpl w:val="0409000B"/>
    <w:lvl w:ilvl="0" w:tplc="367C9458">
      <w:start w:val="1"/>
      <w:numFmt w:val="bullet"/>
      <w:lvlText w:val=""/>
      <w:lvlJc w:val="left"/>
      <w:pPr>
        <w:tabs>
          <w:tab w:val="num" w:pos="360"/>
        </w:tabs>
        <w:ind w:left="360" w:hanging="360"/>
      </w:pPr>
      <w:rPr>
        <w:rFonts w:ascii="Wingdings" w:hAnsi="Wingdings" w:hint="default"/>
      </w:rPr>
    </w:lvl>
    <w:lvl w:ilvl="1" w:tplc="9148048E">
      <w:numFmt w:val="decimal"/>
      <w:lvlText w:val=""/>
      <w:lvlJc w:val="left"/>
    </w:lvl>
    <w:lvl w:ilvl="2" w:tplc="19F42D16">
      <w:numFmt w:val="decimal"/>
      <w:lvlText w:val=""/>
      <w:lvlJc w:val="left"/>
    </w:lvl>
    <w:lvl w:ilvl="3" w:tplc="14DEF594">
      <w:numFmt w:val="decimal"/>
      <w:lvlText w:val=""/>
      <w:lvlJc w:val="left"/>
    </w:lvl>
    <w:lvl w:ilvl="4" w:tplc="D102D60C">
      <w:numFmt w:val="decimal"/>
      <w:lvlText w:val=""/>
      <w:lvlJc w:val="left"/>
    </w:lvl>
    <w:lvl w:ilvl="5" w:tplc="189EBE8E">
      <w:numFmt w:val="decimal"/>
      <w:lvlText w:val=""/>
      <w:lvlJc w:val="left"/>
    </w:lvl>
    <w:lvl w:ilvl="6" w:tplc="D59EC91E">
      <w:numFmt w:val="decimal"/>
      <w:lvlText w:val=""/>
      <w:lvlJc w:val="left"/>
    </w:lvl>
    <w:lvl w:ilvl="7" w:tplc="19402B3A">
      <w:numFmt w:val="decimal"/>
      <w:lvlText w:val=""/>
      <w:lvlJc w:val="left"/>
    </w:lvl>
    <w:lvl w:ilvl="8" w:tplc="A3FA4284">
      <w:numFmt w:val="decimal"/>
      <w:lvlText w:val=""/>
      <w:lvlJc w:val="left"/>
    </w:lvl>
  </w:abstractNum>
  <w:abstractNum w:abstractNumId="7" w15:restartNumberingAfterBreak="0">
    <w:nsid w:val="13B716CB"/>
    <w:multiLevelType w:val="hybridMultilevel"/>
    <w:tmpl w:val="A7B6A42E"/>
    <w:lvl w:ilvl="0" w:tplc="56D0DFE6">
      <w:start w:val="1"/>
      <w:numFmt w:val="decimal"/>
      <w:lvlText w:val="%1."/>
      <w:lvlJc w:val="left"/>
      <w:pPr>
        <w:tabs>
          <w:tab w:val="num" w:pos="1440"/>
        </w:tabs>
        <w:ind w:left="1440" w:hanging="360"/>
      </w:pPr>
      <w:rPr>
        <w:rFonts w:ascii="Arial" w:eastAsia="Times New Roman" w:hAnsi="Arial" w:cs="Times New Roman"/>
      </w:rPr>
    </w:lvl>
    <w:lvl w:ilvl="1" w:tplc="FE64ED9C">
      <w:start w:val="1"/>
      <w:numFmt w:val="lowerLetter"/>
      <w:lvlText w:val="%2."/>
      <w:lvlJc w:val="left"/>
      <w:pPr>
        <w:tabs>
          <w:tab w:val="num" w:pos="2700"/>
        </w:tabs>
        <w:ind w:left="2700" w:hanging="360"/>
      </w:pPr>
      <w:rPr>
        <w:rFonts w:ascii="Arial" w:eastAsia="Times New Roman" w:hAnsi="Arial" w:cs="Times New Roman"/>
      </w:rPr>
    </w:lvl>
    <w:lvl w:ilvl="2" w:tplc="04090005">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8" w15:restartNumberingAfterBreak="0">
    <w:nsid w:val="162F493B"/>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1C4945B2"/>
    <w:multiLevelType w:val="hybridMultilevel"/>
    <w:tmpl w:val="BE5C596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163004F"/>
    <w:multiLevelType w:val="hybridMultilevel"/>
    <w:tmpl w:val="076E7DC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3D73ACC"/>
    <w:multiLevelType w:val="hybridMultilevel"/>
    <w:tmpl w:val="F7EA75E2"/>
    <w:lvl w:ilvl="0" w:tplc="E9064D88">
      <w:start w:val="1"/>
      <w:numFmt w:val="decimal"/>
      <w:lvlText w:val="%1."/>
      <w:lvlJc w:val="left"/>
      <w:pPr>
        <w:tabs>
          <w:tab w:val="num" w:pos="360"/>
        </w:tabs>
        <w:ind w:left="360" w:hanging="360"/>
      </w:pPr>
      <w:rPr>
        <w:rFonts w:hint="default"/>
        <w:sz w:val="22"/>
        <w:szCs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4BF712E"/>
    <w:multiLevelType w:val="hybridMultilevel"/>
    <w:tmpl w:val="938C0A4E"/>
    <w:lvl w:ilvl="0" w:tplc="41F4AEA2">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5F02FA3"/>
    <w:multiLevelType w:val="hybridMultilevel"/>
    <w:tmpl w:val="7AA80FE8"/>
    <w:lvl w:ilvl="0" w:tplc="482C2DBA">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7E658AD"/>
    <w:multiLevelType w:val="hybridMultilevel"/>
    <w:tmpl w:val="3D10DE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67680C"/>
    <w:multiLevelType w:val="hybridMultilevel"/>
    <w:tmpl w:val="8B4C6234"/>
    <w:lvl w:ilvl="0" w:tplc="E194A240">
      <w:start w:val="1"/>
      <w:numFmt w:val="upperLetter"/>
      <w:lvlText w:val="%1."/>
      <w:lvlJc w:val="left"/>
      <w:pPr>
        <w:ind w:left="353" w:hanging="360"/>
      </w:pPr>
      <w:rPr>
        <w:rFonts w:ascii="Arial" w:eastAsia="Times New Roman" w:hAnsi="Arial" w:cs="Arial"/>
      </w:rPr>
    </w:lvl>
    <w:lvl w:ilvl="1" w:tplc="0409000F">
      <w:start w:val="1"/>
      <w:numFmt w:val="decimal"/>
      <w:lvlText w:val="%2."/>
      <w:lvlJc w:val="left"/>
      <w:pPr>
        <w:ind w:left="1613" w:hanging="360"/>
      </w:pPr>
    </w:lvl>
    <w:lvl w:ilvl="2" w:tplc="0409001B">
      <w:start w:val="1"/>
      <w:numFmt w:val="lowerRoman"/>
      <w:lvlText w:val="%3."/>
      <w:lvlJc w:val="right"/>
      <w:pPr>
        <w:ind w:left="2063" w:hanging="180"/>
      </w:pPr>
    </w:lvl>
    <w:lvl w:ilvl="3" w:tplc="8ED29548">
      <w:start w:val="1"/>
      <w:numFmt w:val="lowerLetter"/>
      <w:lvlText w:val="%4."/>
      <w:lvlJc w:val="left"/>
      <w:pPr>
        <w:ind w:left="893" w:hanging="360"/>
      </w:pPr>
      <w:rPr>
        <w:rFonts w:ascii="Arial" w:eastAsia="Times New Roman" w:hAnsi="Arial" w:cs="Arial"/>
      </w:rPr>
    </w:lvl>
    <w:lvl w:ilvl="4" w:tplc="0409000F">
      <w:start w:val="1"/>
      <w:numFmt w:val="decimal"/>
      <w:lvlText w:val="%5."/>
      <w:lvlJc w:val="left"/>
      <w:pPr>
        <w:ind w:left="1613" w:hanging="360"/>
      </w:pPr>
    </w:lvl>
    <w:lvl w:ilvl="5" w:tplc="0409000F">
      <w:start w:val="1"/>
      <w:numFmt w:val="decimal"/>
      <w:lvlText w:val="%6."/>
      <w:lvlJc w:val="left"/>
      <w:pPr>
        <w:ind w:left="4223" w:hanging="180"/>
      </w:pPr>
    </w:lvl>
    <w:lvl w:ilvl="6" w:tplc="0409000F">
      <w:start w:val="1"/>
      <w:numFmt w:val="decimal"/>
      <w:lvlText w:val="%7."/>
      <w:lvlJc w:val="left"/>
      <w:pPr>
        <w:ind w:left="1073" w:hanging="360"/>
      </w:pPr>
    </w:lvl>
    <w:lvl w:ilvl="7" w:tplc="04090019">
      <w:start w:val="1"/>
      <w:numFmt w:val="lowerLetter"/>
      <w:lvlText w:val="%8."/>
      <w:lvlJc w:val="left"/>
      <w:pPr>
        <w:ind w:left="1613" w:hanging="360"/>
      </w:pPr>
    </w:lvl>
    <w:lvl w:ilvl="8" w:tplc="0409001B">
      <w:start w:val="1"/>
      <w:numFmt w:val="lowerRoman"/>
      <w:lvlText w:val="%9."/>
      <w:lvlJc w:val="right"/>
      <w:pPr>
        <w:ind w:left="6383" w:hanging="180"/>
      </w:pPr>
    </w:lvl>
  </w:abstractNum>
  <w:abstractNum w:abstractNumId="16" w15:restartNumberingAfterBreak="0">
    <w:nsid w:val="2BF33D5C"/>
    <w:multiLevelType w:val="hybridMultilevel"/>
    <w:tmpl w:val="7530112E"/>
    <w:lvl w:ilvl="0" w:tplc="41F4AEA2">
      <w:start w:val="1"/>
      <w:numFmt w:val="bullet"/>
      <w:lvlText w:val=""/>
      <w:lvlJc w:val="left"/>
      <w:pPr>
        <w:tabs>
          <w:tab w:val="num" w:pos="360"/>
        </w:tabs>
        <w:ind w:left="360" w:hanging="360"/>
      </w:pPr>
      <w:rPr>
        <w:rFonts w:ascii="Symbol" w:hAnsi="Symbol" w:hint="default"/>
        <w:sz w:val="16"/>
        <w:szCs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2C8063E6"/>
    <w:multiLevelType w:val="hybridMultilevel"/>
    <w:tmpl w:val="DD327F34"/>
    <w:lvl w:ilvl="0" w:tplc="0409000F">
      <w:start w:val="1"/>
      <w:numFmt w:val="decimal"/>
      <w:lvlText w:val="%1."/>
      <w:lvlJc w:val="left"/>
      <w:pPr>
        <w:tabs>
          <w:tab w:val="num" w:pos="720"/>
        </w:tabs>
        <w:ind w:left="360" w:firstLine="0"/>
      </w:pPr>
      <w:rPr>
        <w:rFonts w:hint="default"/>
        <w:b/>
        <w:i w:val="0"/>
        <w:sz w:val="16"/>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2EB06319"/>
    <w:multiLevelType w:val="hybridMultilevel"/>
    <w:tmpl w:val="E30E199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2FA03FF2"/>
    <w:multiLevelType w:val="hybridMultilevel"/>
    <w:tmpl w:val="DDE05620"/>
    <w:lvl w:ilvl="0" w:tplc="04090019">
      <w:start w:val="1"/>
      <w:numFmt w:val="lowerLetter"/>
      <w:lvlText w:val="%1."/>
      <w:lvlJc w:val="left"/>
      <w:pPr>
        <w:ind w:left="1613" w:hanging="360"/>
      </w:pPr>
    </w:lvl>
    <w:lvl w:ilvl="1" w:tplc="04090019" w:tentative="1">
      <w:start w:val="1"/>
      <w:numFmt w:val="lowerLetter"/>
      <w:lvlText w:val="%2."/>
      <w:lvlJc w:val="left"/>
      <w:pPr>
        <w:ind w:left="2333" w:hanging="360"/>
      </w:pPr>
    </w:lvl>
    <w:lvl w:ilvl="2" w:tplc="0409001B" w:tentative="1">
      <w:start w:val="1"/>
      <w:numFmt w:val="lowerRoman"/>
      <w:lvlText w:val="%3."/>
      <w:lvlJc w:val="right"/>
      <w:pPr>
        <w:ind w:left="3053" w:hanging="180"/>
      </w:pPr>
    </w:lvl>
    <w:lvl w:ilvl="3" w:tplc="0409000F" w:tentative="1">
      <w:start w:val="1"/>
      <w:numFmt w:val="decimal"/>
      <w:lvlText w:val="%4."/>
      <w:lvlJc w:val="left"/>
      <w:pPr>
        <w:ind w:left="3773" w:hanging="360"/>
      </w:pPr>
    </w:lvl>
    <w:lvl w:ilvl="4" w:tplc="04090019" w:tentative="1">
      <w:start w:val="1"/>
      <w:numFmt w:val="lowerLetter"/>
      <w:lvlText w:val="%5."/>
      <w:lvlJc w:val="left"/>
      <w:pPr>
        <w:ind w:left="4493" w:hanging="360"/>
      </w:pPr>
    </w:lvl>
    <w:lvl w:ilvl="5" w:tplc="0409001B" w:tentative="1">
      <w:start w:val="1"/>
      <w:numFmt w:val="lowerRoman"/>
      <w:lvlText w:val="%6."/>
      <w:lvlJc w:val="right"/>
      <w:pPr>
        <w:ind w:left="5213" w:hanging="180"/>
      </w:pPr>
    </w:lvl>
    <w:lvl w:ilvl="6" w:tplc="0409000F" w:tentative="1">
      <w:start w:val="1"/>
      <w:numFmt w:val="decimal"/>
      <w:lvlText w:val="%7."/>
      <w:lvlJc w:val="left"/>
      <w:pPr>
        <w:ind w:left="5933" w:hanging="360"/>
      </w:pPr>
    </w:lvl>
    <w:lvl w:ilvl="7" w:tplc="04090019" w:tentative="1">
      <w:start w:val="1"/>
      <w:numFmt w:val="lowerLetter"/>
      <w:lvlText w:val="%8."/>
      <w:lvlJc w:val="left"/>
      <w:pPr>
        <w:ind w:left="6653" w:hanging="360"/>
      </w:pPr>
    </w:lvl>
    <w:lvl w:ilvl="8" w:tplc="0409001B" w:tentative="1">
      <w:start w:val="1"/>
      <w:numFmt w:val="lowerRoman"/>
      <w:lvlText w:val="%9."/>
      <w:lvlJc w:val="right"/>
      <w:pPr>
        <w:ind w:left="7373" w:hanging="180"/>
      </w:pPr>
    </w:lvl>
  </w:abstractNum>
  <w:abstractNum w:abstractNumId="20" w15:restartNumberingAfterBreak="0">
    <w:nsid w:val="30741EF1"/>
    <w:multiLevelType w:val="hybridMultilevel"/>
    <w:tmpl w:val="593CE566"/>
    <w:lvl w:ilvl="0" w:tplc="41F4AEA2">
      <w:start w:val="1"/>
      <w:numFmt w:val="bullet"/>
      <w:lvlText w:val=""/>
      <w:lvlJc w:val="left"/>
      <w:pPr>
        <w:tabs>
          <w:tab w:val="num" w:pos="360"/>
        </w:tabs>
        <w:ind w:left="360" w:hanging="360"/>
      </w:pPr>
      <w:rPr>
        <w:rFonts w:ascii="Symbol" w:hAnsi="Symbol" w:hint="default"/>
        <w:sz w:val="16"/>
        <w:szCs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0E04FEF"/>
    <w:multiLevelType w:val="hybridMultilevel"/>
    <w:tmpl w:val="7C02B4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2995CC7"/>
    <w:multiLevelType w:val="hybridMultilevel"/>
    <w:tmpl w:val="0409000B"/>
    <w:lvl w:ilvl="0" w:tplc="FC7E2242">
      <w:start w:val="1"/>
      <w:numFmt w:val="bullet"/>
      <w:lvlText w:val=""/>
      <w:lvlJc w:val="left"/>
      <w:pPr>
        <w:tabs>
          <w:tab w:val="num" w:pos="360"/>
        </w:tabs>
        <w:ind w:left="360" w:hanging="360"/>
      </w:pPr>
      <w:rPr>
        <w:rFonts w:ascii="Wingdings" w:hAnsi="Wingdings" w:hint="default"/>
      </w:rPr>
    </w:lvl>
    <w:lvl w:ilvl="1" w:tplc="961090A4">
      <w:numFmt w:val="decimal"/>
      <w:lvlText w:val=""/>
      <w:lvlJc w:val="left"/>
    </w:lvl>
    <w:lvl w:ilvl="2" w:tplc="5BD6941E">
      <w:numFmt w:val="decimal"/>
      <w:lvlText w:val=""/>
      <w:lvlJc w:val="left"/>
    </w:lvl>
    <w:lvl w:ilvl="3" w:tplc="D95A14E2">
      <w:numFmt w:val="decimal"/>
      <w:lvlText w:val=""/>
      <w:lvlJc w:val="left"/>
    </w:lvl>
    <w:lvl w:ilvl="4" w:tplc="6A86F908">
      <w:numFmt w:val="decimal"/>
      <w:lvlText w:val=""/>
      <w:lvlJc w:val="left"/>
    </w:lvl>
    <w:lvl w:ilvl="5" w:tplc="36DE74EA">
      <w:numFmt w:val="decimal"/>
      <w:lvlText w:val=""/>
      <w:lvlJc w:val="left"/>
    </w:lvl>
    <w:lvl w:ilvl="6" w:tplc="A9F222B8">
      <w:numFmt w:val="decimal"/>
      <w:lvlText w:val=""/>
      <w:lvlJc w:val="left"/>
    </w:lvl>
    <w:lvl w:ilvl="7" w:tplc="5F20C0D6">
      <w:numFmt w:val="decimal"/>
      <w:lvlText w:val=""/>
      <w:lvlJc w:val="left"/>
    </w:lvl>
    <w:lvl w:ilvl="8" w:tplc="7E447126">
      <w:numFmt w:val="decimal"/>
      <w:lvlText w:val=""/>
      <w:lvlJc w:val="left"/>
    </w:lvl>
  </w:abstractNum>
  <w:abstractNum w:abstractNumId="23" w15:restartNumberingAfterBreak="0">
    <w:nsid w:val="343878BE"/>
    <w:multiLevelType w:val="hybridMultilevel"/>
    <w:tmpl w:val="B1941D2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BB42856"/>
    <w:multiLevelType w:val="hybridMultilevel"/>
    <w:tmpl w:val="9A16E906"/>
    <w:lvl w:ilvl="0" w:tplc="3A0E9E7C">
      <w:start w:val="1"/>
      <w:numFmt w:val="decimal"/>
      <w:lvlText w:val="%1."/>
      <w:lvlJc w:val="left"/>
      <w:pPr>
        <w:tabs>
          <w:tab w:val="num" w:pos="720"/>
        </w:tabs>
        <w:ind w:left="360" w:firstLine="0"/>
      </w:pPr>
      <w:rPr>
        <w:rFonts w:hint="default"/>
        <w:b/>
        <w:i w:val="0"/>
        <w:sz w:val="22"/>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15:restartNumberingAfterBreak="0">
    <w:nsid w:val="3DB46B76"/>
    <w:multiLevelType w:val="hybridMultilevel"/>
    <w:tmpl w:val="7EDE8F7A"/>
    <w:lvl w:ilvl="0" w:tplc="82A0BC32">
      <w:start w:val="1"/>
      <w:numFmt w:val="lowerLetter"/>
      <w:lvlText w:val="%1."/>
      <w:lvlJc w:val="left"/>
      <w:pPr>
        <w:ind w:left="2160" w:hanging="360"/>
      </w:pPr>
      <w:rPr>
        <w:rFonts w:ascii="Arial" w:eastAsia="TT15Dt00" w:hAnsi="Arial" w:cs="Aria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144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0B52EC2"/>
    <w:multiLevelType w:val="hybridMultilevel"/>
    <w:tmpl w:val="03A407FA"/>
    <w:lvl w:ilvl="0" w:tplc="482C2DBA">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2405983"/>
    <w:multiLevelType w:val="hybridMultilevel"/>
    <w:tmpl w:val="04090003"/>
    <w:lvl w:ilvl="0" w:tplc="8DF80380">
      <w:start w:val="1"/>
      <w:numFmt w:val="bullet"/>
      <w:lvlText w:val="o"/>
      <w:lvlJc w:val="left"/>
      <w:pPr>
        <w:ind w:left="720" w:hanging="360"/>
      </w:pPr>
      <w:rPr>
        <w:rFonts w:ascii="Courier New" w:hAnsi="Courier New" w:cs="Courier New" w:hint="default"/>
        <w:sz w:val="16"/>
        <w:szCs w:val="16"/>
      </w:rPr>
    </w:lvl>
    <w:lvl w:ilvl="1" w:tplc="8A02D842">
      <w:numFmt w:val="decimal"/>
      <w:lvlText w:val=""/>
      <w:lvlJc w:val="left"/>
    </w:lvl>
    <w:lvl w:ilvl="2" w:tplc="F94A5406">
      <w:numFmt w:val="decimal"/>
      <w:lvlText w:val=""/>
      <w:lvlJc w:val="left"/>
    </w:lvl>
    <w:lvl w:ilvl="3" w:tplc="FCA0095A">
      <w:numFmt w:val="decimal"/>
      <w:lvlText w:val=""/>
      <w:lvlJc w:val="left"/>
    </w:lvl>
    <w:lvl w:ilvl="4" w:tplc="26D86E68">
      <w:numFmt w:val="decimal"/>
      <w:lvlText w:val=""/>
      <w:lvlJc w:val="left"/>
    </w:lvl>
    <w:lvl w:ilvl="5" w:tplc="07243CF6">
      <w:numFmt w:val="decimal"/>
      <w:lvlText w:val=""/>
      <w:lvlJc w:val="left"/>
    </w:lvl>
    <w:lvl w:ilvl="6" w:tplc="FE4A1C78">
      <w:numFmt w:val="decimal"/>
      <w:lvlText w:val=""/>
      <w:lvlJc w:val="left"/>
    </w:lvl>
    <w:lvl w:ilvl="7" w:tplc="81A2C29E">
      <w:numFmt w:val="decimal"/>
      <w:lvlText w:val=""/>
      <w:lvlJc w:val="left"/>
    </w:lvl>
    <w:lvl w:ilvl="8" w:tplc="B802D128">
      <w:numFmt w:val="decimal"/>
      <w:lvlText w:val=""/>
      <w:lvlJc w:val="left"/>
    </w:lvl>
  </w:abstractNum>
  <w:abstractNum w:abstractNumId="28" w15:restartNumberingAfterBreak="0">
    <w:nsid w:val="44D02D9F"/>
    <w:multiLevelType w:val="hybridMultilevel"/>
    <w:tmpl w:val="A7B6A42E"/>
    <w:lvl w:ilvl="0" w:tplc="56D0DFE6">
      <w:start w:val="1"/>
      <w:numFmt w:val="decimal"/>
      <w:lvlText w:val="%1."/>
      <w:lvlJc w:val="left"/>
      <w:pPr>
        <w:tabs>
          <w:tab w:val="num" w:pos="720"/>
        </w:tabs>
        <w:ind w:left="720" w:hanging="360"/>
      </w:pPr>
      <w:rPr>
        <w:rFonts w:ascii="Arial" w:eastAsia="Times New Roman" w:hAnsi="Arial" w:cs="Times New Roman"/>
      </w:rPr>
    </w:lvl>
    <w:lvl w:ilvl="1" w:tplc="FE64ED9C">
      <w:start w:val="1"/>
      <w:numFmt w:val="lowerLetter"/>
      <w:lvlText w:val="%2."/>
      <w:lvlJc w:val="left"/>
      <w:pPr>
        <w:tabs>
          <w:tab w:val="num" w:pos="1800"/>
        </w:tabs>
        <w:ind w:left="1800" w:hanging="360"/>
      </w:pPr>
      <w:rPr>
        <w:rFonts w:ascii="Arial" w:eastAsia="Times New Roman" w:hAnsi="Arial" w:cs="Times New Roman"/>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66600CB"/>
    <w:multiLevelType w:val="hybridMultilevel"/>
    <w:tmpl w:val="7BC0E1D0"/>
    <w:lvl w:ilvl="0" w:tplc="9D8CAE18">
      <w:start w:val="1"/>
      <w:numFmt w:val="bullet"/>
      <w:lvlText w:val=""/>
      <w:lvlJc w:val="left"/>
      <w:pPr>
        <w:tabs>
          <w:tab w:val="num" w:pos="360"/>
        </w:tabs>
        <w:ind w:left="0" w:firstLine="0"/>
      </w:pPr>
      <w:rPr>
        <w:rFonts w:ascii="Symbol" w:hAnsi="Symbol" w:hint="default"/>
        <w:b/>
        <w:i w:val="0"/>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755582E"/>
    <w:multiLevelType w:val="hybridMultilevel"/>
    <w:tmpl w:val="8828E0CC"/>
    <w:lvl w:ilvl="0" w:tplc="3AEAB05E">
      <w:start w:val="2"/>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77A5376"/>
    <w:multiLevelType w:val="hybridMultilevel"/>
    <w:tmpl w:val="56A8FA10"/>
    <w:lvl w:ilvl="0" w:tplc="41F4AEA2">
      <w:start w:val="1"/>
      <w:numFmt w:val="bullet"/>
      <w:lvlText w:val=""/>
      <w:lvlJc w:val="left"/>
      <w:pPr>
        <w:ind w:left="720" w:hanging="360"/>
      </w:pPr>
      <w:rPr>
        <w:rFonts w:ascii="Symbol" w:hAnsi="Symbol" w:hint="default"/>
        <w:sz w:val="16"/>
        <w:szCs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7A67E4D"/>
    <w:multiLevelType w:val="hybridMultilevel"/>
    <w:tmpl w:val="E4D08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8541138"/>
    <w:multiLevelType w:val="hybridMultilevel"/>
    <w:tmpl w:val="4642A03A"/>
    <w:lvl w:ilvl="0" w:tplc="E194A240">
      <w:start w:val="1"/>
      <w:numFmt w:val="upperLetter"/>
      <w:lvlText w:val="%1."/>
      <w:lvlJc w:val="left"/>
      <w:pPr>
        <w:ind w:left="353" w:hanging="360"/>
      </w:pPr>
      <w:rPr>
        <w:rFonts w:ascii="Arial" w:eastAsia="Times New Roman" w:hAnsi="Arial" w:cs="Arial"/>
      </w:rPr>
    </w:lvl>
    <w:lvl w:ilvl="1" w:tplc="0409000F">
      <w:start w:val="1"/>
      <w:numFmt w:val="decimal"/>
      <w:lvlText w:val="%2."/>
      <w:lvlJc w:val="left"/>
      <w:pPr>
        <w:ind w:left="1613" w:hanging="360"/>
      </w:pPr>
    </w:lvl>
    <w:lvl w:ilvl="2" w:tplc="4ECE970A">
      <w:start w:val="1"/>
      <w:numFmt w:val="lowerLetter"/>
      <w:lvlText w:val="%3."/>
      <w:lvlJc w:val="right"/>
      <w:pPr>
        <w:ind w:left="2063" w:hanging="180"/>
      </w:pPr>
      <w:rPr>
        <w:rFonts w:ascii="Arial" w:eastAsia="Times New Roman" w:hAnsi="Arial" w:cs="Arial"/>
      </w:rPr>
    </w:lvl>
    <w:lvl w:ilvl="3" w:tplc="0409000F">
      <w:start w:val="1"/>
      <w:numFmt w:val="decimal"/>
      <w:lvlText w:val="%4."/>
      <w:lvlJc w:val="left"/>
      <w:pPr>
        <w:ind w:left="893" w:hanging="360"/>
      </w:pPr>
    </w:lvl>
    <w:lvl w:ilvl="4" w:tplc="04090019">
      <w:start w:val="1"/>
      <w:numFmt w:val="lowerLetter"/>
      <w:lvlText w:val="%5."/>
      <w:lvlJc w:val="left"/>
      <w:pPr>
        <w:ind w:left="1613" w:hanging="360"/>
      </w:pPr>
    </w:lvl>
    <w:lvl w:ilvl="5" w:tplc="0409001B">
      <w:start w:val="1"/>
      <w:numFmt w:val="lowerRoman"/>
      <w:lvlText w:val="%6."/>
      <w:lvlJc w:val="right"/>
      <w:pPr>
        <w:ind w:left="4223" w:hanging="180"/>
      </w:pPr>
    </w:lvl>
    <w:lvl w:ilvl="6" w:tplc="0409000F">
      <w:start w:val="1"/>
      <w:numFmt w:val="decimal"/>
      <w:lvlText w:val="%7."/>
      <w:lvlJc w:val="left"/>
      <w:pPr>
        <w:ind w:left="1073" w:hanging="360"/>
      </w:pPr>
    </w:lvl>
    <w:lvl w:ilvl="7" w:tplc="04090019">
      <w:start w:val="1"/>
      <w:numFmt w:val="lowerLetter"/>
      <w:lvlText w:val="%8."/>
      <w:lvlJc w:val="left"/>
      <w:pPr>
        <w:ind w:left="1613" w:hanging="360"/>
      </w:pPr>
    </w:lvl>
    <w:lvl w:ilvl="8" w:tplc="0409001B">
      <w:start w:val="1"/>
      <w:numFmt w:val="lowerRoman"/>
      <w:lvlText w:val="%9."/>
      <w:lvlJc w:val="right"/>
      <w:pPr>
        <w:ind w:left="6383" w:hanging="180"/>
      </w:pPr>
    </w:lvl>
  </w:abstractNum>
  <w:abstractNum w:abstractNumId="34" w15:restartNumberingAfterBreak="0">
    <w:nsid w:val="4BBA5C68"/>
    <w:multiLevelType w:val="hybridMultilevel"/>
    <w:tmpl w:val="4C62E2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54A17510"/>
    <w:multiLevelType w:val="hybridMultilevel"/>
    <w:tmpl w:val="5142C2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722735C"/>
    <w:multiLevelType w:val="hybridMultilevel"/>
    <w:tmpl w:val="328A5968"/>
    <w:lvl w:ilvl="0" w:tplc="41B2A230">
      <w:start w:val="1"/>
      <w:numFmt w:val="bullet"/>
      <w:lvlText w:val="o"/>
      <w:lvlJc w:val="left"/>
      <w:pPr>
        <w:ind w:left="720" w:hanging="360"/>
      </w:pPr>
      <w:rPr>
        <w:rFonts w:ascii="Courier New" w:hAnsi="Courier New" w:cs="Courier New" w:hint="default"/>
        <w:sz w:val="22"/>
        <w:szCs w:val="16"/>
      </w:rPr>
    </w:lvl>
    <w:lvl w:ilvl="1" w:tplc="7A1C2236">
      <w:numFmt w:val="decimal"/>
      <w:lvlText w:val=""/>
      <w:lvlJc w:val="left"/>
    </w:lvl>
    <w:lvl w:ilvl="2" w:tplc="DEC499E0">
      <w:numFmt w:val="decimal"/>
      <w:lvlText w:val=""/>
      <w:lvlJc w:val="left"/>
    </w:lvl>
    <w:lvl w:ilvl="3" w:tplc="BC2A434A">
      <w:numFmt w:val="decimal"/>
      <w:lvlText w:val=""/>
      <w:lvlJc w:val="left"/>
    </w:lvl>
    <w:lvl w:ilvl="4" w:tplc="DB28515A">
      <w:numFmt w:val="decimal"/>
      <w:lvlText w:val=""/>
      <w:lvlJc w:val="left"/>
    </w:lvl>
    <w:lvl w:ilvl="5" w:tplc="685CF1CA">
      <w:numFmt w:val="decimal"/>
      <w:lvlText w:val=""/>
      <w:lvlJc w:val="left"/>
    </w:lvl>
    <w:lvl w:ilvl="6" w:tplc="8492496A">
      <w:numFmt w:val="decimal"/>
      <w:lvlText w:val=""/>
      <w:lvlJc w:val="left"/>
    </w:lvl>
    <w:lvl w:ilvl="7" w:tplc="E8AEF262">
      <w:numFmt w:val="decimal"/>
      <w:lvlText w:val=""/>
      <w:lvlJc w:val="left"/>
    </w:lvl>
    <w:lvl w:ilvl="8" w:tplc="2CECDE68">
      <w:numFmt w:val="decimal"/>
      <w:lvlText w:val=""/>
      <w:lvlJc w:val="left"/>
    </w:lvl>
  </w:abstractNum>
  <w:abstractNum w:abstractNumId="37" w15:restartNumberingAfterBreak="0">
    <w:nsid w:val="5AED0B54"/>
    <w:multiLevelType w:val="hybridMultilevel"/>
    <w:tmpl w:val="732490D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8" w15:restartNumberingAfterBreak="0">
    <w:nsid w:val="60A90C6F"/>
    <w:multiLevelType w:val="hybridMultilevel"/>
    <w:tmpl w:val="649C54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1D44880"/>
    <w:multiLevelType w:val="hybridMultilevel"/>
    <w:tmpl w:val="2E1C67CE"/>
    <w:lvl w:ilvl="0" w:tplc="41F4AEA2">
      <w:start w:val="1"/>
      <w:numFmt w:val="bulle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4A44434"/>
    <w:multiLevelType w:val="hybridMultilevel"/>
    <w:tmpl w:val="DA544F28"/>
    <w:lvl w:ilvl="0" w:tplc="C8D2A88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4D61F9B"/>
    <w:multiLevelType w:val="hybridMultilevel"/>
    <w:tmpl w:val="48D6A054"/>
    <w:lvl w:ilvl="0" w:tplc="B532E89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672414D6"/>
    <w:multiLevelType w:val="hybridMultilevel"/>
    <w:tmpl w:val="AE6E5ED2"/>
    <w:lvl w:ilvl="0" w:tplc="41F4AEA2">
      <w:start w:val="1"/>
      <w:numFmt w:val="bullet"/>
      <w:lvlText w:val=""/>
      <w:lvlJc w:val="left"/>
      <w:pPr>
        <w:tabs>
          <w:tab w:val="num" w:pos="360"/>
        </w:tabs>
        <w:ind w:left="360" w:hanging="360"/>
      </w:pPr>
      <w:rPr>
        <w:rFonts w:ascii="Symbol" w:hAnsi="Symbol" w:hint="default"/>
        <w:sz w:val="16"/>
        <w:szCs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6D326FBE"/>
    <w:multiLevelType w:val="hybridMultilevel"/>
    <w:tmpl w:val="18B40CC8"/>
    <w:lvl w:ilvl="0" w:tplc="8BB29C3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6E197A8E"/>
    <w:multiLevelType w:val="hybridMultilevel"/>
    <w:tmpl w:val="0D1A2454"/>
    <w:lvl w:ilvl="0" w:tplc="E144818A">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135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6EF87A1E"/>
    <w:multiLevelType w:val="hybridMultilevel"/>
    <w:tmpl w:val="574E9C62"/>
    <w:lvl w:ilvl="0" w:tplc="41F4AEA2">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5534E00"/>
    <w:multiLevelType w:val="hybridMultilevel"/>
    <w:tmpl w:val="41F4AEA2"/>
    <w:lvl w:ilvl="0" w:tplc="688C2E4C">
      <w:start w:val="1"/>
      <w:numFmt w:val="bullet"/>
      <w:lvlText w:val=""/>
      <w:lvlJc w:val="left"/>
      <w:pPr>
        <w:ind w:left="720" w:hanging="360"/>
      </w:pPr>
      <w:rPr>
        <w:rFonts w:ascii="Symbol" w:hAnsi="Symbol" w:hint="default"/>
        <w:sz w:val="16"/>
        <w:szCs w:val="16"/>
      </w:rPr>
    </w:lvl>
    <w:lvl w:ilvl="1" w:tplc="784EE46E">
      <w:numFmt w:val="decimal"/>
      <w:lvlText w:val=""/>
      <w:lvlJc w:val="left"/>
    </w:lvl>
    <w:lvl w:ilvl="2" w:tplc="06508FE0">
      <w:numFmt w:val="decimal"/>
      <w:lvlText w:val=""/>
      <w:lvlJc w:val="left"/>
    </w:lvl>
    <w:lvl w:ilvl="3" w:tplc="07082700">
      <w:numFmt w:val="decimal"/>
      <w:lvlText w:val=""/>
      <w:lvlJc w:val="left"/>
    </w:lvl>
    <w:lvl w:ilvl="4" w:tplc="9328D842">
      <w:numFmt w:val="decimal"/>
      <w:lvlText w:val=""/>
      <w:lvlJc w:val="left"/>
    </w:lvl>
    <w:lvl w:ilvl="5" w:tplc="1BF01BF8">
      <w:numFmt w:val="decimal"/>
      <w:lvlText w:val=""/>
      <w:lvlJc w:val="left"/>
    </w:lvl>
    <w:lvl w:ilvl="6" w:tplc="67BE4E46">
      <w:numFmt w:val="decimal"/>
      <w:lvlText w:val=""/>
      <w:lvlJc w:val="left"/>
    </w:lvl>
    <w:lvl w:ilvl="7" w:tplc="348AF84C">
      <w:numFmt w:val="decimal"/>
      <w:lvlText w:val=""/>
      <w:lvlJc w:val="left"/>
    </w:lvl>
    <w:lvl w:ilvl="8" w:tplc="28CEB898">
      <w:numFmt w:val="decimal"/>
      <w:lvlText w:val=""/>
      <w:lvlJc w:val="left"/>
    </w:lvl>
  </w:abstractNum>
  <w:abstractNum w:abstractNumId="47" w15:restartNumberingAfterBreak="0">
    <w:nsid w:val="76764FCB"/>
    <w:multiLevelType w:val="hybridMultilevel"/>
    <w:tmpl w:val="54024348"/>
    <w:lvl w:ilvl="0" w:tplc="C5DE637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770426DA"/>
    <w:multiLevelType w:val="hybridMultilevel"/>
    <w:tmpl w:val="173C9CF8"/>
    <w:lvl w:ilvl="0" w:tplc="61B24022">
      <w:start w:val="1"/>
      <w:numFmt w:val="decimal"/>
      <w:lvlText w:val="%1."/>
      <w:lvlJc w:val="left"/>
      <w:pPr>
        <w:ind w:left="360" w:hanging="360"/>
      </w:pPr>
      <w:rPr>
        <w:rFonts w:ascii="Arial" w:eastAsia="Times New Roman" w:hAnsi="Arial" w:cs="Aria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772E79C0"/>
    <w:multiLevelType w:val="multilevel"/>
    <w:tmpl w:val="0B448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CFA5D03"/>
    <w:multiLevelType w:val="hybridMultilevel"/>
    <w:tmpl w:val="23D03E1E"/>
    <w:lvl w:ilvl="0" w:tplc="8B5CAF20">
      <w:start w:val="1"/>
      <w:numFmt w:val="lowerLetter"/>
      <w:lvlText w:val="%1."/>
      <w:lvlJc w:val="left"/>
      <w:pPr>
        <w:ind w:left="2160" w:hanging="720"/>
      </w:pPr>
      <w:rPr>
        <w:rFonts w:ascii="Arial" w:eastAsia="Times New Roman" w:hAnsi="Arial" w:cs="Arial"/>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301546528">
    <w:abstractNumId w:val="26"/>
  </w:num>
  <w:num w:numId="2" w16cid:durableId="962079584">
    <w:abstractNumId w:val="13"/>
  </w:num>
  <w:num w:numId="3" w16cid:durableId="962662399">
    <w:abstractNumId w:val="29"/>
  </w:num>
  <w:num w:numId="4" w16cid:durableId="1145010737">
    <w:abstractNumId w:val="20"/>
  </w:num>
  <w:num w:numId="5" w16cid:durableId="275717849">
    <w:abstractNumId w:val="42"/>
  </w:num>
  <w:num w:numId="6" w16cid:durableId="1004624380">
    <w:abstractNumId w:val="6"/>
  </w:num>
  <w:num w:numId="7" w16cid:durableId="1392266601">
    <w:abstractNumId w:val="8"/>
  </w:num>
  <w:num w:numId="8" w16cid:durableId="1870143916">
    <w:abstractNumId w:val="22"/>
  </w:num>
  <w:num w:numId="9" w16cid:durableId="1467815239">
    <w:abstractNumId w:val="46"/>
  </w:num>
  <w:num w:numId="10" w16cid:durableId="122693268">
    <w:abstractNumId w:val="24"/>
  </w:num>
  <w:num w:numId="11" w16cid:durableId="1230379555">
    <w:abstractNumId w:val="11"/>
  </w:num>
  <w:num w:numId="12" w16cid:durableId="1391465865">
    <w:abstractNumId w:val="39"/>
  </w:num>
  <w:num w:numId="13" w16cid:durableId="1851799328">
    <w:abstractNumId w:val="45"/>
  </w:num>
  <w:num w:numId="14" w16cid:durableId="1628848954">
    <w:abstractNumId w:val="31"/>
  </w:num>
  <w:num w:numId="15" w16cid:durableId="1413813583">
    <w:abstractNumId w:val="3"/>
  </w:num>
  <w:num w:numId="16" w16cid:durableId="1529175189">
    <w:abstractNumId w:val="16"/>
  </w:num>
  <w:num w:numId="17" w16cid:durableId="876162254">
    <w:abstractNumId w:val="12"/>
  </w:num>
  <w:num w:numId="18" w16cid:durableId="402871351">
    <w:abstractNumId w:val="2"/>
  </w:num>
  <w:num w:numId="19" w16cid:durableId="224730888">
    <w:abstractNumId w:val="17"/>
  </w:num>
  <w:num w:numId="20" w16cid:durableId="1172112041">
    <w:abstractNumId w:val="10"/>
  </w:num>
  <w:num w:numId="21" w16cid:durableId="210382615">
    <w:abstractNumId w:val="23"/>
  </w:num>
  <w:num w:numId="22" w16cid:durableId="1707638225">
    <w:abstractNumId w:val="18"/>
  </w:num>
  <w:num w:numId="23" w16cid:durableId="960186594">
    <w:abstractNumId w:val="36"/>
  </w:num>
  <w:num w:numId="24" w16cid:durableId="850408996">
    <w:abstractNumId w:val="27"/>
  </w:num>
  <w:num w:numId="25" w16cid:durableId="1960598965">
    <w:abstractNumId w:val="1"/>
  </w:num>
  <w:num w:numId="26" w16cid:durableId="1154568026">
    <w:abstractNumId w:val="34"/>
  </w:num>
  <w:num w:numId="27" w16cid:durableId="482703550">
    <w:abstractNumId w:val="33"/>
  </w:num>
  <w:num w:numId="28" w16cid:durableId="422460401">
    <w:abstractNumId w:val="5"/>
  </w:num>
  <w:num w:numId="29" w16cid:durableId="579677526">
    <w:abstractNumId w:val="47"/>
  </w:num>
  <w:num w:numId="30" w16cid:durableId="1221476506">
    <w:abstractNumId w:val="41"/>
  </w:num>
  <w:num w:numId="31" w16cid:durableId="2074039446">
    <w:abstractNumId w:val="25"/>
  </w:num>
  <w:num w:numId="32" w16cid:durableId="898903226">
    <w:abstractNumId w:val="7"/>
  </w:num>
  <w:num w:numId="33" w16cid:durableId="1972904833">
    <w:abstractNumId w:val="28"/>
  </w:num>
  <w:num w:numId="34" w16cid:durableId="973946329">
    <w:abstractNumId w:val="44"/>
  </w:num>
  <w:num w:numId="35" w16cid:durableId="741025613">
    <w:abstractNumId w:val="4"/>
  </w:num>
  <w:num w:numId="36" w16cid:durableId="1519588124">
    <w:abstractNumId w:val="48"/>
  </w:num>
  <w:num w:numId="37" w16cid:durableId="2142840134">
    <w:abstractNumId w:val="21"/>
  </w:num>
  <w:num w:numId="38" w16cid:durableId="1859394769">
    <w:abstractNumId w:val="30"/>
  </w:num>
  <w:num w:numId="39" w16cid:durableId="365176472">
    <w:abstractNumId w:val="32"/>
  </w:num>
  <w:num w:numId="40" w16cid:durableId="1239173557">
    <w:abstractNumId w:val="9"/>
  </w:num>
  <w:num w:numId="41" w16cid:durableId="918684194">
    <w:abstractNumId w:val="14"/>
  </w:num>
  <w:num w:numId="42" w16cid:durableId="5905656">
    <w:abstractNumId w:val="38"/>
  </w:num>
  <w:num w:numId="43" w16cid:durableId="802961626">
    <w:abstractNumId w:val="37"/>
  </w:num>
  <w:num w:numId="44" w16cid:durableId="1023017529">
    <w:abstractNumId w:val="35"/>
  </w:num>
  <w:num w:numId="45" w16cid:durableId="197740344">
    <w:abstractNumId w:val="49"/>
  </w:num>
  <w:num w:numId="46" w16cid:durableId="274141171">
    <w:abstractNumId w:val="19"/>
  </w:num>
  <w:num w:numId="47" w16cid:durableId="594284219">
    <w:abstractNumId w:val="15"/>
  </w:num>
  <w:num w:numId="48" w16cid:durableId="183325110">
    <w:abstractNumId w:val="0"/>
  </w:num>
  <w:num w:numId="49" w16cid:durableId="57017529">
    <w:abstractNumId w:val="40"/>
  </w:num>
  <w:num w:numId="50" w16cid:durableId="140774161">
    <w:abstractNumId w:val="43"/>
  </w:num>
  <w:num w:numId="51" w16cid:durableId="455758968">
    <w:abstractNumId w:val="5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D13"/>
    <w:rsid w:val="000012B3"/>
    <w:rsid w:val="000028D5"/>
    <w:rsid w:val="000112FC"/>
    <w:rsid w:val="00011DB9"/>
    <w:rsid w:val="0001291C"/>
    <w:rsid w:val="00015F76"/>
    <w:rsid w:val="000166A4"/>
    <w:rsid w:val="00016886"/>
    <w:rsid w:val="000310A4"/>
    <w:rsid w:val="00031873"/>
    <w:rsid w:val="00035446"/>
    <w:rsid w:val="00046255"/>
    <w:rsid w:val="00050DB2"/>
    <w:rsid w:val="00063DD6"/>
    <w:rsid w:val="000647A6"/>
    <w:rsid w:val="00065A55"/>
    <w:rsid w:val="00066A0E"/>
    <w:rsid w:val="00071CC1"/>
    <w:rsid w:val="00073E32"/>
    <w:rsid w:val="000749BD"/>
    <w:rsid w:val="00076283"/>
    <w:rsid w:val="00076F3B"/>
    <w:rsid w:val="00080068"/>
    <w:rsid w:val="000805C6"/>
    <w:rsid w:val="00086B9A"/>
    <w:rsid w:val="00090C76"/>
    <w:rsid w:val="000926D6"/>
    <w:rsid w:val="00094618"/>
    <w:rsid w:val="00095B69"/>
    <w:rsid w:val="00095D73"/>
    <w:rsid w:val="000A2176"/>
    <w:rsid w:val="000A2DC8"/>
    <w:rsid w:val="000B00F1"/>
    <w:rsid w:val="000B7DF7"/>
    <w:rsid w:val="000C3D2B"/>
    <w:rsid w:val="000C4C08"/>
    <w:rsid w:val="000C504B"/>
    <w:rsid w:val="000C752F"/>
    <w:rsid w:val="000D0357"/>
    <w:rsid w:val="000D2E18"/>
    <w:rsid w:val="000D46F3"/>
    <w:rsid w:val="000D534C"/>
    <w:rsid w:val="000D5561"/>
    <w:rsid w:val="000D5757"/>
    <w:rsid w:val="000E2621"/>
    <w:rsid w:val="000E467D"/>
    <w:rsid w:val="000E6B5C"/>
    <w:rsid w:val="000F0B5E"/>
    <w:rsid w:val="000F4B30"/>
    <w:rsid w:val="000F5CCF"/>
    <w:rsid w:val="001036AF"/>
    <w:rsid w:val="00111444"/>
    <w:rsid w:val="001172D1"/>
    <w:rsid w:val="00133DD4"/>
    <w:rsid w:val="001341F9"/>
    <w:rsid w:val="00137B8C"/>
    <w:rsid w:val="00140702"/>
    <w:rsid w:val="001462A2"/>
    <w:rsid w:val="00151C6C"/>
    <w:rsid w:val="0015245E"/>
    <w:rsid w:val="00152C35"/>
    <w:rsid w:val="001532ED"/>
    <w:rsid w:val="0015665C"/>
    <w:rsid w:val="001614C0"/>
    <w:rsid w:val="00162BC8"/>
    <w:rsid w:val="00164BF0"/>
    <w:rsid w:val="00164C9A"/>
    <w:rsid w:val="001677C4"/>
    <w:rsid w:val="00167907"/>
    <w:rsid w:val="00173844"/>
    <w:rsid w:val="001867D8"/>
    <w:rsid w:val="00191C99"/>
    <w:rsid w:val="0019214A"/>
    <w:rsid w:val="00196A27"/>
    <w:rsid w:val="001A3E67"/>
    <w:rsid w:val="001A4F03"/>
    <w:rsid w:val="001A5ACA"/>
    <w:rsid w:val="001A6761"/>
    <w:rsid w:val="001B4EE4"/>
    <w:rsid w:val="001B7F9E"/>
    <w:rsid w:val="001C0F99"/>
    <w:rsid w:val="001C1784"/>
    <w:rsid w:val="001C1EEA"/>
    <w:rsid w:val="001C1F90"/>
    <w:rsid w:val="001D0263"/>
    <w:rsid w:val="001D0EE2"/>
    <w:rsid w:val="001D51D3"/>
    <w:rsid w:val="001D7EC6"/>
    <w:rsid w:val="001E038A"/>
    <w:rsid w:val="001E2480"/>
    <w:rsid w:val="001E7EEF"/>
    <w:rsid w:val="001F2202"/>
    <w:rsid w:val="001F2F8F"/>
    <w:rsid w:val="001F3DCF"/>
    <w:rsid w:val="001F57FC"/>
    <w:rsid w:val="001F6844"/>
    <w:rsid w:val="001F6879"/>
    <w:rsid w:val="00200AB5"/>
    <w:rsid w:val="00200E88"/>
    <w:rsid w:val="002013FE"/>
    <w:rsid w:val="00202175"/>
    <w:rsid w:val="00215452"/>
    <w:rsid w:val="0022224A"/>
    <w:rsid w:val="00224D0D"/>
    <w:rsid w:val="00227A19"/>
    <w:rsid w:val="002311BE"/>
    <w:rsid w:val="00243245"/>
    <w:rsid w:val="00252144"/>
    <w:rsid w:val="00255CF9"/>
    <w:rsid w:val="00260D99"/>
    <w:rsid w:val="00270867"/>
    <w:rsid w:val="00270C54"/>
    <w:rsid w:val="00274920"/>
    <w:rsid w:val="00275625"/>
    <w:rsid w:val="002774D9"/>
    <w:rsid w:val="00281734"/>
    <w:rsid w:val="00281FB7"/>
    <w:rsid w:val="002868DB"/>
    <w:rsid w:val="0029358E"/>
    <w:rsid w:val="00293BAF"/>
    <w:rsid w:val="00293F26"/>
    <w:rsid w:val="00294C7F"/>
    <w:rsid w:val="002A122F"/>
    <w:rsid w:val="002A32B4"/>
    <w:rsid w:val="002A3D95"/>
    <w:rsid w:val="002A5967"/>
    <w:rsid w:val="002A5AB8"/>
    <w:rsid w:val="002A6E03"/>
    <w:rsid w:val="002B46F5"/>
    <w:rsid w:val="002B4DA9"/>
    <w:rsid w:val="002B543D"/>
    <w:rsid w:val="002B58DC"/>
    <w:rsid w:val="002C1C33"/>
    <w:rsid w:val="002C6669"/>
    <w:rsid w:val="002C66F8"/>
    <w:rsid w:val="002C72EA"/>
    <w:rsid w:val="002C7B84"/>
    <w:rsid w:val="002D0FB1"/>
    <w:rsid w:val="002D17C9"/>
    <w:rsid w:val="002D5F86"/>
    <w:rsid w:val="002D60C7"/>
    <w:rsid w:val="002D6120"/>
    <w:rsid w:val="002E367F"/>
    <w:rsid w:val="002E5768"/>
    <w:rsid w:val="002E7A8D"/>
    <w:rsid w:val="002E7BC6"/>
    <w:rsid w:val="002F0394"/>
    <w:rsid w:val="002F4913"/>
    <w:rsid w:val="002F4E66"/>
    <w:rsid w:val="002F4F37"/>
    <w:rsid w:val="002F741C"/>
    <w:rsid w:val="00302F88"/>
    <w:rsid w:val="003143E1"/>
    <w:rsid w:val="003161E5"/>
    <w:rsid w:val="003220CB"/>
    <w:rsid w:val="003222D3"/>
    <w:rsid w:val="003242F0"/>
    <w:rsid w:val="00327D70"/>
    <w:rsid w:val="003317EC"/>
    <w:rsid w:val="0033286D"/>
    <w:rsid w:val="00335272"/>
    <w:rsid w:val="003428C6"/>
    <w:rsid w:val="00347E37"/>
    <w:rsid w:val="0035235C"/>
    <w:rsid w:val="00352997"/>
    <w:rsid w:val="00356B5A"/>
    <w:rsid w:val="0036080A"/>
    <w:rsid w:val="00360ABE"/>
    <w:rsid w:val="00367C39"/>
    <w:rsid w:val="00371999"/>
    <w:rsid w:val="00371F59"/>
    <w:rsid w:val="00373D00"/>
    <w:rsid w:val="00375314"/>
    <w:rsid w:val="00382075"/>
    <w:rsid w:val="00385AD8"/>
    <w:rsid w:val="00391B39"/>
    <w:rsid w:val="0039235A"/>
    <w:rsid w:val="00392A66"/>
    <w:rsid w:val="003940EF"/>
    <w:rsid w:val="00395C28"/>
    <w:rsid w:val="00397089"/>
    <w:rsid w:val="003A2B23"/>
    <w:rsid w:val="003A53D4"/>
    <w:rsid w:val="003A5B18"/>
    <w:rsid w:val="003A77C9"/>
    <w:rsid w:val="003B36EC"/>
    <w:rsid w:val="003B3CC0"/>
    <w:rsid w:val="003B7300"/>
    <w:rsid w:val="003C55FD"/>
    <w:rsid w:val="003D13DF"/>
    <w:rsid w:val="003D291F"/>
    <w:rsid w:val="003D5941"/>
    <w:rsid w:val="003D65CD"/>
    <w:rsid w:val="003E127D"/>
    <w:rsid w:val="003E13FD"/>
    <w:rsid w:val="003E185A"/>
    <w:rsid w:val="003E44EF"/>
    <w:rsid w:val="003E53E4"/>
    <w:rsid w:val="003E7825"/>
    <w:rsid w:val="003F25F5"/>
    <w:rsid w:val="003F3E56"/>
    <w:rsid w:val="003F3EB9"/>
    <w:rsid w:val="003F3FA0"/>
    <w:rsid w:val="003F492E"/>
    <w:rsid w:val="003F5285"/>
    <w:rsid w:val="003F5978"/>
    <w:rsid w:val="00400F04"/>
    <w:rsid w:val="00402E9D"/>
    <w:rsid w:val="00405731"/>
    <w:rsid w:val="00406BCF"/>
    <w:rsid w:val="00410D41"/>
    <w:rsid w:val="00417D2F"/>
    <w:rsid w:val="00420127"/>
    <w:rsid w:val="00422B20"/>
    <w:rsid w:val="00432EDA"/>
    <w:rsid w:val="0043341A"/>
    <w:rsid w:val="004409EA"/>
    <w:rsid w:val="004418F6"/>
    <w:rsid w:val="00442B79"/>
    <w:rsid w:val="00444D3B"/>
    <w:rsid w:val="004516C3"/>
    <w:rsid w:val="00454779"/>
    <w:rsid w:val="00454ACD"/>
    <w:rsid w:val="00460556"/>
    <w:rsid w:val="00464BA7"/>
    <w:rsid w:val="00466273"/>
    <w:rsid w:val="00470729"/>
    <w:rsid w:val="0047214E"/>
    <w:rsid w:val="00474CAA"/>
    <w:rsid w:val="00476260"/>
    <w:rsid w:val="0048202F"/>
    <w:rsid w:val="00484364"/>
    <w:rsid w:val="0049653F"/>
    <w:rsid w:val="0049727C"/>
    <w:rsid w:val="004973EA"/>
    <w:rsid w:val="00497790"/>
    <w:rsid w:val="004A3016"/>
    <w:rsid w:val="004A59AD"/>
    <w:rsid w:val="004A6B12"/>
    <w:rsid w:val="004A7BF8"/>
    <w:rsid w:val="004B1E5B"/>
    <w:rsid w:val="004B37DF"/>
    <w:rsid w:val="004B5897"/>
    <w:rsid w:val="004C20F5"/>
    <w:rsid w:val="004C2328"/>
    <w:rsid w:val="004C3234"/>
    <w:rsid w:val="004C417F"/>
    <w:rsid w:val="004C4F36"/>
    <w:rsid w:val="004C5890"/>
    <w:rsid w:val="004D20D8"/>
    <w:rsid w:val="004E1462"/>
    <w:rsid w:val="004E3236"/>
    <w:rsid w:val="004E3E6A"/>
    <w:rsid w:val="004E4730"/>
    <w:rsid w:val="004E5F43"/>
    <w:rsid w:val="004E7F0D"/>
    <w:rsid w:val="004F0BBC"/>
    <w:rsid w:val="004F19DF"/>
    <w:rsid w:val="004F28E3"/>
    <w:rsid w:val="004F42A0"/>
    <w:rsid w:val="004F4F37"/>
    <w:rsid w:val="004F57B9"/>
    <w:rsid w:val="004F5F4A"/>
    <w:rsid w:val="004F7877"/>
    <w:rsid w:val="00503829"/>
    <w:rsid w:val="00504E43"/>
    <w:rsid w:val="005055EA"/>
    <w:rsid w:val="00511488"/>
    <w:rsid w:val="00514C7D"/>
    <w:rsid w:val="00516C09"/>
    <w:rsid w:val="00520B12"/>
    <w:rsid w:val="00521809"/>
    <w:rsid w:val="00530B7B"/>
    <w:rsid w:val="00534656"/>
    <w:rsid w:val="00540A44"/>
    <w:rsid w:val="005435FE"/>
    <w:rsid w:val="0055388C"/>
    <w:rsid w:val="0056122A"/>
    <w:rsid w:val="00580B09"/>
    <w:rsid w:val="00583B52"/>
    <w:rsid w:val="00591348"/>
    <w:rsid w:val="005928D7"/>
    <w:rsid w:val="005948F7"/>
    <w:rsid w:val="005B0801"/>
    <w:rsid w:val="005B18BF"/>
    <w:rsid w:val="005B28BF"/>
    <w:rsid w:val="005B54AE"/>
    <w:rsid w:val="005B60B7"/>
    <w:rsid w:val="005B7CF8"/>
    <w:rsid w:val="005C0B6A"/>
    <w:rsid w:val="005C151D"/>
    <w:rsid w:val="005C185F"/>
    <w:rsid w:val="005D6F35"/>
    <w:rsid w:val="005E244D"/>
    <w:rsid w:val="005E60CD"/>
    <w:rsid w:val="005E7C43"/>
    <w:rsid w:val="005E7C78"/>
    <w:rsid w:val="005F03DC"/>
    <w:rsid w:val="005F11F1"/>
    <w:rsid w:val="005F2712"/>
    <w:rsid w:val="00600CF9"/>
    <w:rsid w:val="00601617"/>
    <w:rsid w:val="00602361"/>
    <w:rsid w:val="006054A7"/>
    <w:rsid w:val="00607021"/>
    <w:rsid w:val="0061746D"/>
    <w:rsid w:val="00621431"/>
    <w:rsid w:val="00621C65"/>
    <w:rsid w:val="00630166"/>
    <w:rsid w:val="00631F1A"/>
    <w:rsid w:val="00634273"/>
    <w:rsid w:val="00637828"/>
    <w:rsid w:val="00637FF2"/>
    <w:rsid w:val="00640052"/>
    <w:rsid w:val="00643C65"/>
    <w:rsid w:val="006447A0"/>
    <w:rsid w:val="00650A58"/>
    <w:rsid w:val="00652781"/>
    <w:rsid w:val="00653731"/>
    <w:rsid w:val="006537F3"/>
    <w:rsid w:val="0066606E"/>
    <w:rsid w:val="00666429"/>
    <w:rsid w:val="00666BA6"/>
    <w:rsid w:val="00666F9C"/>
    <w:rsid w:val="006753D0"/>
    <w:rsid w:val="00677A10"/>
    <w:rsid w:val="006801D8"/>
    <w:rsid w:val="00680AF0"/>
    <w:rsid w:val="00682A6C"/>
    <w:rsid w:val="00692258"/>
    <w:rsid w:val="00694805"/>
    <w:rsid w:val="00694D3B"/>
    <w:rsid w:val="006A20A8"/>
    <w:rsid w:val="006B26BB"/>
    <w:rsid w:val="006C0E21"/>
    <w:rsid w:val="006C100A"/>
    <w:rsid w:val="006C177D"/>
    <w:rsid w:val="006C54FA"/>
    <w:rsid w:val="006C637D"/>
    <w:rsid w:val="006C77E9"/>
    <w:rsid w:val="006D2B1B"/>
    <w:rsid w:val="006D3829"/>
    <w:rsid w:val="006D6769"/>
    <w:rsid w:val="006E0F71"/>
    <w:rsid w:val="006E3B0D"/>
    <w:rsid w:val="006E5A1C"/>
    <w:rsid w:val="006E5E56"/>
    <w:rsid w:val="006E64EF"/>
    <w:rsid w:val="006E6E69"/>
    <w:rsid w:val="006F05E2"/>
    <w:rsid w:val="006F1053"/>
    <w:rsid w:val="006F16DB"/>
    <w:rsid w:val="006F1893"/>
    <w:rsid w:val="00700CED"/>
    <w:rsid w:val="00703502"/>
    <w:rsid w:val="00705C4B"/>
    <w:rsid w:val="0070663E"/>
    <w:rsid w:val="007111D1"/>
    <w:rsid w:val="00713EE0"/>
    <w:rsid w:val="00714899"/>
    <w:rsid w:val="00714DCD"/>
    <w:rsid w:val="007158FB"/>
    <w:rsid w:val="00724AA2"/>
    <w:rsid w:val="007262DD"/>
    <w:rsid w:val="00726335"/>
    <w:rsid w:val="00727103"/>
    <w:rsid w:val="007276E8"/>
    <w:rsid w:val="00733CE6"/>
    <w:rsid w:val="007506BC"/>
    <w:rsid w:val="00751020"/>
    <w:rsid w:val="007533EA"/>
    <w:rsid w:val="00754E2C"/>
    <w:rsid w:val="00756454"/>
    <w:rsid w:val="00756834"/>
    <w:rsid w:val="00756E53"/>
    <w:rsid w:val="00760F01"/>
    <w:rsid w:val="0076600B"/>
    <w:rsid w:val="0077733F"/>
    <w:rsid w:val="0078379F"/>
    <w:rsid w:val="0078424B"/>
    <w:rsid w:val="007876A6"/>
    <w:rsid w:val="00790745"/>
    <w:rsid w:val="00792ED2"/>
    <w:rsid w:val="00794EBC"/>
    <w:rsid w:val="007A0508"/>
    <w:rsid w:val="007A4681"/>
    <w:rsid w:val="007A5897"/>
    <w:rsid w:val="007B0466"/>
    <w:rsid w:val="007B1965"/>
    <w:rsid w:val="007B29D2"/>
    <w:rsid w:val="007B7CCC"/>
    <w:rsid w:val="007D515E"/>
    <w:rsid w:val="007E175F"/>
    <w:rsid w:val="007E4D67"/>
    <w:rsid w:val="007E55CD"/>
    <w:rsid w:val="007F1FB0"/>
    <w:rsid w:val="008048A9"/>
    <w:rsid w:val="00813302"/>
    <w:rsid w:val="0081446E"/>
    <w:rsid w:val="00814B8E"/>
    <w:rsid w:val="00815B0A"/>
    <w:rsid w:val="008162C0"/>
    <w:rsid w:val="00816FD7"/>
    <w:rsid w:val="008251C1"/>
    <w:rsid w:val="0084392A"/>
    <w:rsid w:val="00846673"/>
    <w:rsid w:val="0085193B"/>
    <w:rsid w:val="008636A1"/>
    <w:rsid w:val="00865D13"/>
    <w:rsid w:val="00866892"/>
    <w:rsid w:val="008810E2"/>
    <w:rsid w:val="0089672A"/>
    <w:rsid w:val="00896E29"/>
    <w:rsid w:val="008A074C"/>
    <w:rsid w:val="008A6539"/>
    <w:rsid w:val="008A7F2A"/>
    <w:rsid w:val="008B28C3"/>
    <w:rsid w:val="008B35D9"/>
    <w:rsid w:val="008B7C71"/>
    <w:rsid w:val="008C1EA2"/>
    <w:rsid w:val="008C1F9A"/>
    <w:rsid w:val="008C6B90"/>
    <w:rsid w:val="008D4127"/>
    <w:rsid w:val="008D7D6C"/>
    <w:rsid w:val="008E1423"/>
    <w:rsid w:val="008E1735"/>
    <w:rsid w:val="008E3359"/>
    <w:rsid w:val="008E428D"/>
    <w:rsid w:val="008E5670"/>
    <w:rsid w:val="008F0D31"/>
    <w:rsid w:val="008F36D5"/>
    <w:rsid w:val="00900145"/>
    <w:rsid w:val="00903461"/>
    <w:rsid w:val="009067F3"/>
    <w:rsid w:val="00907EAD"/>
    <w:rsid w:val="00913CD3"/>
    <w:rsid w:val="00925408"/>
    <w:rsid w:val="00931426"/>
    <w:rsid w:val="00935447"/>
    <w:rsid w:val="00935F6A"/>
    <w:rsid w:val="00936114"/>
    <w:rsid w:val="00942D43"/>
    <w:rsid w:val="00943D7E"/>
    <w:rsid w:val="00944E4A"/>
    <w:rsid w:val="0094551D"/>
    <w:rsid w:val="00966841"/>
    <w:rsid w:val="00967F0D"/>
    <w:rsid w:val="00970FCD"/>
    <w:rsid w:val="00971A67"/>
    <w:rsid w:val="00972ABD"/>
    <w:rsid w:val="00974B39"/>
    <w:rsid w:val="009758E1"/>
    <w:rsid w:val="0098135E"/>
    <w:rsid w:val="0098651E"/>
    <w:rsid w:val="0099268D"/>
    <w:rsid w:val="00994B6E"/>
    <w:rsid w:val="00995CFB"/>
    <w:rsid w:val="009A0730"/>
    <w:rsid w:val="009A0756"/>
    <w:rsid w:val="009A1B1A"/>
    <w:rsid w:val="009A2966"/>
    <w:rsid w:val="009A29A8"/>
    <w:rsid w:val="009A479B"/>
    <w:rsid w:val="009A582A"/>
    <w:rsid w:val="009A7318"/>
    <w:rsid w:val="009B0A8C"/>
    <w:rsid w:val="009B12F6"/>
    <w:rsid w:val="009B2629"/>
    <w:rsid w:val="009B465A"/>
    <w:rsid w:val="009C47B7"/>
    <w:rsid w:val="009C5149"/>
    <w:rsid w:val="009D022A"/>
    <w:rsid w:val="009D1B76"/>
    <w:rsid w:val="009D3AFE"/>
    <w:rsid w:val="009D4BA6"/>
    <w:rsid w:val="009D71C0"/>
    <w:rsid w:val="009E1689"/>
    <w:rsid w:val="009E265C"/>
    <w:rsid w:val="009E4448"/>
    <w:rsid w:val="009E6990"/>
    <w:rsid w:val="009F0719"/>
    <w:rsid w:val="009F62EC"/>
    <w:rsid w:val="00A11A13"/>
    <w:rsid w:val="00A1535E"/>
    <w:rsid w:val="00A21E99"/>
    <w:rsid w:val="00A32A7E"/>
    <w:rsid w:val="00A35511"/>
    <w:rsid w:val="00A36DE3"/>
    <w:rsid w:val="00A37501"/>
    <w:rsid w:val="00A37E92"/>
    <w:rsid w:val="00A4213F"/>
    <w:rsid w:val="00A47D59"/>
    <w:rsid w:val="00A54811"/>
    <w:rsid w:val="00A56A98"/>
    <w:rsid w:val="00A62302"/>
    <w:rsid w:val="00A62509"/>
    <w:rsid w:val="00A625C1"/>
    <w:rsid w:val="00A64975"/>
    <w:rsid w:val="00A72CA6"/>
    <w:rsid w:val="00A73149"/>
    <w:rsid w:val="00A73555"/>
    <w:rsid w:val="00A738EF"/>
    <w:rsid w:val="00A7639C"/>
    <w:rsid w:val="00A81925"/>
    <w:rsid w:val="00A844E4"/>
    <w:rsid w:val="00A85258"/>
    <w:rsid w:val="00A9461F"/>
    <w:rsid w:val="00A94A6F"/>
    <w:rsid w:val="00AA06BE"/>
    <w:rsid w:val="00AA243C"/>
    <w:rsid w:val="00AA507C"/>
    <w:rsid w:val="00AA5DAA"/>
    <w:rsid w:val="00AB1BBB"/>
    <w:rsid w:val="00AB279D"/>
    <w:rsid w:val="00AB55D7"/>
    <w:rsid w:val="00AB7BE6"/>
    <w:rsid w:val="00AC06D0"/>
    <w:rsid w:val="00AC26D7"/>
    <w:rsid w:val="00AD3A44"/>
    <w:rsid w:val="00AD59A2"/>
    <w:rsid w:val="00AE1F7A"/>
    <w:rsid w:val="00AE2BE0"/>
    <w:rsid w:val="00AE5177"/>
    <w:rsid w:val="00AE558F"/>
    <w:rsid w:val="00AE6C4F"/>
    <w:rsid w:val="00AF05E9"/>
    <w:rsid w:val="00AF3B84"/>
    <w:rsid w:val="00AF4C53"/>
    <w:rsid w:val="00AF58D4"/>
    <w:rsid w:val="00AF76F7"/>
    <w:rsid w:val="00AF7E3B"/>
    <w:rsid w:val="00B002AF"/>
    <w:rsid w:val="00B0131C"/>
    <w:rsid w:val="00B05949"/>
    <w:rsid w:val="00B10706"/>
    <w:rsid w:val="00B170A9"/>
    <w:rsid w:val="00B1751C"/>
    <w:rsid w:val="00B202A2"/>
    <w:rsid w:val="00B236CB"/>
    <w:rsid w:val="00B23F8D"/>
    <w:rsid w:val="00B26BB0"/>
    <w:rsid w:val="00B3057F"/>
    <w:rsid w:val="00B3216B"/>
    <w:rsid w:val="00B334DB"/>
    <w:rsid w:val="00B41003"/>
    <w:rsid w:val="00B424E9"/>
    <w:rsid w:val="00B44A49"/>
    <w:rsid w:val="00B477A6"/>
    <w:rsid w:val="00B50851"/>
    <w:rsid w:val="00B52C2F"/>
    <w:rsid w:val="00B52CD1"/>
    <w:rsid w:val="00B578D6"/>
    <w:rsid w:val="00B57C25"/>
    <w:rsid w:val="00B62E14"/>
    <w:rsid w:val="00B64095"/>
    <w:rsid w:val="00B65535"/>
    <w:rsid w:val="00B71A0D"/>
    <w:rsid w:val="00B724E2"/>
    <w:rsid w:val="00B730B5"/>
    <w:rsid w:val="00B813B6"/>
    <w:rsid w:val="00B82561"/>
    <w:rsid w:val="00B901AB"/>
    <w:rsid w:val="00B94468"/>
    <w:rsid w:val="00B956FE"/>
    <w:rsid w:val="00BA236B"/>
    <w:rsid w:val="00BA2BB0"/>
    <w:rsid w:val="00BA5A63"/>
    <w:rsid w:val="00BB28FB"/>
    <w:rsid w:val="00BB5575"/>
    <w:rsid w:val="00BB5608"/>
    <w:rsid w:val="00BC0853"/>
    <w:rsid w:val="00BC2247"/>
    <w:rsid w:val="00BC5AA6"/>
    <w:rsid w:val="00BD349C"/>
    <w:rsid w:val="00BD3DAD"/>
    <w:rsid w:val="00BE0648"/>
    <w:rsid w:val="00BE1C39"/>
    <w:rsid w:val="00BE35C1"/>
    <w:rsid w:val="00BE3AD9"/>
    <w:rsid w:val="00BE4141"/>
    <w:rsid w:val="00BE7DA6"/>
    <w:rsid w:val="00BE7DB1"/>
    <w:rsid w:val="00BF07B4"/>
    <w:rsid w:val="00BF24FA"/>
    <w:rsid w:val="00BF3B89"/>
    <w:rsid w:val="00BF5D34"/>
    <w:rsid w:val="00C1167D"/>
    <w:rsid w:val="00C12602"/>
    <w:rsid w:val="00C12B54"/>
    <w:rsid w:val="00C157E7"/>
    <w:rsid w:val="00C263A8"/>
    <w:rsid w:val="00C30EEE"/>
    <w:rsid w:val="00C34013"/>
    <w:rsid w:val="00C452A6"/>
    <w:rsid w:val="00C454B3"/>
    <w:rsid w:val="00C47EE3"/>
    <w:rsid w:val="00C53239"/>
    <w:rsid w:val="00C53E48"/>
    <w:rsid w:val="00C577DD"/>
    <w:rsid w:val="00C61C5B"/>
    <w:rsid w:val="00C63B89"/>
    <w:rsid w:val="00C644B7"/>
    <w:rsid w:val="00C647C2"/>
    <w:rsid w:val="00C6701E"/>
    <w:rsid w:val="00C700A6"/>
    <w:rsid w:val="00C731ED"/>
    <w:rsid w:val="00C73D26"/>
    <w:rsid w:val="00C754A3"/>
    <w:rsid w:val="00C76145"/>
    <w:rsid w:val="00C83F2D"/>
    <w:rsid w:val="00C84C71"/>
    <w:rsid w:val="00C871D0"/>
    <w:rsid w:val="00C94A10"/>
    <w:rsid w:val="00C95C6B"/>
    <w:rsid w:val="00C96695"/>
    <w:rsid w:val="00C97CE2"/>
    <w:rsid w:val="00CA1221"/>
    <w:rsid w:val="00CA2EB2"/>
    <w:rsid w:val="00CB16C4"/>
    <w:rsid w:val="00CB49BE"/>
    <w:rsid w:val="00CD118F"/>
    <w:rsid w:val="00CD3870"/>
    <w:rsid w:val="00CD5991"/>
    <w:rsid w:val="00CD6DFB"/>
    <w:rsid w:val="00CD7228"/>
    <w:rsid w:val="00CE0F0A"/>
    <w:rsid w:val="00CE10A3"/>
    <w:rsid w:val="00CF1470"/>
    <w:rsid w:val="00CF6CBA"/>
    <w:rsid w:val="00CF73A2"/>
    <w:rsid w:val="00CF7B1A"/>
    <w:rsid w:val="00D03A0B"/>
    <w:rsid w:val="00D062CA"/>
    <w:rsid w:val="00D06AAD"/>
    <w:rsid w:val="00D157D8"/>
    <w:rsid w:val="00D1690B"/>
    <w:rsid w:val="00D31E2F"/>
    <w:rsid w:val="00D322E2"/>
    <w:rsid w:val="00D34762"/>
    <w:rsid w:val="00D375F1"/>
    <w:rsid w:val="00D45107"/>
    <w:rsid w:val="00D45AB9"/>
    <w:rsid w:val="00D45E52"/>
    <w:rsid w:val="00D513F8"/>
    <w:rsid w:val="00D554D5"/>
    <w:rsid w:val="00D570A8"/>
    <w:rsid w:val="00D579D1"/>
    <w:rsid w:val="00D61F45"/>
    <w:rsid w:val="00D6394F"/>
    <w:rsid w:val="00D663BF"/>
    <w:rsid w:val="00D72A60"/>
    <w:rsid w:val="00D72C7D"/>
    <w:rsid w:val="00D75B59"/>
    <w:rsid w:val="00D76BA0"/>
    <w:rsid w:val="00D90C77"/>
    <w:rsid w:val="00D932CB"/>
    <w:rsid w:val="00D9432E"/>
    <w:rsid w:val="00D94344"/>
    <w:rsid w:val="00DA39A9"/>
    <w:rsid w:val="00DA6943"/>
    <w:rsid w:val="00DB14A3"/>
    <w:rsid w:val="00DB2B52"/>
    <w:rsid w:val="00DB3CEB"/>
    <w:rsid w:val="00DB5EDD"/>
    <w:rsid w:val="00DB6DCA"/>
    <w:rsid w:val="00DB7135"/>
    <w:rsid w:val="00DC2387"/>
    <w:rsid w:val="00DD2C7D"/>
    <w:rsid w:val="00DE00DF"/>
    <w:rsid w:val="00DE5EAF"/>
    <w:rsid w:val="00DE6F0B"/>
    <w:rsid w:val="00DF0109"/>
    <w:rsid w:val="00DF4133"/>
    <w:rsid w:val="00DF51B9"/>
    <w:rsid w:val="00DF75BA"/>
    <w:rsid w:val="00E00462"/>
    <w:rsid w:val="00E05A00"/>
    <w:rsid w:val="00E05B48"/>
    <w:rsid w:val="00E05D28"/>
    <w:rsid w:val="00E17D93"/>
    <w:rsid w:val="00E23743"/>
    <w:rsid w:val="00E23F3C"/>
    <w:rsid w:val="00E33A61"/>
    <w:rsid w:val="00E36EFB"/>
    <w:rsid w:val="00E410E4"/>
    <w:rsid w:val="00E4231D"/>
    <w:rsid w:val="00E438E9"/>
    <w:rsid w:val="00E50AA9"/>
    <w:rsid w:val="00E51E90"/>
    <w:rsid w:val="00E53C5F"/>
    <w:rsid w:val="00E56D1F"/>
    <w:rsid w:val="00E61FA0"/>
    <w:rsid w:val="00E64CF8"/>
    <w:rsid w:val="00E65118"/>
    <w:rsid w:val="00E6634B"/>
    <w:rsid w:val="00E7691E"/>
    <w:rsid w:val="00E76F71"/>
    <w:rsid w:val="00E80F85"/>
    <w:rsid w:val="00E82A4C"/>
    <w:rsid w:val="00E83C9D"/>
    <w:rsid w:val="00E85B07"/>
    <w:rsid w:val="00E861FC"/>
    <w:rsid w:val="00E877DE"/>
    <w:rsid w:val="00E963B8"/>
    <w:rsid w:val="00EA0B51"/>
    <w:rsid w:val="00EA35AB"/>
    <w:rsid w:val="00EA52B8"/>
    <w:rsid w:val="00EA552A"/>
    <w:rsid w:val="00EB0B41"/>
    <w:rsid w:val="00EB6D12"/>
    <w:rsid w:val="00EB7EB8"/>
    <w:rsid w:val="00EC1016"/>
    <w:rsid w:val="00EC1E57"/>
    <w:rsid w:val="00ED4211"/>
    <w:rsid w:val="00ED6CB3"/>
    <w:rsid w:val="00EE08A5"/>
    <w:rsid w:val="00EE0ECF"/>
    <w:rsid w:val="00EE1D89"/>
    <w:rsid w:val="00EE1FCD"/>
    <w:rsid w:val="00EF4A8C"/>
    <w:rsid w:val="00F01D61"/>
    <w:rsid w:val="00F044DD"/>
    <w:rsid w:val="00F05C05"/>
    <w:rsid w:val="00F22A42"/>
    <w:rsid w:val="00F25547"/>
    <w:rsid w:val="00F30576"/>
    <w:rsid w:val="00F30FEF"/>
    <w:rsid w:val="00F32098"/>
    <w:rsid w:val="00F474AA"/>
    <w:rsid w:val="00F50E66"/>
    <w:rsid w:val="00F5116A"/>
    <w:rsid w:val="00F51312"/>
    <w:rsid w:val="00F51597"/>
    <w:rsid w:val="00F618D1"/>
    <w:rsid w:val="00F61946"/>
    <w:rsid w:val="00F627A4"/>
    <w:rsid w:val="00F6767C"/>
    <w:rsid w:val="00F701BA"/>
    <w:rsid w:val="00F72BE7"/>
    <w:rsid w:val="00F72D2C"/>
    <w:rsid w:val="00F74673"/>
    <w:rsid w:val="00F75F12"/>
    <w:rsid w:val="00F76838"/>
    <w:rsid w:val="00F813E9"/>
    <w:rsid w:val="00F84BBB"/>
    <w:rsid w:val="00F866DD"/>
    <w:rsid w:val="00F867CD"/>
    <w:rsid w:val="00F90C4D"/>
    <w:rsid w:val="00F976B9"/>
    <w:rsid w:val="00FA043D"/>
    <w:rsid w:val="00FA1B5D"/>
    <w:rsid w:val="00FA2531"/>
    <w:rsid w:val="00FA282C"/>
    <w:rsid w:val="00FA755A"/>
    <w:rsid w:val="00FA75FA"/>
    <w:rsid w:val="00FB0084"/>
    <w:rsid w:val="00FC092D"/>
    <w:rsid w:val="00FC12AA"/>
    <w:rsid w:val="00FD2B1E"/>
    <w:rsid w:val="00FD2F57"/>
    <w:rsid w:val="00FD4B22"/>
    <w:rsid w:val="00FD7FCD"/>
    <w:rsid w:val="00FE1763"/>
    <w:rsid w:val="00FE3CAB"/>
    <w:rsid w:val="00FE75F1"/>
    <w:rsid w:val="00FF2BC7"/>
    <w:rsid w:val="00FF3273"/>
    <w:rsid w:val="00FF3B43"/>
    <w:rsid w:val="00FF3BA6"/>
    <w:rsid w:val="00FF527A"/>
    <w:rsid w:val="00FF763F"/>
    <w:rsid w:val="01436D70"/>
    <w:rsid w:val="030798A4"/>
    <w:rsid w:val="03512ECE"/>
    <w:rsid w:val="0393079F"/>
    <w:rsid w:val="03DD97A6"/>
    <w:rsid w:val="0442FD89"/>
    <w:rsid w:val="0483D92E"/>
    <w:rsid w:val="04DA9C3A"/>
    <w:rsid w:val="04E15E90"/>
    <w:rsid w:val="050CF878"/>
    <w:rsid w:val="05CC2829"/>
    <w:rsid w:val="06540435"/>
    <w:rsid w:val="0660C84D"/>
    <w:rsid w:val="06A14AFC"/>
    <w:rsid w:val="0728C0F8"/>
    <w:rsid w:val="083015FC"/>
    <w:rsid w:val="084D5358"/>
    <w:rsid w:val="092246B0"/>
    <w:rsid w:val="0966D4A4"/>
    <w:rsid w:val="098B0B2A"/>
    <w:rsid w:val="0A105D7F"/>
    <w:rsid w:val="0A692D83"/>
    <w:rsid w:val="0A921A69"/>
    <w:rsid w:val="0A933622"/>
    <w:rsid w:val="0BAB9CF0"/>
    <w:rsid w:val="0C265C62"/>
    <w:rsid w:val="0C5037C4"/>
    <w:rsid w:val="0CC86558"/>
    <w:rsid w:val="0CF73533"/>
    <w:rsid w:val="0D70B143"/>
    <w:rsid w:val="0E535AAA"/>
    <w:rsid w:val="0E619FA4"/>
    <w:rsid w:val="0ECFBD42"/>
    <w:rsid w:val="0EDF637D"/>
    <w:rsid w:val="0F59CFE5"/>
    <w:rsid w:val="100D4F14"/>
    <w:rsid w:val="1115939A"/>
    <w:rsid w:val="122B3C51"/>
    <w:rsid w:val="13D00D7E"/>
    <w:rsid w:val="13FB0D9A"/>
    <w:rsid w:val="13FD8604"/>
    <w:rsid w:val="148A34FC"/>
    <w:rsid w:val="14DEACD0"/>
    <w:rsid w:val="1529E47D"/>
    <w:rsid w:val="15AF67F0"/>
    <w:rsid w:val="15B38B3D"/>
    <w:rsid w:val="1687EA11"/>
    <w:rsid w:val="16B5C6DC"/>
    <w:rsid w:val="187F15E1"/>
    <w:rsid w:val="18DF6929"/>
    <w:rsid w:val="19030813"/>
    <w:rsid w:val="1BA3894C"/>
    <w:rsid w:val="1C071594"/>
    <w:rsid w:val="1D9DE961"/>
    <w:rsid w:val="1E014AE0"/>
    <w:rsid w:val="1E6E6B3A"/>
    <w:rsid w:val="1E9A6FCA"/>
    <w:rsid w:val="1EF9EE8A"/>
    <w:rsid w:val="1F91DEDB"/>
    <w:rsid w:val="204D5547"/>
    <w:rsid w:val="20662E2D"/>
    <w:rsid w:val="214F95FA"/>
    <w:rsid w:val="21913338"/>
    <w:rsid w:val="21E356F0"/>
    <w:rsid w:val="22422D23"/>
    <w:rsid w:val="23F6906B"/>
    <w:rsid w:val="24AD6A22"/>
    <w:rsid w:val="251D7E4C"/>
    <w:rsid w:val="25480132"/>
    <w:rsid w:val="2563497D"/>
    <w:rsid w:val="256E06D0"/>
    <w:rsid w:val="257DBC37"/>
    <w:rsid w:val="2659709D"/>
    <w:rsid w:val="266A7A34"/>
    <w:rsid w:val="266BE4A8"/>
    <w:rsid w:val="26D6FC5F"/>
    <w:rsid w:val="271F1013"/>
    <w:rsid w:val="27DD315F"/>
    <w:rsid w:val="280BFE90"/>
    <w:rsid w:val="2857DD4E"/>
    <w:rsid w:val="29107C59"/>
    <w:rsid w:val="29251FCC"/>
    <w:rsid w:val="2AD4B63A"/>
    <w:rsid w:val="2B6F92EA"/>
    <w:rsid w:val="2CA3C423"/>
    <w:rsid w:val="2CC3761D"/>
    <w:rsid w:val="2D974243"/>
    <w:rsid w:val="2DB8725C"/>
    <w:rsid w:val="2E1D3C93"/>
    <w:rsid w:val="2E8B9A9A"/>
    <w:rsid w:val="30AF5009"/>
    <w:rsid w:val="30EA4666"/>
    <w:rsid w:val="30F7E1D1"/>
    <w:rsid w:val="32114C54"/>
    <w:rsid w:val="3296F738"/>
    <w:rsid w:val="32E16650"/>
    <w:rsid w:val="33825CC7"/>
    <w:rsid w:val="33A30759"/>
    <w:rsid w:val="345B0763"/>
    <w:rsid w:val="34754CD9"/>
    <w:rsid w:val="347CA224"/>
    <w:rsid w:val="34A9B981"/>
    <w:rsid w:val="34B7C7E1"/>
    <w:rsid w:val="34EB6ACE"/>
    <w:rsid w:val="354C6940"/>
    <w:rsid w:val="360DE377"/>
    <w:rsid w:val="3644822C"/>
    <w:rsid w:val="366D6210"/>
    <w:rsid w:val="378A7B58"/>
    <w:rsid w:val="38D12463"/>
    <w:rsid w:val="38DAFF12"/>
    <w:rsid w:val="39F78BCE"/>
    <w:rsid w:val="3A90A669"/>
    <w:rsid w:val="3AB1554A"/>
    <w:rsid w:val="3BA81830"/>
    <w:rsid w:val="3BDD8BC9"/>
    <w:rsid w:val="3C5A3AC1"/>
    <w:rsid w:val="3D49D93C"/>
    <w:rsid w:val="3D824F16"/>
    <w:rsid w:val="3E6094AF"/>
    <w:rsid w:val="3F249AB7"/>
    <w:rsid w:val="3F571A61"/>
    <w:rsid w:val="3FABC95E"/>
    <w:rsid w:val="4027D71E"/>
    <w:rsid w:val="418AC6F6"/>
    <w:rsid w:val="41CFEC3B"/>
    <w:rsid w:val="42941ED1"/>
    <w:rsid w:val="436622AF"/>
    <w:rsid w:val="43B20572"/>
    <w:rsid w:val="43C5FCD6"/>
    <w:rsid w:val="44052147"/>
    <w:rsid w:val="4416F5B3"/>
    <w:rsid w:val="44B53804"/>
    <w:rsid w:val="458E4FED"/>
    <w:rsid w:val="46206013"/>
    <w:rsid w:val="46579312"/>
    <w:rsid w:val="46F7B039"/>
    <w:rsid w:val="46F831D8"/>
    <w:rsid w:val="47816065"/>
    <w:rsid w:val="480755CC"/>
    <w:rsid w:val="48078C75"/>
    <w:rsid w:val="48EA849C"/>
    <w:rsid w:val="493AE602"/>
    <w:rsid w:val="495F1885"/>
    <w:rsid w:val="49648745"/>
    <w:rsid w:val="49E908D6"/>
    <w:rsid w:val="4A20627B"/>
    <w:rsid w:val="4B1A0670"/>
    <w:rsid w:val="4B5926F5"/>
    <w:rsid w:val="4C256C2F"/>
    <w:rsid w:val="4C58A13A"/>
    <w:rsid w:val="4C8EBD80"/>
    <w:rsid w:val="4D99191A"/>
    <w:rsid w:val="4E843D0D"/>
    <w:rsid w:val="4EC2E247"/>
    <w:rsid w:val="4F60BAB1"/>
    <w:rsid w:val="4FDC6AAB"/>
    <w:rsid w:val="4FF2F3F6"/>
    <w:rsid w:val="502E95E4"/>
    <w:rsid w:val="503DAB4F"/>
    <w:rsid w:val="50C8B8E1"/>
    <w:rsid w:val="533F374D"/>
    <w:rsid w:val="53BA714A"/>
    <w:rsid w:val="5481E55B"/>
    <w:rsid w:val="55689EEC"/>
    <w:rsid w:val="55E195E8"/>
    <w:rsid w:val="56161149"/>
    <w:rsid w:val="562C82A2"/>
    <w:rsid w:val="57101920"/>
    <w:rsid w:val="57319AE4"/>
    <w:rsid w:val="57F9D74B"/>
    <w:rsid w:val="5836846B"/>
    <w:rsid w:val="584E99D0"/>
    <w:rsid w:val="599CC328"/>
    <w:rsid w:val="59A4F098"/>
    <w:rsid w:val="59E1AB8C"/>
    <w:rsid w:val="59EA452F"/>
    <w:rsid w:val="5AADA7B8"/>
    <w:rsid w:val="5AD22FDC"/>
    <w:rsid w:val="5B13C4A0"/>
    <w:rsid w:val="5BC0A467"/>
    <w:rsid w:val="5CAA4C56"/>
    <w:rsid w:val="5CDBEA3F"/>
    <w:rsid w:val="5D2CDFF1"/>
    <w:rsid w:val="5DAC5E56"/>
    <w:rsid w:val="5E570ABE"/>
    <w:rsid w:val="5EDA97BC"/>
    <w:rsid w:val="5F775EA0"/>
    <w:rsid w:val="5F7DB3A7"/>
    <w:rsid w:val="6031A79D"/>
    <w:rsid w:val="6085B8F2"/>
    <w:rsid w:val="609127D9"/>
    <w:rsid w:val="60C2E8DD"/>
    <w:rsid w:val="624995F7"/>
    <w:rsid w:val="62C29E1B"/>
    <w:rsid w:val="645F74E3"/>
    <w:rsid w:val="65FF5701"/>
    <w:rsid w:val="66BD0CD5"/>
    <w:rsid w:val="66E25A96"/>
    <w:rsid w:val="672BA842"/>
    <w:rsid w:val="690C96D0"/>
    <w:rsid w:val="691BDDB3"/>
    <w:rsid w:val="69EA25C3"/>
    <w:rsid w:val="6A0CB6E1"/>
    <w:rsid w:val="6A1BB147"/>
    <w:rsid w:val="6A8A9865"/>
    <w:rsid w:val="6AEF2872"/>
    <w:rsid w:val="6B263E4F"/>
    <w:rsid w:val="6B69C7E1"/>
    <w:rsid w:val="6B91E35A"/>
    <w:rsid w:val="6C828438"/>
    <w:rsid w:val="6C9CE60F"/>
    <w:rsid w:val="6CE83B5F"/>
    <w:rsid w:val="6DFC2913"/>
    <w:rsid w:val="6E459A9E"/>
    <w:rsid w:val="6EC717D9"/>
    <w:rsid w:val="6F2DF599"/>
    <w:rsid w:val="707FD894"/>
    <w:rsid w:val="70BBCA04"/>
    <w:rsid w:val="71E04968"/>
    <w:rsid w:val="721A765A"/>
    <w:rsid w:val="72961AAF"/>
    <w:rsid w:val="72CDF60C"/>
    <w:rsid w:val="731FC565"/>
    <w:rsid w:val="73E8C096"/>
    <w:rsid w:val="73EAF94A"/>
    <w:rsid w:val="7414B27F"/>
    <w:rsid w:val="746B8FE5"/>
    <w:rsid w:val="74712480"/>
    <w:rsid w:val="7478264B"/>
    <w:rsid w:val="74CA34DF"/>
    <w:rsid w:val="75CBF52A"/>
    <w:rsid w:val="75E5C14D"/>
    <w:rsid w:val="75F29D80"/>
    <w:rsid w:val="7602A4EA"/>
    <w:rsid w:val="763D2974"/>
    <w:rsid w:val="7740D4CC"/>
    <w:rsid w:val="7860D52D"/>
    <w:rsid w:val="7894CDC9"/>
    <w:rsid w:val="78CBFBF4"/>
    <w:rsid w:val="7A5BC2CB"/>
    <w:rsid w:val="7B18D0A7"/>
    <w:rsid w:val="7B48F129"/>
    <w:rsid w:val="7C0A682C"/>
    <w:rsid w:val="7CAAFD9B"/>
    <w:rsid w:val="7D3A26E6"/>
    <w:rsid w:val="7E08BBF7"/>
    <w:rsid w:val="7E234DEA"/>
    <w:rsid w:val="7EDA3DCD"/>
    <w:rsid w:val="7EFF9A1A"/>
    <w:rsid w:val="7F0341C9"/>
    <w:rsid w:val="7F52AA65"/>
    <w:rsid w:val="7F554E3D"/>
    <w:rsid w:val="7F901B7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8EB5A2"/>
  <w15:docId w15:val="{AEEB8C2D-DAE1-4740-A5FE-8A014E2D6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729"/>
    <w:pPr>
      <w:spacing w:after="0" w:line="240" w:lineRule="auto"/>
    </w:pPr>
    <w:rPr>
      <w:rFonts w:ascii="Tahoma" w:eastAsia="Times New Roman" w:hAnsi="Tahoma"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1F45"/>
    <w:rPr>
      <w:rFonts w:cs="Tahoma"/>
      <w:sz w:val="16"/>
      <w:szCs w:val="16"/>
    </w:rPr>
  </w:style>
  <w:style w:type="character" w:customStyle="1" w:styleId="BalloonTextChar">
    <w:name w:val="Balloon Text Char"/>
    <w:basedOn w:val="DefaultParagraphFont"/>
    <w:link w:val="BalloonText"/>
    <w:uiPriority w:val="99"/>
    <w:semiHidden/>
    <w:rsid w:val="00D61F45"/>
    <w:rPr>
      <w:rFonts w:ascii="Tahoma" w:eastAsia="Times New Roman" w:hAnsi="Tahoma" w:cs="Tahoma"/>
      <w:sz w:val="16"/>
      <w:szCs w:val="16"/>
    </w:rPr>
  </w:style>
  <w:style w:type="paragraph" w:styleId="ListParagraph">
    <w:name w:val="List Paragraph"/>
    <w:basedOn w:val="Normal"/>
    <w:uiPriority w:val="34"/>
    <w:qFormat/>
    <w:rsid w:val="00B170A9"/>
    <w:pPr>
      <w:ind w:left="720"/>
      <w:contextualSpacing/>
    </w:pPr>
  </w:style>
  <w:style w:type="table" w:styleId="TableGrid">
    <w:name w:val="Table Grid"/>
    <w:basedOn w:val="TableNormal"/>
    <w:uiPriority w:val="59"/>
    <w:rsid w:val="006801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42B79"/>
    <w:rPr>
      <w:sz w:val="16"/>
      <w:szCs w:val="16"/>
    </w:rPr>
  </w:style>
  <w:style w:type="paragraph" w:styleId="CommentText">
    <w:name w:val="annotation text"/>
    <w:basedOn w:val="Normal"/>
    <w:link w:val="CommentTextChar"/>
    <w:uiPriority w:val="99"/>
    <w:unhideWhenUsed/>
    <w:rsid w:val="00442B79"/>
    <w:rPr>
      <w:sz w:val="20"/>
    </w:rPr>
  </w:style>
  <w:style w:type="character" w:customStyle="1" w:styleId="CommentTextChar">
    <w:name w:val="Comment Text Char"/>
    <w:basedOn w:val="DefaultParagraphFont"/>
    <w:link w:val="CommentText"/>
    <w:uiPriority w:val="99"/>
    <w:rsid w:val="00442B79"/>
    <w:rPr>
      <w:rFonts w:ascii="Tahoma" w:eastAsia="Times New Roman" w:hAnsi="Tahoma" w:cs="Times New Roman"/>
      <w:sz w:val="20"/>
      <w:szCs w:val="20"/>
    </w:rPr>
  </w:style>
  <w:style w:type="paragraph" w:styleId="CommentSubject">
    <w:name w:val="annotation subject"/>
    <w:basedOn w:val="CommentText"/>
    <w:next w:val="CommentText"/>
    <w:link w:val="CommentSubjectChar"/>
    <w:uiPriority w:val="99"/>
    <w:semiHidden/>
    <w:unhideWhenUsed/>
    <w:rsid w:val="00442B79"/>
    <w:rPr>
      <w:b/>
      <w:bCs/>
    </w:rPr>
  </w:style>
  <w:style w:type="character" w:customStyle="1" w:styleId="CommentSubjectChar">
    <w:name w:val="Comment Subject Char"/>
    <w:basedOn w:val="CommentTextChar"/>
    <w:link w:val="CommentSubject"/>
    <w:uiPriority w:val="99"/>
    <w:semiHidden/>
    <w:rsid w:val="00442B79"/>
    <w:rPr>
      <w:rFonts w:ascii="Tahoma" w:eastAsia="Times New Roman" w:hAnsi="Tahoma" w:cs="Times New Roman"/>
      <w:b/>
      <w:bCs/>
      <w:sz w:val="20"/>
      <w:szCs w:val="20"/>
    </w:rPr>
  </w:style>
  <w:style w:type="paragraph" w:styleId="List2">
    <w:name w:val="List 2"/>
    <w:basedOn w:val="Normal"/>
    <w:rsid w:val="00B0131C"/>
    <w:pPr>
      <w:ind w:left="720" w:hanging="360"/>
    </w:pPr>
    <w:rPr>
      <w:rFonts w:ascii="Courier 10 CPI" w:hAnsi="Courier 10 CPI"/>
      <w:sz w:val="20"/>
    </w:rPr>
  </w:style>
  <w:style w:type="character" w:styleId="Hyperlink">
    <w:name w:val="Hyperlink"/>
    <w:basedOn w:val="DefaultParagraphFont"/>
    <w:uiPriority w:val="99"/>
    <w:unhideWhenUsed/>
    <w:rsid w:val="00A73149"/>
    <w:rPr>
      <w:color w:val="0000FF" w:themeColor="hyperlink"/>
      <w:u w:val="single"/>
    </w:rPr>
  </w:style>
  <w:style w:type="character" w:styleId="UnresolvedMention">
    <w:name w:val="Unresolved Mention"/>
    <w:basedOn w:val="DefaultParagraphFont"/>
    <w:uiPriority w:val="99"/>
    <w:unhideWhenUsed/>
    <w:rsid w:val="00A73149"/>
    <w:rPr>
      <w:color w:val="605E5C"/>
      <w:shd w:val="clear" w:color="auto" w:fill="E1DFDD"/>
    </w:rPr>
  </w:style>
  <w:style w:type="character" w:styleId="FollowedHyperlink">
    <w:name w:val="FollowedHyperlink"/>
    <w:basedOn w:val="DefaultParagraphFont"/>
    <w:uiPriority w:val="99"/>
    <w:semiHidden/>
    <w:unhideWhenUsed/>
    <w:rsid w:val="009A2966"/>
    <w:rPr>
      <w:color w:val="800080" w:themeColor="followedHyperlink"/>
      <w:u w:val="single"/>
    </w:rPr>
  </w:style>
  <w:style w:type="paragraph" w:styleId="Header">
    <w:name w:val="header"/>
    <w:basedOn w:val="Normal"/>
    <w:link w:val="HeaderChar"/>
    <w:uiPriority w:val="99"/>
    <w:unhideWhenUsed/>
    <w:rsid w:val="00DF51B9"/>
    <w:pPr>
      <w:tabs>
        <w:tab w:val="center" w:pos="4680"/>
        <w:tab w:val="right" w:pos="9360"/>
      </w:tabs>
    </w:pPr>
  </w:style>
  <w:style w:type="character" w:customStyle="1" w:styleId="HeaderChar">
    <w:name w:val="Header Char"/>
    <w:basedOn w:val="DefaultParagraphFont"/>
    <w:link w:val="Header"/>
    <w:uiPriority w:val="99"/>
    <w:rsid w:val="00DF51B9"/>
    <w:rPr>
      <w:rFonts w:ascii="Tahoma" w:eastAsia="Times New Roman" w:hAnsi="Tahoma" w:cs="Times New Roman"/>
      <w:sz w:val="24"/>
      <w:szCs w:val="20"/>
    </w:rPr>
  </w:style>
  <w:style w:type="paragraph" w:styleId="Footer">
    <w:name w:val="footer"/>
    <w:basedOn w:val="Normal"/>
    <w:link w:val="FooterChar"/>
    <w:uiPriority w:val="99"/>
    <w:unhideWhenUsed/>
    <w:rsid w:val="00DF51B9"/>
    <w:pPr>
      <w:tabs>
        <w:tab w:val="center" w:pos="4680"/>
        <w:tab w:val="right" w:pos="9360"/>
      </w:tabs>
    </w:pPr>
  </w:style>
  <w:style w:type="character" w:customStyle="1" w:styleId="FooterChar">
    <w:name w:val="Footer Char"/>
    <w:basedOn w:val="DefaultParagraphFont"/>
    <w:link w:val="Footer"/>
    <w:uiPriority w:val="99"/>
    <w:rsid w:val="00DF51B9"/>
    <w:rPr>
      <w:rFonts w:ascii="Tahoma" w:eastAsia="Times New Roman" w:hAnsi="Tahoma" w:cs="Times New Roman"/>
      <w:sz w:val="24"/>
      <w:szCs w:val="20"/>
    </w:rPr>
  </w:style>
  <w:style w:type="character" w:customStyle="1" w:styleId="A0">
    <w:name w:val="A0"/>
    <w:uiPriority w:val="99"/>
    <w:rsid w:val="009067F3"/>
    <w:rPr>
      <w:rFonts w:cs="Times"/>
      <w:color w:val="221E1F"/>
      <w:sz w:val="22"/>
      <w:szCs w:val="22"/>
    </w:rPr>
  </w:style>
  <w:style w:type="paragraph" w:customStyle="1" w:styleId="Default">
    <w:name w:val="Default"/>
    <w:rsid w:val="009067F3"/>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NormalWeb">
    <w:name w:val="Normal (Web)"/>
    <w:basedOn w:val="Normal"/>
    <w:uiPriority w:val="99"/>
    <w:unhideWhenUsed/>
    <w:rsid w:val="00A62509"/>
    <w:pPr>
      <w:spacing w:after="180"/>
    </w:pPr>
    <w:rPr>
      <w:rFonts w:ascii="Times New Roman" w:hAnsi="Times New Roman"/>
      <w:szCs w:val="24"/>
    </w:rPr>
  </w:style>
  <w:style w:type="character" w:customStyle="1" w:styleId="A6">
    <w:name w:val="A6"/>
    <w:uiPriority w:val="99"/>
    <w:rsid w:val="00A62509"/>
    <w:rPr>
      <w:rFonts w:ascii="Scala Sans Offc" w:hAnsi="Scala Sans Offc" w:cs="Scala Sans Offc" w:hint="default"/>
      <w:color w:val="000000"/>
      <w:sz w:val="20"/>
      <w:szCs w:val="20"/>
    </w:rPr>
  </w:style>
  <w:style w:type="table" w:styleId="GridTable4-Accent3">
    <w:name w:val="Grid Table 4 Accent 3"/>
    <w:basedOn w:val="TableNormal"/>
    <w:uiPriority w:val="49"/>
    <w:rsid w:val="000C3D2B"/>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1">
    <w:name w:val="Grid Table 4 Accent 1"/>
    <w:basedOn w:val="TableNormal"/>
    <w:uiPriority w:val="49"/>
    <w:rsid w:val="004409EA"/>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Mention">
    <w:name w:val="Mention"/>
    <w:basedOn w:val="DefaultParagraphFont"/>
    <w:uiPriority w:val="99"/>
    <w:unhideWhenUsed/>
    <w:rsid w:val="000D534C"/>
    <w:rPr>
      <w:color w:val="2B579A"/>
      <w:shd w:val="clear" w:color="auto" w:fill="E1DFDD"/>
    </w:rPr>
  </w:style>
  <w:style w:type="paragraph" w:styleId="Revision">
    <w:name w:val="Revision"/>
    <w:hidden/>
    <w:uiPriority w:val="99"/>
    <w:semiHidden/>
    <w:rsid w:val="003242F0"/>
    <w:pPr>
      <w:spacing w:after="0" w:line="240" w:lineRule="auto"/>
    </w:pPr>
    <w:rPr>
      <w:rFonts w:ascii="Tahoma" w:eastAsia="Times New Roman" w:hAnsi="Tahoma"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584386">
      <w:bodyDiv w:val="1"/>
      <w:marLeft w:val="0"/>
      <w:marRight w:val="0"/>
      <w:marTop w:val="0"/>
      <w:marBottom w:val="0"/>
      <w:divBdr>
        <w:top w:val="none" w:sz="0" w:space="0" w:color="auto"/>
        <w:left w:val="none" w:sz="0" w:space="0" w:color="auto"/>
        <w:bottom w:val="none" w:sz="0" w:space="0" w:color="auto"/>
        <w:right w:val="none" w:sz="0" w:space="0" w:color="auto"/>
      </w:divBdr>
      <w:divsChild>
        <w:div w:id="585387047">
          <w:marLeft w:val="0"/>
          <w:marRight w:val="0"/>
          <w:marTop w:val="0"/>
          <w:marBottom w:val="0"/>
          <w:divBdr>
            <w:top w:val="none" w:sz="0" w:space="0" w:color="auto"/>
            <w:left w:val="none" w:sz="0" w:space="0" w:color="auto"/>
            <w:bottom w:val="none" w:sz="0" w:space="0" w:color="auto"/>
            <w:right w:val="none" w:sz="0" w:space="0" w:color="auto"/>
          </w:divBdr>
        </w:div>
      </w:divsChild>
    </w:div>
    <w:div w:id="186069040">
      <w:bodyDiv w:val="1"/>
      <w:marLeft w:val="0"/>
      <w:marRight w:val="0"/>
      <w:marTop w:val="0"/>
      <w:marBottom w:val="0"/>
      <w:divBdr>
        <w:top w:val="none" w:sz="0" w:space="0" w:color="auto"/>
        <w:left w:val="none" w:sz="0" w:space="0" w:color="auto"/>
        <w:bottom w:val="none" w:sz="0" w:space="0" w:color="auto"/>
        <w:right w:val="none" w:sz="0" w:space="0" w:color="auto"/>
      </w:divBdr>
    </w:div>
    <w:div w:id="223837366">
      <w:bodyDiv w:val="1"/>
      <w:marLeft w:val="0"/>
      <w:marRight w:val="0"/>
      <w:marTop w:val="0"/>
      <w:marBottom w:val="0"/>
      <w:divBdr>
        <w:top w:val="none" w:sz="0" w:space="0" w:color="auto"/>
        <w:left w:val="none" w:sz="0" w:space="0" w:color="auto"/>
        <w:bottom w:val="none" w:sz="0" w:space="0" w:color="auto"/>
        <w:right w:val="none" w:sz="0" w:space="0" w:color="auto"/>
      </w:divBdr>
    </w:div>
    <w:div w:id="379204990">
      <w:bodyDiv w:val="1"/>
      <w:marLeft w:val="0"/>
      <w:marRight w:val="0"/>
      <w:marTop w:val="0"/>
      <w:marBottom w:val="0"/>
      <w:divBdr>
        <w:top w:val="none" w:sz="0" w:space="0" w:color="auto"/>
        <w:left w:val="none" w:sz="0" w:space="0" w:color="auto"/>
        <w:bottom w:val="none" w:sz="0" w:space="0" w:color="auto"/>
        <w:right w:val="none" w:sz="0" w:space="0" w:color="auto"/>
      </w:divBdr>
    </w:div>
    <w:div w:id="459499456">
      <w:bodyDiv w:val="1"/>
      <w:marLeft w:val="0"/>
      <w:marRight w:val="0"/>
      <w:marTop w:val="0"/>
      <w:marBottom w:val="0"/>
      <w:divBdr>
        <w:top w:val="none" w:sz="0" w:space="0" w:color="auto"/>
        <w:left w:val="none" w:sz="0" w:space="0" w:color="auto"/>
        <w:bottom w:val="none" w:sz="0" w:space="0" w:color="auto"/>
        <w:right w:val="none" w:sz="0" w:space="0" w:color="auto"/>
      </w:divBdr>
      <w:divsChild>
        <w:div w:id="1265844873">
          <w:marLeft w:val="0"/>
          <w:marRight w:val="0"/>
          <w:marTop w:val="0"/>
          <w:marBottom w:val="0"/>
          <w:divBdr>
            <w:top w:val="none" w:sz="0" w:space="0" w:color="auto"/>
            <w:left w:val="none" w:sz="0" w:space="0" w:color="auto"/>
            <w:bottom w:val="none" w:sz="0" w:space="0" w:color="auto"/>
            <w:right w:val="none" w:sz="0" w:space="0" w:color="auto"/>
          </w:divBdr>
        </w:div>
      </w:divsChild>
    </w:div>
    <w:div w:id="577255898">
      <w:bodyDiv w:val="1"/>
      <w:marLeft w:val="0"/>
      <w:marRight w:val="0"/>
      <w:marTop w:val="0"/>
      <w:marBottom w:val="0"/>
      <w:divBdr>
        <w:top w:val="none" w:sz="0" w:space="0" w:color="auto"/>
        <w:left w:val="none" w:sz="0" w:space="0" w:color="auto"/>
        <w:bottom w:val="none" w:sz="0" w:space="0" w:color="auto"/>
        <w:right w:val="none" w:sz="0" w:space="0" w:color="auto"/>
      </w:divBdr>
    </w:div>
    <w:div w:id="658388865">
      <w:bodyDiv w:val="1"/>
      <w:marLeft w:val="0"/>
      <w:marRight w:val="0"/>
      <w:marTop w:val="0"/>
      <w:marBottom w:val="0"/>
      <w:divBdr>
        <w:top w:val="none" w:sz="0" w:space="0" w:color="auto"/>
        <w:left w:val="none" w:sz="0" w:space="0" w:color="auto"/>
        <w:bottom w:val="none" w:sz="0" w:space="0" w:color="auto"/>
        <w:right w:val="none" w:sz="0" w:space="0" w:color="auto"/>
      </w:divBdr>
    </w:div>
    <w:div w:id="906499881">
      <w:bodyDiv w:val="1"/>
      <w:marLeft w:val="0"/>
      <w:marRight w:val="0"/>
      <w:marTop w:val="0"/>
      <w:marBottom w:val="0"/>
      <w:divBdr>
        <w:top w:val="none" w:sz="0" w:space="0" w:color="auto"/>
        <w:left w:val="none" w:sz="0" w:space="0" w:color="auto"/>
        <w:bottom w:val="none" w:sz="0" w:space="0" w:color="auto"/>
        <w:right w:val="none" w:sz="0" w:space="0" w:color="auto"/>
      </w:divBdr>
    </w:div>
    <w:div w:id="966593236">
      <w:bodyDiv w:val="1"/>
      <w:marLeft w:val="0"/>
      <w:marRight w:val="0"/>
      <w:marTop w:val="0"/>
      <w:marBottom w:val="0"/>
      <w:divBdr>
        <w:top w:val="none" w:sz="0" w:space="0" w:color="auto"/>
        <w:left w:val="none" w:sz="0" w:space="0" w:color="auto"/>
        <w:bottom w:val="none" w:sz="0" w:space="0" w:color="auto"/>
        <w:right w:val="none" w:sz="0" w:space="0" w:color="auto"/>
      </w:divBdr>
    </w:div>
    <w:div w:id="1395011876">
      <w:bodyDiv w:val="1"/>
      <w:marLeft w:val="0"/>
      <w:marRight w:val="0"/>
      <w:marTop w:val="0"/>
      <w:marBottom w:val="0"/>
      <w:divBdr>
        <w:top w:val="none" w:sz="0" w:space="0" w:color="auto"/>
        <w:left w:val="none" w:sz="0" w:space="0" w:color="auto"/>
        <w:bottom w:val="none" w:sz="0" w:space="0" w:color="auto"/>
        <w:right w:val="none" w:sz="0" w:space="0" w:color="auto"/>
      </w:divBdr>
    </w:div>
    <w:div w:id="1902325602">
      <w:bodyDiv w:val="1"/>
      <w:marLeft w:val="0"/>
      <w:marRight w:val="0"/>
      <w:marTop w:val="0"/>
      <w:marBottom w:val="0"/>
      <w:divBdr>
        <w:top w:val="none" w:sz="0" w:space="0" w:color="auto"/>
        <w:left w:val="none" w:sz="0" w:space="0" w:color="auto"/>
        <w:bottom w:val="none" w:sz="0" w:space="0" w:color="auto"/>
        <w:right w:val="none" w:sz="0" w:space="0" w:color="auto"/>
      </w:divBdr>
    </w:div>
    <w:div w:id="2045208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dc.gov/vaccines/hcp/admin/storage-handling.html" TargetMode="External"/><Relationship Id="rId18" Type="http://schemas.openxmlformats.org/officeDocument/2006/relationships/hyperlink" Target="https://www.cdc.gov/vaccines/hcp/vis/vis-statements/smallpox-monkeypox.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fda.gov/media/160774/download" TargetMode="External"/><Relationship Id="rId7" Type="http://schemas.openxmlformats.org/officeDocument/2006/relationships/webSettings" Target="webSettings.xml"/><Relationship Id="rId12" Type="http://schemas.openxmlformats.org/officeDocument/2006/relationships/hyperlink" Target="https://www2.cdc.gov/vaccines/ed/vaxadmin/va/ce.asp" TargetMode="External"/><Relationship Id="rId17" Type="http://schemas.openxmlformats.org/officeDocument/2006/relationships/hyperlink" Target="https://www.cdc.gov/mmwr/volumes/71/wr/mm7122e1.htm"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youtube.com/watch?v=TLv1mR6mECQ" TargetMode="External"/><Relationship Id="rId20" Type="http://schemas.openxmlformats.org/officeDocument/2006/relationships/hyperlink" Target="https://www.fda.gov/media/131078/download"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vents.healthcaresafetyzone.com/EventsModuleWeb/default.aspx?cs=d13c51f1-6cac-4beb-abd2-d7b9e5b7387f"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immunize.org/catg.d/p2020.pdf" TargetMode="External"/><Relationship Id="rId23" Type="http://schemas.openxmlformats.org/officeDocument/2006/relationships/hyperlink" Target="https://events.healthcaresafetyzone.com/EventsModuleWeb/default.aspx?cs=d13c51f1-6cac-4beb-abd2-d7b9e5b7387f" TargetMode="External"/><Relationship Id="rId10" Type="http://schemas.openxmlformats.org/officeDocument/2006/relationships/image" Target="media/image1.png"/><Relationship Id="rId19" Type="http://schemas.openxmlformats.org/officeDocument/2006/relationships/hyperlink" Target="https://www.fda.gov/media/160773/download"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ise.articulate.com/share/chGNALnCQTf4JrZhsWzyB6QR1SiNiWUK" TargetMode="External"/><Relationship Id="rId22" Type="http://schemas.openxmlformats.org/officeDocument/2006/relationships/hyperlink" Target="https://vaers.hh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7734D1DB51CE44833977A2D6E8D86A" ma:contentTypeVersion="12" ma:contentTypeDescription="Create a new document." ma:contentTypeScope="" ma:versionID="12d6a75614adc1c665c7bd5c24eff413">
  <xsd:schema xmlns:xsd="http://www.w3.org/2001/XMLSchema" xmlns:xs="http://www.w3.org/2001/XMLSchema" xmlns:p="http://schemas.microsoft.com/office/2006/metadata/properties" xmlns:ns3="ef890268-9e1f-4db5-8bb2-4c1e156c77fc" xmlns:ns4="12dcd516-8bae-4445-b22f-a71f93ef260e" targetNamespace="http://schemas.microsoft.com/office/2006/metadata/properties" ma:root="true" ma:fieldsID="bfd0153a5d7c56198bbffef08fca6950" ns3:_="" ns4:_="">
    <xsd:import namespace="ef890268-9e1f-4db5-8bb2-4c1e156c77fc"/>
    <xsd:import namespace="12dcd516-8bae-4445-b22f-a71f93ef260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GenerationTime" minOccurs="0"/>
                <xsd:element ref="ns4:MediaServiceEventHashCode" minOccurs="0"/>
                <xsd:element ref="ns4:MediaLengthInSeconds"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890268-9e1f-4db5-8bb2-4c1e156c77f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dcd516-8bae-4445-b22f-a71f93ef260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4A1EC2-947F-413E-8468-34266E6B37A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B396714-5A30-467B-A54C-D3173261A01E}">
  <ds:schemaRefs>
    <ds:schemaRef ds:uri="http://schemas.microsoft.com/sharepoint/v3/contenttype/forms"/>
  </ds:schemaRefs>
</ds:datastoreItem>
</file>

<file path=customXml/itemProps3.xml><?xml version="1.0" encoding="utf-8"?>
<ds:datastoreItem xmlns:ds="http://schemas.openxmlformats.org/officeDocument/2006/customXml" ds:itemID="{E04D9331-1631-4B7E-AFD7-97F8E66D01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890268-9e1f-4db5-8bb2-4c1e156c77fc"/>
    <ds:schemaRef ds:uri="12dcd516-8bae-4445-b22f-a71f93ef26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2621</Words>
  <Characters>14942</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Lake County Illinois</Company>
  <LinksUpToDate>false</LinksUpToDate>
  <CharactersWithSpaces>17528</CharactersWithSpaces>
  <SharedDoc>false</SharedDoc>
  <HLinks>
    <vt:vector size="78" baseType="variant">
      <vt:variant>
        <vt:i4>1179740</vt:i4>
      </vt:variant>
      <vt:variant>
        <vt:i4>36</vt:i4>
      </vt:variant>
      <vt:variant>
        <vt:i4>0</vt:i4>
      </vt:variant>
      <vt:variant>
        <vt:i4>5</vt:i4>
      </vt:variant>
      <vt:variant>
        <vt:lpwstr>https://events.healthcaresafetyzone.com/EventsModuleWeb/default.aspx?cs=d13c51f1-6cac-4beb-abd2-d7b9e5b7387f</vt:lpwstr>
      </vt:variant>
      <vt:variant>
        <vt:lpwstr/>
      </vt:variant>
      <vt:variant>
        <vt:i4>2752554</vt:i4>
      </vt:variant>
      <vt:variant>
        <vt:i4>33</vt:i4>
      </vt:variant>
      <vt:variant>
        <vt:i4>0</vt:i4>
      </vt:variant>
      <vt:variant>
        <vt:i4>5</vt:i4>
      </vt:variant>
      <vt:variant>
        <vt:lpwstr>https://vaers.hhs.gov/</vt:lpwstr>
      </vt:variant>
      <vt:variant>
        <vt:lpwstr/>
      </vt:variant>
      <vt:variant>
        <vt:i4>4849737</vt:i4>
      </vt:variant>
      <vt:variant>
        <vt:i4>30</vt:i4>
      </vt:variant>
      <vt:variant>
        <vt:i4>0</vt:i4>
      </vt:variant>
      <vt:variant>
        <vt:i4>5</vt:i4>
      </vt:variant>
      <vt:variant>
        <vt:lpwstr>https://www.fda.gov/media/160774/download</vt:lpwstr>
      </vt:variant>
      <vt:variant>
        <vt:lpwstr/>
      </vt:variant>
      <vt:variant>
        <vt:i4>4456520</vt:i4>
      </vt:variant>
      <vt:variant>
        <vt:i4>27</vt:i4>
      </vt:variant>
      <vt:variant>
        <vt:i4>0</vt:i4>
      </vt:variant>
      <vt:variant>
        <vt:i4>5</vt:i4>
      </vt:variant>
      <vt:variant>
        <vt:lpwstr>https://www.fda.gov/media/131078/download</vt:lpwstr>
      </vt:variant>
      <vt:variant>
        <vt:lpwstr/>
      </vt:variant>
      <vt:variant>
        <vt:i4>5046345</vt:i4>
      </vt:variant>
      <vt:variant>
        <vt:i4>24</vt:i4>
      </vt:variant>
      <vt:variant>
        <vt:i4>0</vt:i4>
      </vt:variant>
      <vt:variant>
        <vt:i4>5</vt:i4>
      </vt:variant>
      <vt:variant>
        <vt:lpwstr>https://www.fda.gov/media/160773/download</vt:lpwstr>
      </vt:variant>
      <vt:variant>
        <vt:lpwstr/>
      </vt:variant>
      <vt:variant>
        <vt:i4>8192061</vt:i4>
      </vt:variant>
      <vt:variant>
        <vt:i4>21</vt:i4>
      </vt:variant>
      <vt:variant>
        <vt:i4>0</vt:i4>
      </vt:variant>
      <vt:variant>
        <vt:i4>5</vt:i4>
      </vt:variant>
      <vt:variant>
        <vt:lpwstr>https://www.cdc.gov/vaccines/hcp/vis/vis-statements/smallpox-monkeypox.pdf</vt:lpwstr>
      </vt:variant>
      <vt:variant>
        <vt:lpwstr/>
      </vt:variant>
      <vt:variant>
        <vt:i4>6553706</vt:i4>
      </vt:variant>
      <vt:variant>
        <vt:i4>18</vt:i4>
      </vt:variant>
      <vt:variant>
        <vt:i4>0</vt:i4>
      </vt:variant>
      <vt:variant>
        <vt:i4>5</vt:i4>
      </vt:variant>
      <vt:variant>
        <vt:lpwstr>https://www.cdc.gov/mmwr/volumes/71/wr/mm7122e1.htm</vt:lpwstr>
      </vt:variant>
      <vt:variant>
        <vt:lpwstr/>
      </vt:variant>
      <vt:variant>
        <vt:i4>8257651</vt:i4>
      </vt:variant>
      <vt:variant>
        <vt:i4>15</vt:i4>
      </vt:variant>
      <vt:variant>
        <vt:i4>0</vt:i4>
      </vt:variant>
      <vt:variant>
        <vt:i4>5</vt:i4>
      </vt:variant>
      <vt:variant>
        <vt:lpwstr>https://www.youtube.com/watch?v=TLv1mR6mECQ</vt:lpwstr>
      </vt:variant>
      <vt:variant>
        <vt:lpwstr/>
      </vt:variant>
      <vt:variant>
        <vt:i4>524353</vt:i4>
      </vt:variant>
      <vt:variant>
        <vt:i4>12</vt:i4>
      </vt:variant>
      <vt:variant>
        <vt:i4>0</vt:i4>
      </vt:variant>
      <vt:variant>
        <vt:i4>5</vt:i4>
      </vt:variant>
      <vt:variant>
        <vt:lpwstr>https://www.immunize.org/catg.d/p2020.pdf</vt:lpwstr>
      </vt:variant>
      <vt:variant>
        <vt:lpwstr/>
      </vt:variant>
      <vt:variant>
        <vt:i4>3145774</vt:i4>
      </vt:variant>
      <vt:variant>
        <vt:i4>9</vt:i4>
      </vt:variant>
      <vt:variant>
        <vt:i4>0</vt:i4>
      </vt:variant>
      <vt:variant>
        <vt:i4>5</vt:i4>
      </vt:variant>
      <vt:variant>
        <vt:lpwstr>https://rise.articulate.com/share/chGNALnCQTf4JrZhsWzyB6QR1SiNiWUK</vt:lpwstr>
      </vt:variant>
      <vt:variant>
        <vt:lpwstr/>
      </vt:variant>
      <vt:variant>
        <vt:i4>852043</vt:i4>
      </vt:variant>
      <vt:variant>
        <vt:i4>6</vt:i4>
      </vt:variant>
      <vt:variant>
        <vt:i4>0</vt:i4>
      </vt:variant>
      <vt:variant>
        <vt:i4>5</vt:i4>
      </vt:variant>
      <vt:variant>
        <vt:lpwstr>https://www.cdc.gov/vaccines/hcp/admin/storage-handling.html</vt:lpwstr>
      </vt:variant>
      <vt:variant>
        <vt:lpwstr/>
      </vt:variant>
      <vt:variant>
        <vt:i4>6553711</vt:i4>
      </vt:variant>
      <vt:variant>
        <vt:i4>3</vt:i4>
      </vt:variant>
      <vt:variant>
        <vt:i4>0</vt:i4>
      </vt:variant>
      <vt:variant>
        <vt:i4>5</vt:i4>
      </vt:variant>
      <vt:variant>
        <vt:lpwstr>https://www2.cdc.gov/vaccines/ed/vaxadmin/va/ce.asp</vt:lpwstr>
      </vt:variant>
      <vt:variant>
        <vt:lpwstr/>
      </vt:variant>
      <vt:variant>
        <vt:i4>1179740</vt:i4>
      </vt:variant>
      <vt:variant>
        <vt:i4>0</vt:i4>
      </vt:variant>
      <vt:variant>
        <vt:i4>0</vt:i4>
      </vt:variant>
      <vt:variant>
        <vt:i4>5</vt:i4>
      </vt:variant>
      <vt:variant>
        <vt:lpwstr>https://events.healthcaresafetyzone.com/EventsModuleWeb/default.aspx?cs=d13c51f1-6cac-4beb-abd2-d7b9e5b7387f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hlljm</dc:creator>
  <cp:keywords/>
  <cp:lastModifiedBy>Ahmed, Sana</cp:lastModifiedBy>
  <cp:revision>2</cp:revision>
  <cp:lastPrinted>2022-06-02T17:20:00Z</cp:lastPrinted>
  <dcterms:created xsi:type="dcterms:W3CDTF">2022-08-11T18:54:00Z</dcterms:created>
  <dcterms:modified xsi:type="dcterms:W3CDTF">2022-08-11T18:54:00Z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0x010100C57734D1DB51CE44833977A2D6E8D86A</vt:lpwstr>
  </property>
</Properties>
</file>