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AA768" w14:textId="09B99C26" w:rsidR="00715697" w:rsidRPr="00715697" w:rsidRDefault="00715697" w:rsidP="00715697">
      <w:pPr>
        <w:jc w:val="center"/>
        <w:rPr>
          <w:b/>
          <w:bCs/>
        </w:rPr>
      </w:pPr>
      <w:r w:rsidRPr="00715697">
        <w:rPr>
          <w:b/>
          <w:bCs/>
        </w:rPr>
        <w:t>ASPR-CSTE MPX Vaccine and Therapeutics Call</w:t>
      </w:r>
    </w:p>
    <w:p w14:paraId="2A91E7B2" w14:textId="30A81DA5" w:rsidR="00176095" w:rsidRPr="00715697" w:rsidRDefault="00715697" w:rsidP="00715697">
      <w:pPr>
        <w:jc w:val="center"/>
        <w:rPr>
          <w:b/>
          <w:bCs/>
        </w:rPr>
      </w:pPr>
      <w:r w:rsidRPr="00715697">
        <w:rPr>
          <w:b/>
          <w:bCs/>
        </w:rPr>
        <w:t>26 August 2022</w:t>
      </w:r>
    </w:p>
    <w:p w14:paraId="3C86137D" w14:textId="7EA6865C" w:rsidR="00715697" w:rsidRDefault="00715697"/>
    <w:p w14:paraId="557D8376" w14:textId="2C7C5353" w:rsidR="00715697" w:rsidRPr="00ED355A" w:rsidRDefault="00715697">
      <w:pPr>
        <w:rPr>
          <w:b/>
          <w:bCs/>
          <w:sz w:val="24"/>
          <w:szCs w:val="24"/>
          <w:u w:val="single"/>
        </w:rPr>
      </w:pPr>
      <w:r w:rsidRPr="00ED355A">
        <w:rPr>
          <w:b/>
          <w:bCs/>
          <w:sz w:val="24"/>
          <w:szCs w:val="24"/>
          <w:u w:val="single"/>
        </w:rPr>
        <w:t>Vaccine Ordering &amp; Reporting</w:t>
      </w:r>
    </w:p>
    <w:p w14:paraId="6A7A8B08" w14:textId="77CE82FC" w:rsidR="00ED355A" w:rsidRPr="00ED355A" w:rsidRDefault="00ED355A">
      <w:pPr>
        <w:rPr>
          <w:u w:val="single"/>
        </w:rPr>
      </w:pPr>
      <w:r w:rsidRPr="00ED355A">
        <w:rPr>
          <w:u w:val="single"/>
        </w:rPr>
        <w:t>Reporting vaccine distribution data</w:t>
      </w:r>
      <w:r w:rsidR="00E6345F">
        <w:rPr>
          <w:u w:val="single"/>
        </w:rPr>
        <w:t xml:space="preserve"> to ASPR </w:t>
      </w:r>
      <w:r w:rsidRPr="00ED355A">
        <w:rPr>
          <w:u w:val="single"/>
        </w:rPr>
        <w:t>via HPOP:</w:t>
      </w:r>
    </w:p>
    <w:p w14:paraId="42F9EC7A" w14:textId="07C53748" w:rsidR="00E6345F" w:rsidRDefault="00E6345F" w:rsidP="00E6345F">
      <w:r>
        <w:t>There is n</w:t>
      </w:r>
      <w:r>
        <w:t xml:space="preserve">o expectation to submit doses administered data to ASPR, but administration data should be going to CDC </w:t>
      </w:r>
    </w:p>
    <w:p w14:paraId="33E66A79" w14:textId="4BBB3B7B" w:rsidR="00E9276F" w:rsidRDefault="00E9276F" w:rsidP="00E6345F">
      <w:r>
        <w:t>Self-attestation form in HPOP for meeting the 85% use threshold</w:t>
      </w:r>
    </w:p>
    <w:p w14:paraId="46FBE069" w14:textId="77777777" w:rsidR="00D9179D" w:rsidRDefault="00D9179D" w:rsidP="00D9179D">
      <w:r>
        <w:t xml:space="preserve">State has moved to “PEP +++”, essentially </w:t>
      </w:r>
      <w:proofErr w:type="spellStart"/>
      <w:r>
        <w:t>PrEP</w:t>
      </w:r>
      <w:proofErr w:type="spellEnd"/>
      <w:r>
        <w:t xml:space="preserve"> (MSM with multiple partners are eligible for vaccination</w:t>
      </w:r>
      <w:proofErr w:type="gramStart"/>
      <w:r>
        <w:t>), but</w:t>
      </w:r>
      <w:proofErr w:type="gramEnd"/>
      <w:r>
        <w:t xml:space="preserve"> want to make sure supply is sufficient to reach those who have been identified as close contacts of known cases and qualify for PEP. With number of vials being held in the SNS, is supply an issue? </w:t>
      </w:r>
    </w:p>
    <w:p w14:paraId="029F33A0" w14:textId="2D9C5F66" w:rsidR="00D9179D" w:rsidRDefault="00D9179D" w:rsidP="00E6345F">
      <w:pPr>
        <w:pStyle w:val="ListParagraph"/>
        <w:numPr>
          <w:ilvl w:val="0"/>
          <w:numId w:val="4"/>
        </w:numPr>
      </w:pPr>
      <w:r>
        <w:t xml:space="preserve">A: Allocation numbers are weighed for cases reported and high-risk population (MSM and those living with HIV/AIDs). There is a small reserve remaining at SNS, but vials are not being held back with no intention for future use </w:t>
      </w:r>
    </w:p>
    <w:p w14:paraId="03F08900" w14:textId="1509C0E5" w:rsidR="00E6345F" w:rsidRDefault="00E6345F" w:rsidP="00E6345F">
      <w:r>
        <w:t xml:space="preserve">Reporting and ordering based on state receipt, </w:t>
      </w:r>
      <w:proofErr w:type="gramStart"/>
      <w:r>
        <w:t>storage</w:t>
      </w:r>
      <w:proofErr w:type="gramEnd"/>
      <w:r>
        <w:t xml:space="preserve"> and staging (RSS) sites: </w:t>
      </w:r>
    </w:p>
    <w:p w14:paraId="69A83690" w14:textId="119CCEB9" w:rsidR="004B6A02" w:rsidRDefault="00291C47" w:rsidP="004B6A02">
      <w:pPr>
        <w:pStyle w:val="ListParagraph"/>
        <w:numPr>
          <w:ilvl w:val="0"/>
          <w:numId w:val="4"/>
        </w:numPr>
      </w:pPr>
      <w:r>
        <w:t xml:space="preserve">California receives vaccine and distributes to local HDs; inventory management falls to locals </w:t>
      </w:r>
      <w:r w:rsidR="00F36705">
        <w:t xml:space="preserve">and when each has reached 85% threshold, locals are expected to request resource from state site, and state moves request up the chain to ASPR. </w:t>
      </w:r>
      <w:r w:rsidR="00DE278C">
        <w:t xml:space="preserve">This makes it difficult to rapidly manage inventory </w:t>
      </w:r>
    </w:p>
    <w:p w14:paraId="26B8BB45" w14:textId="77777777" w:rsidR="00E6345F" w:rsidRPr="00E6345F" w:rsidRDefault="00E6345F" w:rsidP="00E6345F">
      <w:pPr>
        <w:rPr>
          <w:u w:val="single"/>
        </w:rPr>
      </w:pPr>
      <w:r w:rsidRPr="00E6345F">
        <w:rPr>
          <w:u w:val="single"/>
        </w:rPr>
        <w:t xml:space="preserve">Reporting Vaccine administration data to CDC: </w:t>
      </w:r>
    </w:p>
    <w:p w14:paraId="0C37012B" w14:textId="7531E95B" w:rsidR="00E6345F" w:rsidRDefault="003A2A2C" w:rsidP="00E6345F">
      <w:r>
        <w:t>May</w:t>
      </w:r>
      <w:r w:rsidR="00E6345F">
        <w:t xml:space="preserve"> </w:t>
      </w:r>
      <w:r>
        <w:t>want</w:t>
      </w:r>
      <w:r w:rsidR="00E6345F">
        <w:t xml:space="preserve"> to use the standard IIS across jurisdictions which is </w:t>
      </w:r>
      <w:proofErr w:type="gramStart"/>
      <w:r w:rsidR="00E6345F">
        <w:t>pretty effective</w:t>
      </w:r>
      <w:proofErr w:type="gramEnd"/>
      <w:r w:rsidR="00E6345F">
        <w:t xml:space="preserve"> at tracking vaccines for us in FL?</w:t>
      </w:r>
    </w:p>
    <w:p w14:paraId="44B91A69" w14:textId="63049E79" w:rsidR="00E6345F" w:rsidRDefault="00E6345F" w:rsidP="00E6345F">
      <w:r>
        <w:t>We are still not seeing ANY of the intradermal doses in our IIS-- they are still working on this but right now they are still not being entered due to problems with how they impact inventory in the system etc</w:t>
      </w:r>
      <w:r>
        <w:t>.</w:t>
      </w:r>
      <w:r w:rsidR="006A2B94">
        <w:t xml:space="preserve"> When vials first arrived, they were entered into the inventory tracking system which is linked to state immunization information system (IIS)</w:t>
      </w:r>
      <w:r w:rsidR="00355E12">
        <w:t>, which has led to problems in reporting numbers once intradermal dosing began.</w:t>
      </w:r>
    </w:p>
    <w:p w14:paraId="79CDA01D" w14:textId="313F1AFB" w:rsidR="00D533EC" w:rsidRPr="00D533EC" w:rsidRDefault="00D533EC" w:rsidP="00E6345F">
      <w:pPr>
        <w:rPr>
          <w:u w:val="single"/>
        </w:rPr>
      </w:pPr>
      <w:r w:rsidRPr="00D533EC">
        <w:rPr>
          <w:u w:val="single"/>
        </w:rPr>
        <w:t xml:space="preserve">Planning for Large Events: </w:t>
      </w:r>
    </w:p>
    <w:p w14:paraId="584031C8" w14:textId="33D7824E" w:rsidR="00F572AB" w:rsidRDefault="00355E12" w:rsidP="00E6345F">
      <w:r>
        <w:t>Preparing for large event</w:t>
      </w:r>
      <w:r w:rsidR="003A2A2C">
        <w:t xml:space="preserve"> </w:t>
      </w:r>
      <w:r w:rsidR="00F572AB">
        <w:t xml:space="preserve">and expecting &gt; 50,000 </w:t>
      </w:r>
      <w:proofErr w:type="gramStart"/>
      <w:r w:rsidR="00F572AB">
        <w:t>attendees, and</w:t>
      </w:r>
      <w:proofErr w:type="gramEnd"/>
      <w:r w:rsidR="00F572AB">
        <w:t xml:space="preserve"> have requested extra doses.</w:t>
      </w:r>
    </w:p>
    <w:p w14:paraId="1D891247" w14:textId="6CCB981F" w:rsidR="00D533EC" w:rsidRDefault="00D533EC" w:rsidP="00F572AB">
      <w:pPr>
        <w:pStyle w:val="ListParagraph"/>
        <w:numPr>
          <w:ilvl w:val="0"/>
          <w:numId w:val="3"/>
        </w:numPr>
      </w:pPr>
      <w:r>
        <w:t>S</w:t>
      </w:r>
      <w:r>
        <w:t>ome of our local jurisdictions have upcoming events for which they are setting vaccine aside</w:t>
      </w:r>
      <w:r w:rsidR="003610AA">
        <w:t xml:space="preserve"> t</w:t>
      </w:r>
      <w:r>
        <w:t>hat may impact the 85% allocation requirement.</w:t>
      </w:r>
    </w:p>
    <w:p w14:paraId="0BDDBE99" w14:textId="5997D645" w:rsidR="00D533EC" w:rsidRDefault="00F572AB" w:rsidP="00E6345F">
      <w:pPr>
        <w:pStyle w:val="ListParagraph"/>
        <w:numPr>
          <w:ilvl w:val="0"/>
          <w:numId w:val="3"/>
        </w:numPr>
      </w:pPr>
      <w:r>
        <w:t xml:space="preserve">ASPR: </w:t>
      </w:r>
      <w:r w:rsidR="003A6F94">
        <w:t xml:space="preserve">supply for these events will initially come from jurisdiction’s allocation but will be backfilled. If existing supply is not sufficient to cover the event, please let ASPR and CDC know so that can be augmented. </w:t>
      </w:r>
      <w:r>
        <w:t xml:space="preserve"> </w:t>
      </w:r>
    </w:p>
    <w:p w14:paraId="3103FC65" w14:textId="77777777" w:rsidR="00D9179D" w:rsidRDefault="00D9179D" w:rsidP="00D9179D"/>
    <w:p w14:paraId="2D0409DC" w14:textId="3E2B4853" w:rsidR="00E6345F" w:rsidRPr="00E6345F" w:rsidRDefault="00E6345F" w:rsidP="00E6345F">
      <w:pPr>
        <w:rPr>
          <w:u w:val="single"/>
        </w:rPr>
      </w:pPr>
      <w:r w:rsidRPr="00E6345F">
        <w:rPr>
          <w:u w:val="single"/>
        </w:rPr>
        <w:t>Accounting</w:t>
      </w:r>
      <w:r w:rsidRPr="00E6345F">
        <w:rPr>
          <w:u w:val="single"/>
        </w:rPr>
        <w:t>/</w:t>
      </w:r>
      <w:r w:rsidRPr="00E6345F">
        <w:rPr>
          <w:u w:val="single"/>
        </w:rPr>
        <w:t xml:space="preserve">Planning for Second Doses </w:t>
      </w:r>
    </w:p>
    <w:p w14:paraId="2969A269" w14:textId="77777777" w:rsidR="00E6345F" w:rsidRDefault="00E6345F" w:rsidP="00E6345F">
      <w:pPr>
        <w:pStyle w:val="ListParagraph"/>
        <w:numPr>
          <w:ilvl w:val="0"/>
          <w:numId w:val="1"/>
        </w:numPr>
      </w:pPr>
      <w:r>
        <w:t xml:space="preserve">Vials that are available now (Phase 4) will be what gets us through September. Jurisdictions need to know/plan for: </w:t>
      </w:r>
    </w:p>
    <w:p w14:paraId="54884F77" w14:textId="77777777" w:rsidR="00E6345F" w:rsidRDefault="00E6345F" w:rsidP="00E6345F">
      <w:pPr>
        <w:pStyle w:val="ListParagraph"/>
        <w:numPr>
          <w:ilvl w:val="1"/>
          <w:numId w:val="1"/>
        </w:numPr>
      </w:pPr>
      <w:r>
        <w:t xml:space="preserve">How many vials are </w:t>
      </w:r>
      <w:proofErr w:type="gramStart"/>
      <w:r>
        <w:t>currently  on</w:t>
      </w:r>
      <w:proofErr w:type="gramEnd"/>
      <w:r>
        <w:t xml:space="preserve"> hand</w:t>
      </w:r>
    </w:p>
    <w:p w14:paraId="0C5D605A" w14:textId="77777777" w:rsidR="00E6345F" w:rsidRDefault="00E6345F" w:rsidP="00E6345F">
      <w:pPr>
        <w:pStyle w:val="ListParagraph"/>
        <w:numPr>
          <w:ilvl w:val="1"/>
          <w:numId w:val="1"/>
        </w:numPr>
      </w:pPr>
      <w:r>
        <w:t xml:space="preserve">How many vials are needed for </w:t>
      </w:r>
      <w:proofErr w:type="gramStart"/>
      <w:r>
        <w:t>all of</w:t>
      </w:r>
      <w:proofErr w:type="gramEnd"/>
      <w:r>
        <w:t xml:space="preserve"> September/early October </w:t>
      </w:r>
    </w:p>
    <w:p w14:paraId="7546012F" w14:textId="3CDED2D3" w:rsidR="00E6345F" w:rsidRDefault="00D9179D" w:rsidP="00E6345F">
      <w:pPr>
        <w:pStyle w:val="ListParagraph"/>
        <w:numPr>
          <w:ilvl w:val="0"/>
          <w:numId w:val="1"/>
        </w:numPr>
      </w:pPr>
      <w:r>
        <w:t>For</w:t>
      </w:r>
      <w:r w:rsidR="00E6345F">
        <w:t xml:space="preserve"> small jurisdictions that do not get large numbers of vials early and have only more recently started big pushes for large vaccine clinics, etc., </w:t>
      </w:r>
      <w:r>
        <w:t>to</w:t>
      </w:r>
      <w:r w:rsidR="00E6345F">
        <w:t xml:space="preserve"> get to 85%, almost all of that will be used for 1</w:t>
      </w:r>
      <w:r w:rsidR="00E6345F" w:rsidRPr="007B1A40">
        <w:rPr>
          <w:vertAlign w:val="superscript"/>
        </w:rPr>
        <w:t>st</w:t>
      </w:r>
      <w:r w:rsidR="00E6345F">
        <w:t xml:space="preserve"> doses. Would need to have at least the same amount allocated/available for second doses </w:t>
      </w:r>
    </w:p>
    <w:p w14:paraId="19A85386" w14:textId="77777777" w:rsidR="00E6345F" w:rsidRDefault="00E6345F" w:rsidP="00E6345F">
      <w:pPr>
        <w:pStyle w:val="ListParagraph"/>
        <w:numPr>
          <w:ilvl w:val="0"/>
          <w:numId w:val="1"/>
        </w:numPr>
      </w:pPr>
      <w:r>
        <w:t>CA: We are telling providers not to save any vaccine for 2</w:t>
      </w:r>
      <w:r w:rsidRPr="00CF2B22">
        <w:rPr>
          <w:vertAlign w:val="superscript"/>
        </w:rPr>
        <w:t>nd</w:t>
      </w:r>
      <w:r>
        <w:t xml:space="preserve"> doses and to use all on hand, and order more when needed. </w:t>
      </w:r>
    </w:p>
    <w:p w14:paraId="68555753" w14:textId="4B4AC770" w:rsidR="00E6345F" w:rsidRDefault="00E6345F" w:rsidP="00E6345F">
      <w:pPr>
        <w:pStyle w:val="ListParagraph"/>
        <w:numPr>
          <w:ilvl w:val="0"/>
          <w:numId w:val="1"/>
        </w:numPr>
      </w:pPr>
      <w:r>
        <w:t>NH: Similar to California – use available doses, schedule 2</w:t>
      </w:r>
      <w:r w:rsidRPr="00557FBF">
        <w:rPr>
          <w:vertAlign w:val="superscript"/>
        </w:rPr>
        <w:t>nd</w:t>
      </w:r>
      <w:r>
        <w:t xml:space="preserve"> doses, bu</w:t>
      </w:r>
      <w:r w:rsidR="00D9179D">
        <w:t>t</w:t>
      </w:r>
      <w:r>
        <w:t xml:space="preserve"> contact state when you need more </w:t>
      </w:r>
      <w:proofErr w:type="gramStart"/>
      <w:r>
        <w:t>vaccine</w:t>
      </w:r>
      <w:proofErr w:type="gramEnd"/>
      <w:r>
        <w:t xml:space="preserve"> and we’ll order. If supply chain issues arise, better to have more 1</w:t>
      </w:r>
      <w:r w:rsidRPr="00F65109">
        <w:rPr>
          <w:vertAlign w:val="superscript"/>
        </w:rPr>
        <w:t>st</w:t>
      </w:r>
      <w:r>
        <w:t xml:space="preserve"> doses without a second dose than holding doses to make sure series is completed for small number of people </w:t>
      </w:r>
    </w:p>
    <w:p w14:paraId="3DD59088" w14:textId="308D2D78" w:rsidR="00ED355A" w:rsidRDefault="00D9179D">
      <w:r>
        <w:t xml:space="preserve">Suggestion: </w:t>
      </w:r>
      <w:r w:rsidR="00715697">
        <w:t>Potential to communicate as “vials committed” vs “vials used” when calculating 85% threshold</w:t>
      </w:r>
      <w:r w:rsidR="00ED355A">
        <w:t xml:space="preserve">, to take planning for second doses and large community events/clinics into consideration when analyzing existing supply on shelves in jurisdictions. </w:t>
      </w:r>
    </w:p>
    <w:p w14:paraId="2719A1AE" w14:textId="257E91C8" w:rsidR="00705089" w:rsidRDefault="00D9179D">
      <w:pPr>
        <w:rPr>
          <w:u w:val="single"/>
        </w:rPr>
      </w:pPr>
      <w:r>
        <w:rPr>
          <w:u w:val="single"/>
        </w:rPr>
        <w:t xml:space="preserve">Vaccine </w:t>
      </w:r>
      <w:r w:rsidR="00705089">
        <w:rPr>
          <w:u w:val="single"/>
        </w:rPr>
        <w:t xml:space="preserve">Equity Concerns: </w:t>
      </w:r>
    </w:p>
    <w:p w14:paraId="6FA00A88" w14:textId="11F8E329" w:rsidR="00705089" w:rsidRPr="00ED123B" w:rsidRDefault="005D53F0">
      <w:pPr>
        <w:rPr>
          <w:color w:val="000000" w:themeColor="text1"/>
        </w:rPr>
      </w:pPr>
      <w:r w:rsidRPr="00ED123B">
        <w:rPr>
          <w:color w:val="000000" w:themeColor="text1"/>
        </w:rPr>
        <w:t xml:space="preserve">Believe the 85% threshold incentivizes speed over equity; we’re seeing people be vaccinated who may be at lower risk than those who are turning up as cases </w:t>
      </w:r>
    </w:p>
    <w:p w14:paraId="08F2B45D" w14:textId="4F4EC368" w:rsidR="00B018F4" w:rsidRDefault="00B018F4">
      <w:r>
        <w:t xml:space="preserve">For vaccine I would add that a total 85% affects site operations within a jurisdiction. Mass public walk-in sites are high throughput and achieve this 85% easily. Community clinics, appointment based, do not as quickly. They reach different populations. If distributions to the latter hold up reaching 85% and the next order, then we experience stock outs for the mass sites while we wait for community clinics to catch up. This means we would have to decrease distribution to community </w:t>
      </w:r>
      <w:proofErr w:type="gramStart"/>
      <w:r>
        <w:t>clinics</w:t>
      </w:r>
      <w:proofErr w:type="gramEnd"/>
      <w:r>
        <w:t xml:space="preserve"> and they are reaching the more marginalized.</w:t>
      </w:r>
    </w:p>
    <w:p w14:paraId="6830151B" w14:textId="51136331" w:rsidR="00B018F4" w:rsidRDefault="009F3967">
      <w:r>
        <w:t>For jurisdictions with a smaller allocation, 15% remaining is a small number of doses. I'm concerned that running down to that point will create geographic inequities and is relatively onerous to manage. For example, we'll end up needing to take doses back from rural providers to give to urban providers to get through them quickly enough. This does not foster good relationships.</w:t>
      </w:r>
    </w:p>
    <w:p w14:paraId="2FEACF9B" w14:textId="6DE4DF5D" w:rsidR="009F3967" w:rsidRPr="009F3967" w:rsidRDefault="009F3967">
      <w:r>
        <w:t>We may have to take doses away from our providers in rural areas to reach that 85%. This makes it impossible to ensure vaccine equity in our state.</w:t>
      </w:r>
    </w:p>
    <w:p w14:paraId="53B3081D" w14:textId="61FDFF18" w:rsidR="00012BF6" w:rsidRPr="00ED355A" w:rsidRDefault="00D642B1">
      <w:pPr>
        <w:rPr>
          <w:u w:val="single"/>
        </w:rPr>
      </w:pPr>
      <w:r w:rsidRPr="00ED355A">
        <w:rPr>
          <w:u w:val="single"/>
        </w:rPr>
        <w:t xml:space="preserve">Phase 5 Planning </w:t>
      </w:r>
    </w:p>
    <w:p w14:paraId="2EEDD4D7" w14:textId="0E9BB85F" w:rsidR="002F5766" w:rsidRDefault="002F5766" w:rsidP="00E6345F">
      <w:r>
        <w:t xml:space="preserve">150,000 vials will be delivered to SNS in late September/ early October </w:t>
      </w:r>
    </w:p>
    <w:p w14:paraId="58153592" w14:textId="29C45F90" w:rsidR="00F6513D" w:rsidRPr="00E6345F" w:rsidRDefault="00F6513D" w:rsidP="00F6513D">
      <w:pPr>
        <w:rPr>
          <w:u w:val="single"/>
        </w:rPr>
      </w:pPr>
      <w:r w:rsidRPr="00E6345F">
        <w:rPr>
          <w:u w:val="single"/>
        </w:rPr>
        <w:t>Reporting Challenges:</w:t>
      </w:r>
    </w:p>
    <w:p w14:paraId="6D92E696" w14:textId="6F84CE86" w:rsidR="00F6513D" w:rsidRDefault="00F6513D" w:rsidP="00F6513D">
      <w:pPr>
        <w:pStyle w:val="ListParagraph"/>
        <w:numPr>
          <w:ilvl w:val="0"/>
          <w:numId w:val="1"/>
        </w:numPr>
      </w:pPr>
      <w:r>
        <w:t xml:space="preserve">Setting up parallel systems for inventory management and vaccine administration data </w:t>
      </w:r>
    </w:p>
    <w:p w14:paraId="6D3CE06E" w14:textId="7626F4A4" w:rsidR="001B31EB" w:rsidRPr="00E6345F" w:rsidRDefault="001B31EB" w:rsidP="001B31EB">
      <w:pPr>
        <w:rPr>
          <w:u w:val="single"/>
        </w:rPr>
      </w:pPr>
      <w:r w:rsidRPr="00E6345F">
        <w:rPr>
          <w:u w:val="single"/>
        </w:rPr>
        <w:t>Communications &amp; Messaging Challenges:</w:t>
      </w:r>
    </w:p>
    <w:p w14:paraId="077E94B3" w14:textId="6E1E2BAA" w:rsidR="009F3967" w:rsidRDefault="007829B2" w:rsidP="003B363C">
      <w:pPr>
        <w:pStyle w:val="ListParagraph"/>
        <w:numPr>
          <w:ilvl w:val="0"/>
          <w:numId w:val="1"/>
        </w:numPr>
        <w:rPr>
          <w:b/>
          <w:bCs/>
          <w:u w:val="single"/>
        </w:rPr>
      </w:pPr>
      <w:r>
        <w:t xml:space="preserve">For some sites, subcutaneous route of administration might be the most </w:t>
      </w:r>
      <w:r w:rsidR="003B363C">
        <w:t>efficient</w:t>
      </w:r>
      <w:r>
        <w:t xml:space="preserve"> and impactful</w:t>
      </w:r>
      <w:r w:rsidR="003B363C">
        <w:t xml:space="preserve"> </w:t>
      </w:r>
      <w:r>
        <w:t xml:space="preserve">way to administer, as the need to stretch supply may not exist, and there is difficulty </w:t>
      </w:r>
      <w:r w:rsidR="003B363C">
        <w:t xml:space="preserve">in rural jurisdictions with not being able to use a full 5-dose vial with intradermal route of administration (due to lack of training, staff, and/or people seeking vaccination) </w:t>
      </w:r>
    </w:p>
    <w:p w14:paraId="17177346" w14:textId="77777777" w:rsidR="009F3967" w:rsidRDefault="009F3967">
      <w:pPr>
        <w:rPr>
          <w:b/>
          <w:bCs/>
          <w:u w:val="single"/>
        </w:rPr>
      </w:pPr>
    </w:p>
    <w:p w14:paraId="217F774B" w14:textId="77777777" w:rsidR="009F3967" w:rsidRDefault="009F3967">
      <w:pPr>
        <w:rPr>
          <w:b/>
          <w:bCs/>
          <w:u w:val="single"/>
        </w:rPr>
      </w:pPr>
    </w:p>
    <w:p w14:paraId="0B1C451D" w14:textId="77777777" w:rsidR="009F3967" w:rsidRDefault="009F3967">
      <w:pPr>
        <w:rPr>
          <w:b/>
          <w:bCs/>
          <w:u w:val="single"/>
        </w:rPr>
      </w:pPr>
    </w:p>
    <w:p w14:paraId="0E37AA97" w14:textId="77777777" w:rsidR="009F3967" w:rsidRDefault="009F3967">
      <w:pPr>
        <w:rPr>
          <w:b/>
          <w:bCs/>
          <w:u w:val="single"/>
        </w:rPr>
      </w:pPr>
    </w:p>
    <w:p w14:paraId="026F98EF" w14:textId="56943164" w:rsidR="00715697" w:rsidRDefault="00715697">
      <w:pPr>
        <w:rPr>
          <w:b/>
          <w:bCs/>
          <w:u w:val="single"/>
        </w:rPr>
      </w:pPr>
      <w:r w:rsidRPr="00715697">
        <w:rPr>
          <w:b/>
          <w:bCs/>
          <w:u w:val="single"/>
        </w:rPr>
        <w:t xml:space="preserve">TPOXX Ordering &amp; Reporting </w:t>
      </w:r>
    </w:p>
    <w:p w14:paraId="120D3BBB" w14:textId="259C8A35" w:rsidR="005C0A70" w:rsidRDefault="005C0A70">
      <w:r>
        <w:t>Q: Why are we only able to access 3% of the supply in the SNS? It’s nearly impossible to address access issues without more supply</w:t>
      </w:r>
      <w:r w:rsidR="009D6511">
        <w:t xml:space="preserve">. Learning from COVID-19, </w:t>
      </w:r>
      <w:r w:rsidR="00362920">
        <w:t>if the supply is small (real or perceived) and is only at limited locations, physicians learn that the supply is inadequate to treat everyone seeking treatment, and they ration access to care which sets a higher bar for treatment</w:t>
      </w:r>
      <w:r w:rsidR="007D7CBE">
        <w:t xml:space="preserve">. </w:t>
      </w:r>
    </w:p>
    <w:p w14:paraId="016EE7C7" w14:textId="3D8A6CC6" w:rsidR="007D7CBE" w:rsidRDefault="007D7CBE" w:rsidP="007D7CBE">
      <w:pPr>
        <w:pStyle w:val="ListParagraph"/>
        <w:numPr>
          <w:ilvl w:val="0"/>
          <w:numId w:val="1"/>
        </w:numPr>
      </w:pPr>
      <w:r>
        <w:t xml:space="preserve">Concerns with treatment not getting where it needs to go, in part due to shipping to only 5 locations </w:t>
      </w:r>
    </w:p>
    <w:p w14:paraId="28C648BE" w14:textId="77777777" w:rsidR="00C96FAF" w:rsidRPr="00C96FAF" w:rsidRDefault="00C96FAF">
      <w:pPr>
        <w:rPr>
          <w:u w:val="single"/>
        </w:rPr>
      </w:pPr>
      <w:r w:rsidRPr="00C96FAF">
        <w:rPr>
          <w:u w:val="single"/>
        </w:rPr>
        <w:t xml:space="preserve">Messaging and Communications: </w:t>
      </w:r>
    </w:p>
    <w:p w14:paraId="63443A97" w14:textId="7D493891" w:rsidR="009F699A" w:rsidRDefault="003247F1">
      <w:r>
        <w:t xml:space="preserve">Messaging </w:t>
      </w:r>
      <w:r w:rsidR="00F514EE">
        <w:t xml:space="preserve">about TPOXX and viral resistance </w:t>
      </w:r>
      <w:r>
        <w:t xml:space="preserve">is a concern; we’re telling providers </w:t>
      </w:r>
      <w:r w:rsidR="00F514EE">
        <w:t>to review CDC guidance and its up to the provider to determine whether treatment with TPOXX is indicated</w:t>
      </w:r>
      <w:r w:rsidR="007D7CBE">
        <w:t>; State and Local Public Health is not keeping tabs on how TPOXX is being used</w:t>
      </w:r>
      <w:r w:rsidR="00D9179D">
        <w:t xml:space="preserve">. </w:t>
      </w:r>
    </w:p>
    <w:p w14:paraId="57E08F59" w14:textId="0562F8F2" w:rsidR="009D3F4F" w:rsidRDefault="009D3F4F">
      <w:r>
        <w:t>Please share more resources regarding information on development of viral resistance to TPOXX</w:t>
      </w:r>
    </w:p>
    <w:p w14:paraId="1EE1FD37" w14:textId="300403EE" w:rsidR="00540A4E" w:rsidRPr="008E3AD3" w:rsidRDefault="008E3AD3">
      <w:pPr>
        <w:rPr>
          <w:u w:val="single"/>
        </w:rPr>
      </w:pPr>
      <w:r w:rsidRPr="008E3AD3">
        <w:rPr>
          <w:u w:val="single"/>
        </w:rPr>
        <w:t xml:space="preserve">Equity Concerns: </w:t>
      </w:r>
    </w:p>
    <w:p w14:paraId="5E765061" w14:textId="77777777" w:rsidR="008E3AD3" w:rsidRDefault="008E3AD3" w:rsidP="008E3AD3">
      <w:r>
        <w:t xml:space="preserve">TPOXX Distribution: </w:t>
      </w:r>
    </w:p>
    <w:p w14:paraId="3AE59E34" w14:textId="5365EF06" w:rsidR="008E3AD3" w:rsidRDefault="008E3AD3" w:rsidP="008E3AD3">
      <w:r>
        <w:t>Could we get a list of the providers in CA that received doses from the federal direct allocation and the number of doses per provider?  That would be particularly helpful for the FQHCs.</w:t>
      </w:r>
      <w:r w:rsidR="00C96FAF">
        <w:t xml:space="preserve"> </w:t>
      </w:r>
      <w:r>
        <w:t>If we can have lists/info on actual FQHCS/tribal entities provided federal doses sent to the states/territories, it helps us distribute equitably and not "double cover/double allocate"</w:t>
      </w:r>
    </w:p>
    <w:p w14:paraId="76EFE625" w14:textId="77777777" w:rsidR="009F3967" w:rsidRDefault="003610AA">
      <w:pPr>
        <w:rPr>
          <w:u w:val="single"/>
        </w:rPr>
      </w:pPr>
      <w:r w:rsidRPr="009F3967">
        <w:rPr>
          <w:u w:val="single"/>
        </w:rPr>
        <w:t>Administrative Concern</w:t>
      </w:r>
      <w:r w:rsidR="009F3967" w:rsidRPr="009F3967">
        <w:rPr>
          <w:u w:val="single"/>
        </w:rPr>
        <w:t>s</w:t>
      </w:r>
      <w:r w:rsidR="009F3967">
        <w:rPr>
          <w:u w:val="single"/>
        </w:rPr>
        <w:t xml:space="preserve">: </w:t>
      </w:r>
    </w:p>
    <w:p w14:paraId="4B037397" w14:textId="0E1BBC12" w:rsidR="008E3AD3" w:rsidRPr="009F3967" w:rsidRDefault="009F3967">
      <w:pPr>
        <w:rPr>
          <w:u w:val="single"/>
        </w:rPr>
      </w:pPr>
      <w:r>
        <w:t>Need</w:t>
      </w:r>
      <w:r w:rsidR="003610AA">
        <w:t xml:space="preserve"> to consider how we can disaggregate the informed consent/</w:t>
      </w:r>
      <w:r w:rsidR="003610AA">
        <w:t>EA</w:t>
      </w:r>
      <w:r w:rsidR="003610AA">
        <w:t xml:space="preserve"> </w:t>
      </w:r>
      <w:r w:rsidR="003610AA">
        <w:t>IND</w:t>
      </w:r>
      <w:r w:rsidR="003610AA">
        <w:t xml:space="preserve"> component of the care</w:t>
      </w:r>
      <w:r w:rsidR="007F7366">
        <w:t xml:space="preserve"> </w:t>
      </w:r>
      <w:r w:rsidR="003610AA">
        <w:t xml:space="preserve">(which can be done by telemedicine) and the need for the actual medication to be located in the communities, </w:t>
      </w:r>
      <w:proofErr w:type="gramStart"/>
      <w:r w:rsidR="003610AA">
        <w:t>i.e.</w:t>
      </w:r>
      <w:proofErr w:type="gramEnd"/>
      <w:r w:rsidR="003610AA">
        <w:t xml:space="preserve"> the retail pharmacies close to where the patient</w:t>
      </w:r>
      <w:r w:rsidR="007F7366">
        <w:t xml:space="preserve">s </w:t>
      </w:r>
      <w:r w:rsidR="003610AA">
        <w:t>live.</w:t>
      </w:r>
    </w:p>
    <w:p w14:paraId="0CFE833E" w14:textId="77777777" w:rsidR="00D642B1" w:rsidRDefault="00D642B1"/>
    <w:sectPr w:rsidR="00D6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911C0"/>
    <w:multiLevelType w:val="hybridMultilevel"/>
    <w:tmpl w:val="0C6CC9C8"/>
    <w:lvl w:ilvl="0" w:tplc="0D7CA1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C1F88"/>
    <w:multiLevelType w:val="hybridMultilevel"/>
    <w:tmpl w:val="4614D62C"/>
    <w:lvl w:ilvl="0" w:tplc="3662A0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F600FF"/>
    <w:multiLevelType w:val="hybridMultilevel"/>
    <w:tmpl w:val="C4DA763A"/>
    <w:lvl w:ilvl="0" w:tplc="693A65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0234E0"/>
    <w:multiLevelType w:val="hybridMultilevel"/>
    <w:tmpl w:val="22E4C716"/>
    <w:lvl w:ilvl="0" w:tplc="E370F04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667297">
    <w:abstractNumId w:val="3"/>
  </w:num>
  <w:num w:numId="2" w16cid:durableId="785663858">
    <w:abstractNumId w:val="1"/>
  </w:num>
  <w:num w:numId="3" w16cid:durableId="1778523751">
    <w:abstractNumId w:val="0"/>
  </w:num>
  <w:num w:numId="4" w16cid:durableId="1753509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697"/>
    <w:rsid w:val="00012BF6"/>
    <w:rsid w:val="000540DD"/>
    <w:rsid w:val="00063B02"/>
    <w:rsid w:val="001A55E6"/>
    <w:rsid w:val="001B31EB"/>
    <w:rsid w:val="00226507"/>
    <w:rsid w:val="00291C47"/>
    <w:rsid w:val="002F5766"/>
    <w:rsid w:val="003247F1"/>
    <w:rsid w:val="00355E12"/>
    <w:rsid w:val="003610AA"/>
    <w:rsid w:val="00362920"/>
    <w:rsid w:val="003A2A2C"/>
    <w:rsid w:val="003A6F94"/>
    <w:rsid w:val="003B363C"/>
    <w:rsid w:val="003C71ED"/>
    <w:rsid w:val="00462D91"/>
    <w:rsid w:val="004B6A02"/>
    <w:rsid w:val="004F0744"/>
    <w:rsid w:val="00540A4E"/>
    <w:rsid w:val="00557FBF"/>
    <w:rsid w:val="005703FF"/>
    <w:rsid w:val="0057580E"/>
    <w:rsid w:val="005C0A70"/>
    <w:rsid w:val="005D53F0"/>
    <w:rsid w:val="006A2B94"/>
    <w:rsid w:val="00705089"/>
    <w:rsid w:val="00715697"/>
    <w:rsid w:val="007829B2"/>
    <w:rsid w:val="007B1A40"/>
    <w:rsid w:val="007D7CBE"/>
    <w:rsid w:val="007F7366"/>
    <w:rsid w:val="008E3AD3"/>
    <w:rsid w:val="008E75D0"/>
    <w:rsid w:val="00965DD0"/>
    <w:rsid w:val="009D3F4F"/>
    <w:rsid w:val="009D6511"/>
    <w:rsid w:val="009E6F41"/>
    <w:rsid w:val="009F3967"/>
    <w:rsid w:val="009F699A"/>
    <w:rsid w:val="00A12807"/>
    <w:rsid w:val="00AD0BEB"/>
    <w:rsid w:val="00B018F4"/>
    <w:rsid w:val="00B33429"/>
    <w:rsid w:val="00C30DA6"/>
    <w:rsid w:val="00C96FAF"/>
    <w:rsid w:val="00CF2B22"/>
    <w:rsid w:val="00D533EC"/>
    <w:rsid w:val="00D642B1"/>
    <w:rsid w:val="00D9179D"/>
    <w:rsid w:val="00DE278C"/>
    <w:rsid w:val="00E6345F"/>
    <w:rsid w:val="00E9276F"/>
    <w:rsid w:val="00ED123B"/>
    <w:rsid w:val="00ED355A"/>
    <w:rsid w:val="00F36705"/>
    <w:rsid w:val="00F514EE"/>
    <w:rsid w:val="00F572AB"/>
    <w:rsid w:val="00F65109"/>
    <w:rsid w:val="00F6513D"/>
    <w:rsid w:val="00FB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06E0"/>
  <w15:chartTrackingRefBased/>
  <w15:docId w15:val="{4F111361-3B1B-4FCC-8FB5-3D5F8CC8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3</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Adams</dc:creator>
  <cp:keywords/>
  <dc:description/>
  <cp:lastModifiedBy>Andrew Adams</cp:lastModifiedBy>
  <cp:revision>56</cp:revision>
  <dcterms:created xsi:type="dcterms:W3CDTF">2022-08-29T12:49:00Z</dcterms:created>
  <dcterms:modified xsi:type="dcterms:W3CDTF">2022-08-29T16:58:00Z</dcterms:modified>
</cp:coreProperties>
</file>