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451"/>
        <w:tblW w:w="10980" w:type="dxa"/>
        <w:tblInd w:w="0" w:type="dxa"/>
        <w:tblLook w:val="04A0" w:firstRow="1" w:lastRow="0" w:firstColumn="1" w:lastColumn="0" w:noHBand="0" w:noVBand="1"/>
      </w:tblPr>
      <w:tblGrid>
        <w:gridCol w:w="2133"/>
        <w:gridCol w:w="8847"/>
      </w:tblGrid>
      <w:tr w:rsidR="00F05ADE" w:rsidTr="00DE1011">
        <w:trPr>
          <w:trHeight w:val="664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DE" w:rsidRPr="00C679C5" w:rsidRDefault="00F05ADE" w:rsidP="00472AE9">
            <w:pPr>
              <w:jc w:val="center"/>
              <w:rPr>
                <w:rFonts w:ascii="Arial" w:eastAsia="Times New Roman" w:hAnsi="Arial" w:cs="Times New Roman"/>
                <w:b/>
              </w:rPr>
            </w:pPr>
            <w:r w:rsidRPr="00C679C5">
              <w:object w:dxaOrig="1752" w:dyaOrig="8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05pt;height:37.35pt" o:ole="">
                  <v:imagedata r:id="rId6" o:title=""/>
                </v:shape>
                <o:OLEObject Type="Embed" ProgID="Imaging.Document" ShapeID="_x0000_i1025" DrawAspect="Content" ObjectID="_1511242069" r:id="rId7"/>
              </w:object>
            </w:r>
          </w:p>
        </w:tc>
        <w:tc>
          <w:tcPr>
            <w:tcW w:w="8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DE" w:rsidRPr="00302AC9" w:rsidRDefault="00F05ADE" w:rsidP="00472AE9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Brief </w:t>
            </w:r>
            <w:r w:rsidRPr="00302AC9">
              <w:rPr>
                <w:rFonts w:ascii="Arial" w:eastAsia="Times New Roman" w:hAnsi="Arial" w:cs="Times New Roman"/>
                <w:b/>
                <w:sz w:val="20"/>
                <w:szCs w:val="20"/>
              </w:rPr>
              <w:t>Guidance for Local Health Jurisdictions Regarding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 Follow-up of Persons Potentially Exposed</w:t>
            </w:r>
            <w:r w:rsidRPr="00302AC9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 to Highly Pathogenic Avian Influenza (HPAI), 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December </w:t>
            </w:r>
            <w:r w:rsidR="008F6331">
              <w:rPr>
                <w:rFonts w:ascii="Arial" w:eastAsia="Times New Roman" w:hAnsi="Arial" w:cs="Times New Roman"/>
                <w:b/>
                <w:sz w:val="20"/>
                <w:szCs w:val="20"/>
              </w:rPr>
              <w:t>10</w:t>
            </w:r>
            <w:bookmarkStart w:id="0" w:name="_GoBack"/>
            <w:bookmarkEnd w:id="0"/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>,</w:t>
            </w:r>
            <w:r w:rsidRPr="00302AC9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 2015</w:t>
            </w:r>
          </w:p>
        </w:tc>
      </w:tr>
    </w:tbl>
    <w:p w:rsidR="00F05ADE" w:rsidRDefault="008D5F63" w:rsidP="00F05ADE">
      <w:pPr>
        <w:spacing w:after="0" w:line="240" w:lineRule="auto"/>
        <w:rPr>
          <w:rFonts w:eastAsiaTheme="majorEastAsia" w:cstheme="majorBidi"/>
          <w:bCs/>
        </w:rPr>
      </w:pPr>
      <w:r>
        <w:rPr>
          <w:rFonts w:eastAsiaTheme="majorEastAsia" w:cstheme="majorBidi"/>
          <w:bCs/>
        </w:rPr>
        <w:t>If</w:t>
      </w:r>
      <w:r w:rsidR="00F05ADE">
        <w:rPr>
          <w:rFonts w:eastAsiaTheme="majorEastAsia" w:cstheme="majorBidi"/>
          <w:bCs/>
        </w:rPr>
        <w:t xml:space="preserve"> avian </w:t>
      </w:r>
      <w:r>
        <w:rPr>
          <w:rFonts w:eastAsiaTheme="majorEastAsia" w:cstheme="majorBidi"/>
          <w:bCs/>
        </w:rPr>
        <w:t xml:space="preserve">influenza is confirmed </w:t>
      </w:r>
      <w:r w:rsidR="00F05ADE">
        <w:rPr>
          <w:rFonts w:eastAsiaTheme="majorEastAsia" w:cstheme="majorBidi"/>
          <w:bCs/>
        </w:rPr>
        <w:t xml:space="preserve">in birds, </w:t>
      </w:r>
      <w:r>
        <w:rPr>
          <w:rFonts w:eastAsiaTheme="majorEastAsia" w:cstheme="majorBidi"/>
          <w:bCs/>
        </w:rPr>
        <w:t xml:space="preserve">local health jurisdictions (LHJs) should interview potentially exposed </w:t>
      </w:r>
      <w:r w:rsidR="00F05ADE">
        <w:rPr>
          <w:rFonts w:eastAsiaTheme="majorEastAsia" w:cstheme="majorBidi"/>
          <w:bCs/>
        </w:rPr>
        <w:t xml:space="preserve">persons.  For CDC guidance, see </w:t>
      </w:r>
      <w:hyperlink r:id="rId8" w:history="1">
        <w:r w:rsidR="00F05ADE">
          <w:rPr>
            <w:rStyle w:val="Hyperlink"/>
            <w:rFonts w:eastAsiaTheme="majorEastAsia" w:cstheme="majorBidi"/>
            <w:bCs/>
          </w:rPr>
          <w:t>http://www.cdc.gov/flu/avianflu/severe-potential.htm</w:t>
        </w:r>
      </w:hyperlink>
      <w:r w:rsidR="00F05ADE">
        <w:rPr>
          <w:rFonts w:eastAsiaTheme="majorEastAsia" w:cstheme="majorBidi"/>
          <w:bCs/>
        </w:rPr>
        <w:t xml:space="preserve">. </w:t>
      </w:r>
    </w:p>
    <w:p w:rsidR="00F05ADE" w:rsidRDefault="00F05ADE" w:rsidP="00F05ADE">
      <w:pPr>
        <w:spacing w:after="0" w:line="240" w:lineRule="auto"/>
        <w:rPr>
          <w:b/>
          <w:u w:val="single"/>
        </w:rPr>
      </w:pPr>
    </w:p>
    <w:p w:rsidR="00F05ADE" w:rsidRDefault="00F05ADE" w:rsidP="00F05ADE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Management of human contacts of infected birds </w:t>
      </w:r>
    </w:p>
    <w:p w:rsidR="00F05ADE" w:rsidRDefault="00F05ADE" w:rsidP="00F05ADE">
      <w:pPr>
        <w:spacing w:after="0" w:line="240" w:lineRule="auto"/>
      </w:pPr>
      <w:r>
        <w:t xml:space="preserve">Those with close contact with infected birds (direct contact with birds, </w:t>
      </w:r>
      <w:r w:rsidR="00034274">
        <w:t xml:space="preserve">being </w:t>
      </w:r>
      <w:r>
        <w:t xml:space="preserve">in </w:t>
      </w:r>
      <w:r w:rsidR="008D5F63">
        <w:t xml:space="preserve">an </w:t>
      </w:r>
      <w:r>
        <w:t xml:space="preserve">enclosed environment with birds, contact with bird-contaminated surfaces such as feces) </w:t>
      </w:r>
      <w:r>
        <w:rPr>
          <w:u w:val="single"/>
        </w:rPr>
        <w:t>who are within 10 days of last exposure</w:t>
      </w:r>
      <w:r>
        <w:t xml:space="preserve"> </w:t>
      </w:r>
      <w:r w:rsidRPr="009A68EA">
        <w:rPr>
          <w:i/>
        </w:rPr>
        <w:t>or</w:t>
      </w:r>
      <w:r w:rsidRPr="00A94504">
        <w:t xml:space="preserve"> who are notified</w:t>
      </w:r>
      <w:r w:rsidR="00E54A83">
        <w:t xml:space="preserve"> to the state</w:t>
      </w:r>
      <w:r w:rsidRPr="00A94504">
        <w:t xml:space="preserve"> via Epi-X </w:t>
      </w:r>
      <w:r w:rsidR="00A2121D">
        <w:t xml:space="preserve">and </w:t>
      </w:r>
      <w:r w:rsidR="005008A5">
        <w:t xml:space="preserve">who </w:t>
      </w:r>
      <w:r w:rsidR="00A2121D">
        <w:t xml:space="preserve">are within 10 days of demobilization </w:t>
      </w:r>
      <w:r>
        <w:t>should receive:</w:t>
      </w:r>
    </w:p>
    <w:p w:rsidR="00F05ADE" w:rsidRDefault="00F05ADE" w:rsidP="00F05ADE">
      <w:pPr>
        <w:spacing w:after="0" w:line="240" w:lineRule="auto"/>
        <w:rPr>
          <w:b/>
          <w:bCs/>
          <w:u w:val="single"/>
        </w:rPr>
      </w:pPr>
    </w:p>
    <w:p w:rsidR="00F05ADE" w:rsidRDefault="00F05ADE" w:rsidP="00F05ADE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1) Monitoring for symptoms of concern for 10 days from last exposure, and testing and treatment if indicated</w:t>
      </w:r>
    </w:p>
    <w:p w:rsidR="00F05ADE" w:rsidRPr="00F05ADE" w:rsidRDefault="00917281" w:rsidP="00F05ADE">
      <w:pPr>
        <w:pStyle w:val="ListParagraph"/>
        <w:numPr>
          <w:ilvl w:val="0"/>
          <w:numId w:val="1"/>
        </w:numPr>
        <w:rPr>
          <w:bCs/>
        </w:rPr>
      </w:pPr>
      <w:r>
        <w:rPr>
          <w:b/>
          <w:bCs/>
        </w:rPr>
        <w:t xml:space="preserve">Symptoms of concern: </w:t>
      </w:r>
      <w:r w:rsidR="00F05ADE" w:rsidRPr="00F05ADE">
        <w:rPr>
          <w:bCs/>
        </w:rPr>
        <w:t xml:space="preserve">defined </w:t>
      </w:r>
      <w:r w:rsidR="008D5F63">
        <w:rPr>
          <w:bCs/>
        </w:rPr>
        <w:t>by CDC</w:t>
      </w:r>
      <w:r w:rsidR="00F05ADE" w:rsidRPr="00F05ADE">
        <w:rPr>
          <w:bCs/>
        </w:rPr>
        <w:t xml:space="preserve"> as  </w:t>
      </w:r>
      <w:r w:rsidR="00F05ADE" w:rsidRPr="00F05ADE">
        <w:rPr>
          <w:bCs/>
          <w:i/>
        </w:rPr>
        <w:t>any</w:t>
      </w:r>
      <w:r w:rsidR="00F05ADE" w:rsidRPr="00F05ADE">
        <w:rPr>
          <w:bCs/>
        </w:rPr>
        <w:t xml:space="preserve"> of the following: fever or feeling feverish/chills; cough; sore throat; runny or stuffy nose; eye tearing, redness, irritation; sneezing; difficulty breathing; shortness of breath; fatigue; muscle or body aches; headaches; nausea; vomiting; diarrhea; seizures; rash.  </w:t>
      </w:r>
    </w:p>
    <w:p w:rsidR="00F05ADE" w:rsidRDefault="00822184" w:rsidP="00F05ADE">
      <w:pPr>
        <w:pStyle w:val="ListParagraph"/>
        <w:numPr>
          <w:ilvl w:val="0"/>
          <w:numId w:val="1"/>
        </w:numPr>
        <w:rPr>
          <w:bCs/>
        </w:rPr>
      </w:pPr>
      <w:r w:rsidRPr="00822184">
        <w:rPr>
          <w:b/>
          <w:bCs/>
        </w:rPr>
        <w:t>Active surveillance for 10 days past last exposure:</w:t>
      </w:r>
      <w:r>
        <w:rPr>
          <w:bCs/>
        </w:rPr>
        <w:t xml:space="preserve"> </w:t>
      </w:r>
      <w:r w:rsidR="008D5F63">
        <w:rPr>
          <w:bCs/>
        </w:rPr>
        <w:t>T</w:t>
      </w:r>
      <w:r w:rsidR="00F05ADE">
        <w:rPr>
          <w:bCs/>
        </w:rPr>
        <w:t xml:space="preserve">he LHJ </w:t>
      </w:r>
      <w:r w:rsidR="008D5F63">
        <w:rPr>
          <w:bCs/>
        </w:rPr>
        <w:t xml:space="preserve">should </w:t>
      </w:r>
      <w:r w:rsidR="00F05ADE">
        <w:rPr>
          <w:bCs/>
        </w:rPr>
        <w:t xml:space="preserve">make </w:t>
      </w:r>
      <w:r w:rsidR="001769D7">
        <w:rPr>
          <w:bCs/>
          <w:i/>
        </w:rPr>
        <w:t xml:space="preserve">daily </w:t>
      </w:r>
      <w:r w:rsidR="00F05ADE">
        <w:rPr>
          <w:bCs/>
        </w:rPr>
        <w:t>conta</w:t>
      </w:r>
      <w:r w:rsidR="0007389F">
        <w:rPr>
          <w:bCs/>
        </w:rPr>
        <w:t>ct with the exposed person</w:t>
      </w:r>
      <w:r w:rsidR="00F05ADE">
        <w:rPr>
          <w:bCs/>
        </w:rPr>
        <w:t xml:space="preserve"> </w:t>
      </w:r>
      <w:r w:rsidR="00F05ADE" w:rsidRPr="00882BC6">
        <w:rPr>
          <w:bCs/>
          <w:i/>
        </w:rPr>
        <w:t>during</w:t>
      </w:r>
      <w:r w:rsidR="00F05ADE">
        <w:rPr>
          <w:bCs/>
        </w:rPr>
        <w:t xml:space="preserve"> exposure to HPAI infected birds</w:t>
      </w:r>
      <w:r w:rsidR="00882BC6">
        <w:rPr>
          <w:bCs/>
        </w:rPr>
        <w:t>, if applicable,</w:t>
      </w:r>
      <w:r w:rsidR="00F05ADE">
        <w:rPr>
          <w:bCs/>
        </w:rPr>
        <w:t xml:space="preserve"> </w:t>
      </w:r>
      <w:r w:rsidR="00F05ADE" w:rsidRPr="00882BC6">
        <w:rPr>
          <w:bCs/>
          <w:i/>
        </w:rPr>
        <w:t>and</w:t>
      </w:r>
      <w:r w:rsidR="00F05ADE">
        <w:rPr>
          <w:bCs/>
        </w:rPr>
        <w:t xml:space="preserve"> for </w:t>
      </w:r>
      <w:r w:rsidR="0007389F">
        <w:rPr>
          <w:bCs/>
        </w:rPr>
        <w:t>10 days f</w:t>
      </w:r>
      <w:r w:rsidR="003B2475">
        <w:rPr>
          <w:bCs/>
        </w:rPr>
        <w:t>rom</w:t>
      </w:r>
      <w:r w:rsidR="0007389F">
        <w:rPr>
          <w:bCs/>
        </w:rPr>
        <w:t xml:space="preserve"> last exposure.</w:t>
      </w:r>
    </w:p>
    <w:p w:rsidR="00F05ADE" w:rsidRPr="003B7532" w:rsidRDefault="00822184" w:rsidP="005D7F3E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22184">
        <w:rPr>
          <w:b/>
        </w:rPr>
        <w:t>Plan for healthcare if ill:</w:t>
      </w:r>
      <w:r>
        <w:t xml:space="preserve"> </w:t>
      </w:r>
      <w:r w:rsidR="00F05ADE">
        <w:t xml:space="preserve">LHJ should develop a plan for where an ill exposed person should </w:t>
      </w:r>
      <w:r w:rsidR="008D5F63">
        <w:t xml:space="preserve">be </w:t>
      </w:r>
      <w:r w:rsidR="00F05ADE">
        <w:t>test</w:t>
      </w:r>
      <w:r w:rsidR="008D5F63">
        <w:t xml:space="preserve">ed and </w:t>
      </w:r>
      <w:r w:rsidR="00F05ADE">
        <w:t>evaluat</w:t>
      </w:r>
      <w:r w:rsidR="008D5F63">
        <w:t>ed</w:t>
      </w:r>
      <w:r w:rsidR="00F05ADE">
        <w:t xml:space="preserve">, and how the </w:t>
      </w:r>
      <w:r w:rsidR="008D5F63">
        <w:t>person</w:t>
      </w:r>
      <w:r w:rsidR="00F05ADE">
        <w:t xml:space="preserve"> should be transported to the </w:t>
      </w:r>
      <w:r w:rsidR="008D5F63">
        <w:t xml:space="preserve">designated </w:t>
      </w:r>
      <w:r w:rsidR="00F05ADE">
        <w:t>facility (do not use public or commercial tr</w:t>
      </w:r>
      <w:r w:rsidR="00376B34">
        <w:t xml:space="preserve">ansport such as buses or taxis), and </w:t>
      </w:r>
      <w:r w:rsidR="008D5F63">
        <w:t>give</w:t>
      </w:r>
      <w:r w:rsidR="00376B34">
        <w:t xml:space="preserve"> the plan </w:t>
      </w:r>
      <w:r w:rsidR="008D5F63">
        <w:t>to</w:t>
      </w:r>
      <w:r w:rsidR="00376B34">
        <w:t xml:space="preserve"> the exposed person </w:t>
      </w:r>
      <w:r w:rsidR="00082929">
        <w:t xml:space="preserve">and </w:t>
      </w:r>
      <w:r w:rsidR="008D5F63">
        <w:t>designated</w:t>
      </w:r>
      <w:r w:rsidR="00082929">
        <w:t xml:space="preserve"> facility </w:t>
      </w:r>
      <w:r w:rsidR="00376B34">
        <w:t xml:space="preserve">ahead of time. </w:t>
      </w:r>
      <w:r w:rsidR="00F05ADE">
        <w:t xml:space="preserve"> </w:t>
      </w:r>
      <w:r w:rsidR="00F05ADE" w:rsidRPr="003B7532">
        <w:rPr>
          <w:bCs/>
        </w:rPr>
        <w:t xml:space="preserve">  </w:t>
      </w:r>
    </w:p>
    <w:p w:rsidR="005D7F3E" w:rsidRPr="005D7F3E" w:rsidRDefault="005D7F3E" w:rsidP="005D7F3E">
      <w:pPr>
        <w:pStyle w:val="CommentText"/>
        <w:numPr>
          <w:ilvl w:val="0"/>
          <w:numId w:val="1"/>
        </w:numPr>
        <w:spacing w:after="0" w:line="276" w:lineRule="auto"/>
        <w:rPr>
          <w:bCs/>
        </w:rPr>
      </w:pPr>
      <w:r>
        <w:rPr>
          <w:b/>
          <w:sz w:val="22"/>
          <w:szCs w:val="22"/>
        </w:rPr>
        <w:t xml:space="preserve">Infection control: </w:t>
      </w:r>
      <w:r w:rsidRPr="003B7532">
        <w:rPr>
          <w:sz w:val="22"/>
          <w:szCs w:val="22"/>
        </w:rPr>
        <w:t xml:space="preserve">Standard, contact, and airborne isolation precautions are recommended </w:t>
      </w:r>
      <w:r>
        <w:rPr>
          <w:sz w:val="22"/>
          <w:szCs w:val="22"/>
        </w:rPr>
        <w:t xml:space="preserve">by CDC </w:t>
      </w:r>
      <w:r w:rsidRPr="003B7532">
        <w:rPr>
          <w:sz w:val="22"/>
          <w:szCs w:val="22"/>
        </w:rPr>
        <w:t>for all persons under investigation for possible novel influen</w:t>
      </w:r>
      <w:r>
        <w:rPr>
          <w:sz w:val="22"/>
          <w:szCs w:val="22"/>
        </w:rPr>
        <w:t xml:space="preserve">za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virus infection. </w:t>
      </w:r>
      <w:r w:rsidRPr="003B7532">
        <w:rPr>
          <w:sz w:val="22"/>
          <w:szCs w:val="22"/>
        </w:rPr>
        <w:t xml:space="preserve">If hospitalized, the patient should be </w:t>
      </w:r>
      <w:r w:rsidRPr="003B7532">
        <w:rPr>
          <w:rFonts w:eastAsia="Times New Roman" w:cs="Arial"/>
          <w:color w:val="000000"/>
          <w:sz w:val="22"/>
          <w:szCs w:val="22"/>
          <w:lang w:val="en"/>
        </w:rPr>
        <w:t xml:space="preserve">placed in a negative air pressure room and staff should use appropriate PPE with a respirator (fitted N-95 or </w:t>
      </w:r>
      <w:r>
        <w:rPr>
          <w:rFonts w:eastAsia="Times New Roman" w:cs="Arial"/>
          <w:color w:val="000000"/>
          <w:sz w:val="22"/>
          <w:szCs w:val="22"/>
          <w:lang w:val="en"/>
        </w:rPr>
        <w:t>p</w:t>
      </w:r>
      <w:r w:rsidRPr="003B7532">
        <w:rPr>
          <w:rFonts w:eastAsia="Times New Roman" w:cs="Arial"/>
          <w:color w:val="000000"/>
          <w:sz w:val="22"/>
          <w:szCs w:val="22"/>
          <w:lang w:val="en"/>
        </w:rPr>
        <w:t xml:space="preserve">owered </w:t>
      </w:r>
      <w:r>
        <w:rPr>
          <w:rFonts w:eastAsia="Times New Roman" w:cs="Arial"/>
          <w:color w:val="000000"/>
          <w:sz w:val="22"/>
          <w:szCs w:val="22"/>
          <w:lang w:val="en"/>
        </w:rPr>
        <w:t>a</w:t>
      </w:r>
      <w:r w:rsidRPr="003B7532">
        <w:rPr>
          <w:rFonts w:eastAsia="Times New Roman" w:cs="Arial"/>
          <w:color w:val="000000"/>
          <w:sz w:val="22"/>
          <w:szCs w:val="22"/>
          <w:lang w:val="en"/>
        </w:rPr>
        <w:t xml:space="preserve">ir </w:t>
      </w:r>
      <w:r>
        <w:rPr>
          <w:rFonts w:eastAsia="Times New Roman" w:cs="Arial"/>
          <w:color w:val="000000"/>
          <w:sz w:val="22"/>
          <w:szCs w:val="22"/>
          <w:lang w:val="en"/>
        </w:rPr>
        <w:t>p</w:t>
      </w:r>
      <w:r w:rsidRPr="003B7532">
        <w:rPr>
          <w:rFonts w:eastAsia="Times New Roman" w:cs="Arial"/>
          <w:color w:val="000000"/>
          <w:sz w:val="22"/>
          <w:szCs w:val="22"/>
          <w:lang w:val="en"/>
        </w:rPr>
        <w:t xml:space="preserve">urifying </w:t>
      </w:r>
      <w:r>
        <w:rPr>
          <w:rFonts w:eastAsia="Times New Roman" w:cs="Arial"/>
          <w:color w:val="000000"/>
          <w:sz w:val="22"/>
          <w:szCs w:val="22"/>
          <w:lang w:val="en"/>
        </w:rPr>
        <w:t>r</w:t>
      </w:r>
      <w:r w:rsidRPr="003B7532">
        <w:rPr>
          <w:rFonts w:eastAsia="Times New Roman" w:cs="Arial"/>
          <w:color w:val="000000"/>
          <w:sz w:val="22"/>
          <w:szCs w:val="22"/>
          <w:lang w:val="en"/>
        </w:rPr>
        <w:t xml:space="preserve">espirator), eye protection, gown, and gloves. If airborne precautions are not possible, institute droplet precautions by placing patient in a private room and instructing staff to wear a surgical mask (N95 preferred if available), eye protection, gown, and gloves.  </w:t>
      </w:r>
      <w:r>
        <w:rPr>
          <w:sz w:val="22"/>
          <w:szCs w:val="22"/>
        </w:rPr>
        <w:t>If patient</w:t>
      </w:r>
      <w:r w:rsidRPr="003B7532">
        <w:rPr>
          <w:sz w:val="22"/>
          <w:szCs w:val="22"/>
        </w:rPr>
        <w:t xml:space="preserve"> do</w:t>
      </w:r>
      <w:r>
        <w:rPr>
          <w:sz w:val="22"/>
          <w:szCs w:val="22"/>
        </w:rPr>
        <w:t>es</w:t>
      </w:r>
      <w:r w:rsidRPr="003B7532">
        <w:rPr>
          <w:sz w:val="22"/>
          <w:szCs w:val="22"/>
        </w:rPr>
        <w:t xml:space="preserve"> not </w:t>
      </w:r>
      <w:r>
        <w:rPr>
          <w:sz w:val="22"/>
          <w:szCs w:val="22"/>
        </w:rPr>
        <w:t>need</w:t>
      </w:r>
      <w:r w:rsidRPr="003B7532">
        <w:rPr>
          <w:sz w:val="22"/>
          <w:szCs w:val="22"/>
        </w:rPr>
        <w:t xml:space="preserve"> hospitalization, home isolation is adequate</w:t>
      </w:r>
      <w:r>
        <w:rPr>
          <w:sz w:val="22"/>
          <w:szCs w:val="22"/>
        </w:rPr>
        <w:t>;</w:t>
      </w:r>
      <w:r w:rsidRPr="003B7532">
        <w:rPr>
          <w:sz w:val="22"/>
          <w:szCs w:val="22"/>
        </w:rPr>
        <w:t xml:space="preserve"> CDC guidance on home isolation is </w:t>
      </w:r>
      <w:r>
        <w:rPr>
          <w:sz w:val="22"/>
          <w:szCs w:val="22"/>
        </w:rPr>
        <w:t>pending</w:t>
      </w:r>
      <w:r w:rsidRPr="003B7532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</w:t>
      </w:r>
      <w:r>
        <w:rPr>
          <w:rFonts w:eastAsia="Times New Roman" w:cs="Arial"/>
          <w:color w:val="000000"/>
          <w:sz w:val="22"/>
          <w:szCs w:val="22"/>
          <w:lang w:val="en"/>
        </w:rPr>
        <w:t>See</w:t>
      </w:r>
      <w:r w:rsidRPr="003B7532">
        <w:rPr>
          <w:rFonts w:eastAsia="Times New Roman" w:cs="Arial"/>
          <w:color w:val="000000"/>
          <w:sz w:val="22"/>
          <w:szCs w:val="22"/>
          <w:lang w:val="en"/>
        </w:rPr>
        <w:t xml:space="preserve">:  </w:t>
      </w:r>
      <w:hyperlink r:id="rId9" w:history="1">
        <w:r w:rsidRPr="003B7532">
          <w:rPr>
            <w:rStyle w:val="Hyperlink"/>
            <w:sz w:val="22"/>
            <w:szCs w:val="22"/>
          </w:rPr>
          <w:t>http://www.cdc.gov/flu/avianflu/novel-flu-infection-control.htm</w:t>
        </w:r>
      </w:hyperlink>
      <w:r w:rsidRPr="003B7532">
        <w:rPr>
          <w:sz w:val="22"/>
          <w:szCs w:val="22"/>
        </w:rPr>
        <w:t xml:space="preserve"> </w:t>
      </w:r>
    </w:p>
    <w:p w:rsidR="00F05ADE" w:rsidRDefault="00822184" w:rsidP="00F05ADE">
      <w:pPr>
        <w:pStyle w:val="ListParagraph"/>
        <w:numPr>
          <w:ilvl w:val="0"/>
          <w:numId w:val="1"/>
        </w:numPr>
        <w:rPr>
          <w:bCs/>
        </w:rPr>
      </w:pPr>
      <w:r w:rsidRPr="00822184">
        <w:rPr>
          <w:b/>
          <w:bCs/>
        </w:rPr>
        <w:t>Contact DOH CD Epi if symptoms:</w:t>
      </w:r>
      <w:r>
        <w:rPr>
          <w:bCs/>
        </w:rPr>
        <w:t xml:space="preserve"> </w:t>
      </w:r>
      <w:r w:rsidR="00F05ADE">
        <w:rPr>
          <w:bCs/>
        </w:rPr>
        <w:t xml:space="preserve">If symptoms of concern develop in the monitoring period, the exposed person must immediately contact the LHJ (or DOH CDE 24/7 on-call 206-418-5500 if the LHJ is unavailable after hours), and the LHJ should immediately contact DOH CDE to discuss testing, treatment and infection control. </w:t>
      </w:r>
    </w:p>
    <w:p w:rsidR="00F05ADE" w:rsidRPr="00822184" w:rsidRDefault="00822184" w:rsidP="0082218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22184">
        <w:rPr>
          <w:b/>
        </w:rPr>
        <w:t>Testing:</w:t>
      </w:r>
      <w:r>
        <w:t xml:space="preserve"> </w:t>
      </w:r>
      <w:r w:rsidR="00F05ADE">
        <w:t xml:space="preserve">If testing is indicated, the healthcare provider should collect a respiratory specimen (nasopharyngeal or oropharyngeal swab preferred) and send to PHL immediately for influenza (seasonal and avian) testing.  See influenza testing guidelines:  </w:t>
      </w:r>
      <w:hyperlink r:id="rId10" w:history="1">
        <w:r w:rsidR="00F05ADE" w:rsidRPr="003B7532">
          <w:rPr>
            <w:rStyle w:val="Hyperlink"/>
          </w:rPr>
          <w:t>http://www.doh.wa.gov/Portals/1/Documents/5100/speccollecttrans.pdf</w:t>
        </w:r>
      </w:hyperlink>
      <w:r w:rsidR="00F05ADE" w:rsidRPr="003B7532">
        <w:t xml:space="preserve"> </w:t>
      </w:r>
      <w:proofErr w:type="gramStart"/>
      <w:r w:rsidR="00F05ADE" w:rsidRPr="007F4916">
        <w:t>Do</w:t>
      </w:r>
      <w:proofErr w:type="gramEnd"/>
      <w:r w:rsidR="00F05ADE" w:rsidRPr="007F4916">
        <w:t xml:space="preserve"> </w:t>
      </w:r>
      <w:r w:rsidR="00F05ADE" w:rsidRPr="00822184">
        <w:rPr>
          <w:i/>
        </w:rPr>
        <w:t>not</w:t>
      </w:r>
      <w:r w:rsidR="00F05ADE" w:rsidRPr="007F4916">
        <w:t xml:space="preserve"> send specimens commercially or rely on a rapid influenza test</w:t>
      </w:r>
      <w:r w:rsidR="0022117F">
        <w:t>.</w:t>
      </w:r>
    </w:p>
    <w:p w:rsidR="00F05ADE" w:rsidRPr="007F4916" w:rsidRDefault="00370DFE" w:rsidP="00F05ADE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</w:rPr>
        <w:t xml:space="preserve">Treatment: </w:t>
      </w:r>
      <w:r w:rsidR="00F05ADE">
        <w:t>If indicated, treat</w:t>
      </w:r>
      <w:r w:rsidR="00F05ADE" w:rsidRPr="007F4916">
        <w:t xml:space="preserve"> with </w:t>
      </w:r>
      <w:r w:rsidR="008A0A2F">
        <w:t>o</w:t>
      </w:r>
      <w:r w:rsidR="00F05ADE" w:rsidRPr="007F4916">
        <w:t>seltamivir (</w:t>
      </w:r>
      <w:r w:rsidR="008A0A2F">
        <w:t xml:space="preserve">adult </w:t>
      </w:r>
      <w:r w:rsidR="00F05ADE">
        <w:t xml:space="preserve">dose is </w:t>
      </w:r>
      <w:r w:rsidR="001638E2">
        <w:t>usually</w:t>
      </w:r>
      <w:r w:rsidR="00F05ADE">
        <w:t xml:space="preserve"> 75 mg twice daily for 5 days</w:t>
      </w:r>
      <w:r w:rsidR="00F05ADE" w:rsidRPr="007F4916">
        <w:t xml:space="preserve">). </w:t>
      </w:r>
      <w:r w:rsidR="00F05ADE">
        <w:t xml:space="preserve"> Do not wait for test results to </w:t>
      </w:r>
      <w:r w:rsidR="008A0A2F">
        <w:t>start</w:t>
      </w:r>
      <w:r w:rsidR="00F05ADE">
        <w:t xml:space="preserve"> treat</w:t>
      </w:r>
      <w:r w:rsidR="001638E2">
        <w:t xml:space="preserve">ing: </w:t>
      </w:r>
      <w:hyperlink r:id="rId11" w:history="1">
        <w:r w:rsidR="00F05ADE" w:rsidRPr="007F4916">
          <w:rPr>
            <w:rStyle w:val="Hyperlink"/>
          </w:rPr>
          <w:t>http://www.cdc.gov/flu/avianflu/novel-av-treatment-guidance.htm</w:t>
        </w:r>
      </w:hyperlink>
      <w:r w:rsidR="00F05ADE" w:rsidRPr="007F4916">
        <w:t xml:space="preserve">  </w:t>
      </w:r>
    </w:p>
    <w:p w:rsidR="00F05ADE" w:rsidRPr="007F4916" w:rsidRDefault="00F05ADE" w:rsidP="00F05ADE">
      <w:pPr>
        <w:spacing w:after="0" w:line="240" w:lineRule="auto"/>
        <w:rPr>
          <w:b/>
          <w:bCs/>
          <w:u w:val="single"/>
        </w:rPr>
      </w:pPr>
    </w:p>
    <w:p w:rsidR="00F05ADE" w:rsidRPr="007F4916" w:rsidRDefault="00F05ADE" w:rsidP="00F05ADE">
      <w:pPr>
        <w:spacing w:after="0" w:line="240" w:lineRule="auto"/>
        <w:rPr>
          <w:b/>
          <w:bCs/>
          <w:u w:val="single"/>
        </w:rPr>
      </w:pPr>
      <w:r w:rsidRPr="007F4916">
        <w:rPr>
          <w:b/>
          <w:bCs/>
          <w:u w:val="single"/>
        </w:rPr>
        <w:t xml:space="preserve">2) Consultation regarding </w:t>
      </w:r>
      <w:r w:rsidR="008A0A2F">
        <w:rPr>
          <w:b/>
          <w:bCs/>
          <w:u w:val="single"/>
        </w:rPr>
        <w:t>o</w:t>
      </w:r>
      <w:r w:rsidRPr="007F4916">
        <w:rPr>
          <w:b/>
          <w:bCs/>
          <w:u w:val="single"/>
        </w:rPr>
        <w:t xml:space="preserve">seltamivir prophylaxis </w:t>
      </w:r>
    </w:p>
    <w:p w:rsidR="00F05ADE" w:rsidRPr="000906DE" w:rsidRDefault="00F05ADE" w:rsidP="00F05ADE">
      <w:pPr>
        <w:pStyle w:val="ListParagraph"/>
        <w:numPr>
          <w:ilvl w:val="0"/>
          <w:numId w:val="3"/>
        </w:numPr>
        <w:spacing w:after="0" w:line="240" w:lineRule="auto"/>
        <w:rPr>
          <w:rFonts w:eastAsiaTheme="majorEastAsia" w:cstheme="majorBidi"/>
          <w:bCs/>
        </w:rPr>
      </w:pPr>
      <w:r w:rsidRPr="007F4916">
        <w:t xml:space="preserve">Oseltamivir prophylaxis </w:t>
      </w:r>
      <w:r w:rsidRPr="000906DE">
        <w:rPr>
          <w:i/>
        </w:rPr>
        <w:t>can be considered</w:t>
      </w:r>
      <w:r w:rsidR="000906DE">
        <w:t xml:space="preserve"> for people </w:t>
      </w:r>
      <w:r w:rsidRPr="007F4916">
        <w:t>exposed to infected birds who are within 10 days of last exposure.</w:t>
      </w:r>
      <w:r w:rsidR="000906DE">
        <w:t xml:space="preserve">  </w:t>
      </w:r>
      <w:proofErr w:type="spellStart"/>
      <w:proofErr w:type="gramStart"/>
      <w:r w:rsidR="000906DE" w:rsidRPr="000906DE">
        <w:rPr>
          <w:rFonts w:eastAsia="Times New Roman" w:cs="Times New Roman"/>
          <w:color w:val="000000"/>
        </w:rPr>
        <w:t>hemoprophylaxis</w:t>
      </w:r>
      <w:proofErr w:type="spellEnd"/>
      <w:proofErr w:type="gramEnd"/>
      <w:r w:rsidR="000906DE" w:rsidRPr="000906DE">
        <w:rPr>
          <w:rFonts w:eastAsia="Times New Roman" w:cs="Times New Roman"/>
          <w:color w:val="000000"/>
        </w:rPr>
        <w:t xml:space="preserve"> is </w:t>
      </w:r>
      <w:r w:rsidR="000906DE" w:rsidRPr="000906DE">
        <w:rPr>
          <w:rFonts w:eastAsia="Times New Roman" w:cs="Times New Roman"/>
          <w:i/>
          <w:color w:val="000000"/>
        </w:rPr>
        <w:t>not</w:t>
      </w:r>
      <w:r w:rsidR="000906DE" w:rsidRPr="000906DE">
        <w:rPr>
          <w:rFonts w:eastAsia="Times New Roman" w:cs="Times New Roman"/>
          <w:color w:val="000000"/>
        </w:rPr>
        <w:t xml:space="preserve"> routinely recommended for person</w:t>
      </w:r>
      <w:r w:rsidR="000906DE">
        <w:rPr>
          <w:rFonts w:eastAsia="Times New Roman" w:cs="Times New Roman"/>
          <w:color w:val="000000"/>
        </w:rPr>
        <w:t xml:space="preserve">s who used proper PPE </w:t>
      </w:r>
      <w:r w:rsidR="000906DE" w:rsidRPr="000906DE">
        <w:rPr>
          <w:rFonts w:eastAsia="Times New Roman" w:cs="Times New Roman"/>
          <w:color w:val="000000"/>
        </w:rPr>
        <w:t>while involved in culling bird populations or while handling sick birds or decontaminating affected environ</w:t>
      </w:r>
      <w:r w:rsidR="000906DE">
        <w:rPr>
          <w:rFonts w:eastAsia="Times New Roman" w:cs="Times New Roman"/>
          <w:color w:val="000000"/>
        </w:rPr>
        <w:t>ments</w:t>
      </w:r>
      <w:r w:rsidR="000906DE" w:rsidRPr="000906DE">
        <w:rPr>
          <w:rFonts w:eastAsia="Times New Roman" w:cs="Times New Roman"/>
          <w:color w:val="000000"/>
        </w:rPr>
        <w:t>. Decisions to initiate antiviral chemoprophylaxis should be based on clinical judgement, with consideration given to the type of exposure and to whether the exposed person is at </w:t>
      </w:r>
      <w:hyperlink r:id="rId12" w:history="1">
        <w:r w:rsidR="000906DE" w:rsidRPr="000906DE">
          <w:rPr>
            <w:rFonts w:eastAsia="Times New Roman" w:cs="Times New Roman"/>
            <w:color w:val="075290"/>
            <w:u w:val="single"/>
          </w:rPr>
          <w:t>high risk for complications from influenza</w:t>
        </w:r>
      </w:hyperlink>
      <w:r w:rsidR="000906DE">
        <w:rPr>
          <w:rFonts w:eastAsia="Times New Roman" w:cs="Times New Roman"/>
          <w:color w:val="000000"/>
        </w:rPr>
        <w:t xml:space="preserve">. </w:t>
      </w:r>
      <w:r w:rsidRPr="007F4916">
        <w:t xml:space="preserve"> See </w:t>
      </w:r>
      <w:hyperlink r:id="rId13" w:history="1">
        <w:r w:rsidRPr="007F4916">
          <w:rPr>
            <w:rStyle w:val="Hyperlink"/>
          </w:rPr>
          <w:t>http://www.cdc.gov/flu/avianflu/guidance-exposed-persons.htm</w:t>
        </w:r>
      </w:hyperlink>
      <w:r w:rsidRPr="007F4916">
        <w:t xml:space="preserve"> </w:t>
      </w:r>
    </w:p>
    <w:p w:rsidR="00F05ADE" w:rsidRPr="007F4916" w:rsidRDefault="00F05ADE" w:rsidP="00F05ADE">
      <w:pPr>
        <w:spacing w:after="0"/>
        <w:rPr>
          <w:b/>
          <w:bCs/>
          <w:u w:val="single"/>
        </w:rPr>
      </w:pPr>
      <w:r w:rsidRPr="007F4916">
        <w:t xml:space="preserve">    </w:t>
      </w:r>
    </w:p>
    <w:p w:rsidR="00B616D7" w:rsidRPr="00853EFF" w:rsidRDefault="00F05ADE" w:rsidP="00853EFF">
      <w:pPr>
        <w:spacing w:after="0"/>
        <w:jc w:val="center"/>
        <w:rPr>
          <w:b/>
          <w:bCs/>
          <w:u w:val="single"/>
        </w:rPr>
      </w:pPr>
      <w:r w:rsidRPr="007F4916">
        <w:rPr>
          <w:rFonts w:eastAsiaTheme="majorEastAsia" w:cstheme="majorBidi"/>
          <w:b/>
          <w:bCs/>
        </w:rPr>
        <w:t>Contact D</w:t>
      </w:r>
      <w:r w:rsidR="0018603C">
        <w:rPr>
          <w:rFonts w:eastAsiaTheme="majorEastAsia" w:cstheme="majorBidi"/>
          <w:b/>
          <w:bCs/>
        </w:rPr>
        <w:t xml:space="preserve">epartment of </w:t>
      </w:r>
      <w:r w:rsidRPr="007F4916">
        <w:rPr>
          <w:rFonts w:eastAsiaTheme="majorEastAsia" w:cstheme="majorBidi"/>
          <w:b/>
          <w:bCs/>
        </w:rPr>
        <w:t>H</w:t>
      </w:r>
      <w:r w:rsidR="0018603C">
        <w:rPr>
          <w:rFonts w:eastAsiaTheme="majorEastAsia" w:cstheme="majorBidi"/>
          <w:b/>
          <w:bCs/>
        </w:rPr>
        <w:t>ealth</w:t>
      </w:r>
      <w:r w:rsidRPr="007F4916">
        <w:rPr>
          <w:rFonts w:eastAsiaTheme="majorEastAsia" w:cstheme="majorBidi"/>
          <w:b/>
          <w:bCs/>
        </w:rPr>
        <w:t xml:space="preserve"> </w:t>
      </w:r>
      <w:r w:rsidR="0018603C">
        <w:rPr>
          <w:rFonts w:eastAsiaTheme="majorEastAsia" w:cstheme="majorBidi"/>
          <w:b/>
          <w:bCs/>
        </w:rPr>
        <w:t xml:space="preserve">Office of </w:t>
      </w:r>
      <w:r w:rsidRPr="007F4916">
        <w:rPr>
          <w:rFonts w:eastAsiaTheme="majorEastAsia" w:cstheme="majorBidi"/>
          <w:b/>
          <w:bCs/>
        </w:rPr>
        <w:t>C</w:t>
      </w:r>
      <w:r w:rsidR="0018603C">
        <w:rPr>
          <w:rFonts w:eastAsiaTheme="majorEastAsia" w:cstheme="majorBidi"/>
          <w:b/>
          <w:bCs/>
        </w:rPr>
        <w:t xml:space="preserve">ommunicable </w:t>
      </w:r>
      <w:r w:rsidRPr="007F4916">
        <w:rPr>
          <w:rFonts w:eastAsiaTheme="majorEastAsia" w:cstheme="majorBidi"/>
          <w:b/>
          <w:bCs/>
        </w:rPr>
        <w:t>D</w:t>
      </w:r>
      <w:r w:rsidR="0018603C">
        <w:rPr>
          <w:rFonts w:eastAsiaTheme="majorEastAsia" w:cstheme="majorBidi"/>
          <w:b/>
          <w:bCs/>
        </w:rPr>
        <w:t>isease</w:t>
      </w:r>
      <w:r w:rsidRPr="007F4916">
        <w:rPr>
          <w:rFonts w:eastAsiaTheme="majorEastAsia" w:cstheme="majorBidi"/>
          <w:b/>
          <w:bCs/>
        </w:rPr>
        <w:t xml:space="preserve"> Epi</w:t>
      </w:r>
      <w:r w:rsidR="0018603C">
        <w:rPr>
          <w:rFonts w:eastAsiaTheme="majorEastAsia" w:cstheme="majorBidi"/>
          <w:b/>
          <w:bCs/>
        </w:rPr>
        <w:t>demiology</w:t>
      </w:r>
      <w:r>
        <w:rPr>
          <w:rFonts w:eastAsiaTheme="majorEastAsia" w:cstheme="majorBidi"/>
          <w:b/>
          <w:bCs/>
        </w:rPr>
        <w:t xml:space="preserve"> 24/7 with any questions or to </w:t>
      </w:r>
      <w:r w:rsidR="0066727F">
        <w:rPr>
          <w:rFonts w:eastAsiaTheme="majorEastAsia" w:cstheme="majorBidi"/>
          <w:b/>
          <w:bCs/>
        </w:rPr>
        <w:t>notify of an</w:t>
      </w:r>
      <w:r w:rsidR="008E5181">
        <w:rPr>
          <w:rFonts w:eastAsiaTheme="majorEastAsia" w:cstheme="majorBidi"/>
          <w:b/>
          <w:bCs/>
        </w:rPr>
        <w:t xml:space="preserve"> </w:t>
      </w:r>
      <w:r>
        <w:rPr>
          <w:rFonts w:eastAsiaTheme="majorEastAsia" w:cstheme="majorBidi"/>
          <w:b/>
          <w:bCs/>
        </w:rPr>
        <w:t>ill exposed person: 206-418-5500</w:t>
      </w:r>
      <w:r w:rsidR="00AA3E08">
        <w:rPr>
          <w:rFonts w:eastAsiaTheme="majorEastAsia" w:cstheme="majorBidi"/>
          <w:b/>
          <w:bCs/>
        </w:rPr>
        <w:t xml:space="preserve"> or 877-539-4344</w:t>
      </w:r>
    </w:p>
    <w:sectPr w:rsidR="00B616D7" w:rsidRPr="00853EFF" w:rsidSect="009921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04F8A"/>
    <w:multiLevelType w:val="hybridMultilevel"/>
    <w:tmpl w:val="9D7E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AA7AF3"/>
    <w:multiLevelType w:val="hybridMultilevel"/>
    <w:tmpl w:val="1316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23411"/>
    <w:multiLevelType w:val="hybridMultilevel"/>
    <w:tmpl w:val="71F2B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DE"/>
    <w:rsid w:val="00034274"/>
    <w:rsid w:val="0007389F"/>
    <w:rsid w:val="00082929"/>
    <w:rsid w:val="000906DE"/>
    <w:rsid w:val="001020ED"/>
    <w:rsid w:val="001638E2"/>
    <w:rsid w:val="001769D7"/>
    <w:rsid w:val="0018603C"/>
    <w:rsid w:val="0022117F"/>
    <w:rsid w:val="00363063"/>
    <w:rsid w:val="00370DFE"/>
    <w:rsid w:val="00376B34"/>
    <w:rsid w:val="003A2072"/>
    <w:rsid w:val="003B2475"/>
    <w:rsid w:val="004C7BE6"/>
    <w:rsid w:val="005008A5"/>
    <w:rsid w:val="005B3B2F"/>
    <w:rsid w:val="005D7F3E"/>
    <w:rsid w:val="0066727F"/>
    <w:rsid w:val="00822184"/>
    <w:rsid w:val="00853EFF"/>
    <w:rsid w:val="00882BC6"/>
    <w:rsid w:val="008A0A2F"/>
    <w:rsid w:val="008D5F63"/>
    <w:rsid w:val="008E5181"/>
    <w:rsid w:val="008F6331"/>
    <w:rsid w:val="00917281"/>
    <w:rsid w:val="009921E5"/>
    <w:rsid w:val="00993AEC"/>
    <w:rsid w:val="009A68EA"/>
    <w:rsid w:val="00A2121D"/>
    <w:rsid w:val="00AA3E08"/>
    <w:rsid w:val="00B616D7"/>
    <w:rsid w:val="00C61FC9"/>
    <w:rsid w:val="00DE1011"/>
    <w:rsid w:val="00E54A83"/>
    <w:rsid w:val="00F0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A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5ADE"/>
    <w:rPr>
      <w:rFonts w:ascii="Times New Roman" w:hAnsi="Times New Roman" w:cs="Times New Roman" w:hint="default"/>
      <w:color w:val="000000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F05A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ADE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3EF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1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A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A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5ADE"/>
    <w:rPr>
      <w:rFonts w:ascii="Times New Roman" w:hAnsi="Times New Roman" w:cs="Times New Roman" w:hint="default"/>
      <w:color w:val="000000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F05A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ADE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3EF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1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avianflu/severe-potential.htm" TargetMode="External"/><Relationship Id="rId13" Type="http://schemas.openxmlformats.org/officeDocument/2006/relationships/hyperlink" Target="http://www.cdc.gov/flu/avianflu/guidance-exposed-persons.ht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cdc.gov/flu/professionals/antivirals/summary-clinician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www.cdc.gov/flu/avianflu/novel-av-treatment-guidance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oh.wa.gov/Portals/1/Documents/5100/speccollecttran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dc.gov/flu/avianflu/novel-flu-infection-control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Hawkins, Vivian  (DOH)</dc:creator>
  <cp:lastModifiedBy>Hawkins, Vivian  (DOH)</cp:lastModifiedBy>
  <cp:revision>13</cp:revision>
  <dcterms:created xsi:type="dcterms:W3CDTF">2015-12-04T15:46:00Z</dcterms:created>
  <dcterms:modified xsi:type="dcterms:W3CDTF">2015-12-10T16:41:00Z</dcterms:modified>
</cp:coreProperties>
</file>