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C49" w:rsidRPr="00327E98" w:rsidRDefault="00687345" w:rsidP="009A5C49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b/>
          <w:bCs/>
          <w:color w:val="FF0000"/>
        </w:rPr>
      </w:pPr>
      <w:r w:rsidRPr="00327E98">
        <w:rPr>
          <w:b/>
          <w:bCs/>
          <w:color w:val="FF0000"/>
        </w:rPr>
        <w:t>Review</w:t>
      </w:r>
      <w:r w:rsidR="00306F67" w:rsidRPr="00327E98">
        <w:rPr>
          <w:b/>
          <w:bCs/>
          <w:color w:val="FF0000"/>
        </w:rPr>
        <w:t>ed</w:t>
      </w:r>
      <w:r w:rsidR="00BE6EF7" w:rsidRPr="00327E98">
        <w:rPr>
          <w:b/>
          <w:bCs/>
          <w:color w:val="FF0000"/>
        </w:rPr>
        <w:t xml:space="preserve"> UC Past D</w:t>
      </w:r>
      <w:r w:rsidR="009A5C49" w:rsidRPr="00327E98">
        <w:rPr>
          <w:b/>
          <w:bCs/>
          <w:color w:val="FF0000"/>
        </w:rPr>
        <w:t xml:space="preserve">iscussions </w:t>
      </w:r>
    </w:p>
    <w:p w:rsidR="009A5C49" w:rsidRDefault="00306F67" w:rsidP="009A5C49">
      <w:pPr>
        <w:pStyle w:val="ListParagraph"/>
        <w:numPr>
          <w:ilvl w:val="1"/>
          <w:numId w:val="3"/>
        </w:numPr>
        <w:spacing w:after="0" w:line="240" w:lineRule="auto"/>
        <w:contextualSpacing w:val="0"/>
      </w:pPr>
      <w:r>
        <w:rPr>
          <w:b/>
          <w:bCs/>
        </w:rPr>
        <w:t>D</w:t>
      </w:r>
      <w:r w:rsidR="009A5C49">
        <w:rPr>
          <w:b/>
          <w:bCs/>
        </w:rPr>
        <w:t>iscussed</w:t>
      </w:r>
      <w:r w:rsidR="009A5C49">
        <w:t xml:space="preserve"> </w:t>
      </w:r>
      <w:r w:rsidR="009A5C49">
        <w:rPr>
          <w:b/>
          <w:bCs/>
        </w:rPr>
        <w:t>how to ID UC types</w:t>
      </w:r>
      <w:r w:rsidR="009A5C49">
        <w:t xml:space="preserve"> (Urgent Care, Primary Care, </w:t>
      </w:r>
      <w:r w:rsidR="00D01AFE">
        <w:t>Specialty</w:t>
      </w:r>
      <w:r w:rsidR="009A5C49">
        <w:t xml:space="preserve"> Care, and combinations of these)</w:t>
      </w:r>
    </w:p>
    <w:p w:rsidR="009A5C49" w:rsidRDefault="009A5C49" w:rsidP="009A5C49">
      <w:pPr>
        <w:pStyle w:val="ListParagraph"/>
        <w:numPr>
          <w:ilvl w:val="2"/>
          <w:numId w:val="4"/>
        </w:numPr>
        <w:spacing w:after="0" w:line="240" w:lineRule="auto"/>
        <w:contextualSpacing w:val="0"/>
      </w:pPr>
      <w:r>
        <w:t>WA  add</w:t>
      </w:r>
      <w:r w:rsidR="002142C9">
        <w:t>s</w:t>
      </w:r>
      <w:r>
        <w:t xml:space="preserve"> “U -“ to the beginning of the MSH field 4.1 name to ID Urgent Care, add “H - “ to ID Emergency Departments, add “P - “ to ID Primary Care, add “S - ” to ID </w:t>
      </w:r>
      <w:r w:rsidR="00D01AFE">
        <w:t>Specialty</w:t>
      </w:r>
      <w:r>
        <w:t xml:space="preserve"> Care, “UPS – “ to ID Urgent Care, Primary Care, and </w:t>
      </w:r>
      <w:r w:rsidR="00D01AFE">
        <w:t>Specialty</w:t>
      </w:r>
      <w:r>
        <w:t xml:space="preserve"> Care (together), etc.  </w:t>
      </w:r>
    </w:p>
    <w:p w:rsidR="009A5C49" w:rsidRPr="002142C9" w:rsidRDefault="009A5C49" w:rsidP="009A5C49">
      <w:pPr>
        <w:pStyle w:val="ListParagraph"/>
        <w:numPr>
          <w:ilvl w:val="2"/>
          <w:numId w:val="4"/>
        </w:numPr>
        <w:spacing w:after="0" w:line="240" w:lineRule="auto"/>
        <w:contextualSpacing w:val="0"/>
        <w:rPr>
          <w:color w:val="1F497D"/>
        </w:rPr>
      </w:pPr>
      <w:r>
        <w:t>Another way of doing t</w:t>
      </w:r>
      <w:r w:rsidR="00687345">
        <w:t xml:space="preserve">his </w:t>
      </w:r>
      <w:r>
        <w:t>is to use the Facility Visit Type field 5 values (noted in HL7 OBX field 3 value “SS003</w:t>
      </w:r>
      <w:r w:rsidR="00687345">
        <w:t xml:space="preserve">, </w:t>
      </w:r>
      <w:r>
        <w:t>)</w:t>
      </w:r>
    </w:p>
    <w:p w:rsidR="002142C9" w:rsidRDefault="002142C9" w:rsidP="002142C9">
      <w:pPr>
        <w:pStyle w:val="ListParagraph"/>
        <w:spacing w:after="0" w:line="240" w:lineRule="auto"/>
        <w:ind w:left="2160"/>
        <w:contextualSpacing w:val="0"/>
        <w:rPr>
          <w:color w:val="1F497D"/>
        </w:rPr>
      </w:pPr>
      <w:r>
        <w:rPr>
          <w:noProof/>
        </w:rPr>
        <w:drawing>
          <wp:inline distT="0" distB="0" distL="0" distR="0" wp14:anchorId="2AEC070E" wp14:editId="7F4DD961">
            <wp:extent cx="3511296" cy="1982982"/>
            <wp:effectExtent l="19050" t="19050" r="13335" b="177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2481" cy="20005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5C49" w:rsidRPr="00BE6EF7" w:rsidRDefault="009A5C49" w:rsidP="009A5C49">
      <w:pPr>
        <w:pStyle w:val="ListParagraph"/>
        <w:numPr>
          <w:ilvl w:val="2"/>
          <w:numId w:val="4"/>
        </w:numPr>
        <w:spacing w:after="0" w:line="240" w:lineRule="auto"/>
        <w:contextualSpacing w:val="0"/>
        <w:rPr>
          <w:bCs/>
        </w:rPr>
      </w:pPr>
      <w:r w:rsidRPr="00BE6EF7">
        <w:rPr>
          <w:bCs/>
        </w:rPr>
        <w:t xml:space="preserve">FL advised they also </w:t>
      </w:r>
      <w:r w:rsidR="002142C9" w:rsidRPr="00402317">
        <w:rPr>
          <w:b/>
          <w:bCs/>
        </w:rPr>
        <w:t>use</w:t>
      </w:r>
      <w:r w:rsidR="00F76B69" w:rsidRPr="00402317">
        <w:rPr>
          <w:b/>
          <w:bCs/>
        </w:rPr>
        <w:t xml:space="preserve"> PV1 field 2 “Patient Class”</w:t>
      </w:r>
      <w:r w:rsidRPr="00BE6EF7">
        <w:rPr>
          <w:bCs/>
        </w:rPr>
        <w:t xml:space="preserve"> </w:t>
      </w:r>
      <w:r w:rsidR="002142C9" w:rsidRPr="00BE6EF7">
        <w:rPr>
          <w:bCs/>
        </w:rPr>
        <w:t xml:space="preserve">on the left </w:t>
      </w:r>
      <w:r w:rsidR="00402317">
        <w:rPr>
          <w:bCs/>
        </w:rPr>
        <w:t xml:space="preserve">below </w:t>
      </w:r>
      <w:r w:rsidR="00F76B69" w:rsidRPr="00BE6EF7">
        <w:rPr>
          <w:bCs/>
        </w:rPr>
        <w:t xml:space="preserve">with “O” (Outpatient) </w:t>
      </w:r>
      <w:r w:rsidR="00F76B69" w:rsidRPr="00402317">
        <w:rPr>
          <w:b/>
          <w:bCs/>
        </w:rPr>
        <w:t>and see if new value “U” could be</w:t>
      </w:r>
      <w:r w:rsidRPr="00402317">
        <w:rPr>
          <w:b/>
          <w:bCs/>
        </w:rPr>
        <w:t xml:space="preserve"> included for Urgent Care</w:t>
      </w:r>
      <w:r w:rsidR="00402317">
        <w:rPr>
          <w:bCs/>
        </w:rPr>
        <w:t xml:space="preserve"> or could use, </w:t>
      </w:r>
      <w:r w:rsidR="00402317" w:rsidRPr="00402317">
        <w:rPr>
          <w:b/>
          <w:bCs/>
        </w:rPr>
        <w:t xml:space="preserve">or use PV1 field 4 </w:t>
      </w:r>
      <w:r w:rsidR="002142C9" w:rsidRPr="00402317">
        <w:rPr>
          <w:b/>
          <w:bCs/>
        </w:rPr>
        <w:t>“Admission Type”</w:t>
      </w:r>
      <w:r w:rsidR="00F76B69" w:rsidRPr="00402317">
        <w:rPr>
          <w:b/>
          <w:bCs/>
        </w:rPr>
        <w:t xml:space="preserve"> value “U”</w:t>
      </w:r>
      <w:r w:rsidR="002142C9" w:rsidRPr="00BE6EF7">
        <w:rPr>
          <w:bCs/>
        </w:rPr>
        <w:t xml:space="preserve"> (on right below)</w:t>
      </w:r>
    </w:p>
    <w:p w:rsidR="002142C9" w:rsidRPr="00BE6EF7" w:rsidRDefault="002142C9" w:rsidP="00F76B69">
      <w:pPr>
        <w:pStyle w:val="ListParagraph"/>
        <w:spacing w:after="0" w:line="240" w:lineRule="auto"/>
        <w:ind w:left="2160"/>
        <w:contextualSpacing w:val="0"/>
        <w:rPr>
          <w:bCs/>
        </w:rPr>
      </w:pPr>
      <w:r w:rsidRPr="00BE6EF7">
        <w:rPr>
          <w:noProof/>
        </w:rPr>
        <w:drawing>
          <wp:inline distT="0" distB="0" distL="0" distR="0" wp14:anchorId="613CBC3B" wp14:editId="0DCEDDDF">
            <wp:extent cx="1200912" cy="1671640"/>
            <wp:effectExtent l="19050" t="19050" r="18415" b="241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5134" cy="17192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BE6EF7">
        <w:rPr>
          <w:bCs/>
        </w:rPr>
        <w:t xml:space="preserve">  </w:t>
      </w:r>
      <w:r w:rsidRPr="00BE6EF7">
        <w:rPr>
          <w:noProof/>
        </w:rPr>
        <w:t xml:space="preserve">  </w:t>
      </w:r>
      <w:r w:rsidRPr="00BE6EF7">
        <w:rPr>
          <w:noProof/>
        </w:rPr>
        <w:drawing>
          <wp:inline distT="0" distB="0" distL="0" distR="0" wp14:anchorId="20284B0E" wp14:editId="0A9DE8CC">
            <wp:extent cx="1174362" cy="1667891"/>
            <wp:effectExtent l="19050" t="19050" r="26035" b="279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0107" cy="17186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5C49" w:rsidRPr="00402317" w:rsidRDefault="009A5C49" w:rsidP="00F76B69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 w:rsidRPr="00402317">
        <w:rPr>
          <w:b/>
        </w:rPr>
        <w:t xml:space="preserve">Discussed </w:t>
      </w:r>
      <w:r w:rsidR="00402317" w:rsidRPr="00402317">
        <w:rPr>
          <w:b/>
        </w:rPr>
        <w:t>referrals</w:t>
      </w:r>
      <w:r w:rsidR="00402317">
        <w:t xml:space="preserve"> </w:t>
      </w:r>
      <w:r w:rsidRPr="00BE6EF7">
        <w:t xml:space="preserve">from a SCOPUS article.  In the Scopus article survey a third </w:t>
      </w:r>
      <w:r>
        <w:t xml:space="preserve">of </w:t>
      </w:r>
      <w:r w:rsidRPr="0047698A">
        <w:rPr>
          <w:b/>
        </w:rPr>
        <w:t>patients</w:t>
      </w:r>
      <w:r w:rsidR="00402317" w:rsidRPr="0047698A">
        <w:rPr>
          <w:b/>
        </w:rPr>
        <w:t xml:space="preserve"> (</w:t>
      </w:r>
      <w:r w:rsidRPr="0047698A">
        <w:rPr>
          <w:b/>
        </w:rPr>
        <w:t>over 65 were referred to ED by GPs and Specialists</w:t>
      </w:r>
      <w:r w:rsidR="00402317" w:rsidRPr="0047698A">
        <w:rPr>
          <w:b/>
        </w:rPr>
        <w:t>)</w:t>
      </w:r>
      <w:r w:rsidRPr="0047698A">
        <w:rPr>
          <w:b/>
        </w:rPr>
        <w:t xml:space="preserve"> and these patients </w:t>
      </w:r>
      <w:r w:rsidR="00402317" w:rsidRPr="0047698A">
        <w:rPr>
          <w:b/>
        </w:rPr>
        <w:t>were</w:t>
      </w:r>
      <w:r w:rsidRPr="0047698A">
        <w:rPr>
          <w:b/>
        </w:rPr>
        <w:t xml:space="preserve"> concerned w</w:t>
      </w:r>
      <w:r w:rsidR="00402317" w:rsidRPr="0047698A">
        <w:rPr>
          <w:b/>
        </w:rPr>
        <w:t xml:space="preserve">ith the comprehensive, quality </w:t>
      </w:r>
      <w:r w:rsidRPr="0047698A">
        <w:rPr>
          <w:b/>
        </w:rPr>
        <w:t>care in the ED</w:t>
      </w:r>
      <w:r w:rsidR="0047698A">
        <w:t>.</w:t>
      </w:r>
      <w:r>
        <w:t xml:space="preserve"> UC sub-committee meeting attendees noted that ED </w:t>
      </w:r>
      <w:r w:rsidRPr="00402317">
        <w:t>referrals show up in Chief Complaint text and in Triage Notes.</w:t>
      </w:r>
    </w:p>
    <w:p w:rsidR="009A5C49" w:rsidRPr="00402317" w:rsidRDefault="009A5C49" w:rsidP="00F76B69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contextualSpacing w:val="0"/>
        <w:rPr>
          <w:rFonts w:ascii="Arial" w:hAnsi="Arial" w:cs="Arial"/>
          <w:bCs/>
          <w:sz w:val="20"/>
          <w:szCs w:val="20"/>
          <w:lang w:val="en"/>
        </w:rPr>
      </w:pPr>
      <w:r w:rsidRPr="00402317">
        <w:rPr>
          <w:rFonts w:ascii="Arial" w:hAnsi="Arial" w:cs="Arial"/>
          <w:b/>
          <w:bCs/>
          <w:sz w:val="20"/>
          <w:szCs w:val="20"/>
          <w:lang w:val="en"/>
        </w:rPr>
        <w:t>Older adults will likely continue to use EDs for non-urgent medical care until "one-sto</w:t>
      </w:r>
      <w:r w:rsidR="00F76B69" w:rsidRPr="00402317">
        <w:rPr>
          <w:rFonts w:ascii="Arial" w:hAnsi="Arial" w:cs="Arial"/>
          <w:b/>
          <w:bCs/>
          <w:sz w:val="20"/>
          <w:szCs w:val="20"/>
          <w:lang w:val="en"/>
        </w:rPr>
        <w:t>p" settings better address</w:t>
      </w:r>
      <w:r w:rsidR="00402317" w:rsidRPr="00402317">
        <w:rPr>
          <w:rFonts w:ascii="Arial" w:hAnsi="Arial" w:cs="Arial"/>
          <w:b/>
          <w:bCs/>
          <w:sz w:val="20"/>
          <w:szCs w:val="20"/>
          <w:lang w:val="en"/>
        </w:rPr>
        <w:t xml:space="preserve"> the needs of this population</w:t>
      </w:r>
      <w:r w:rsidRPr="00402317">
        <w:rPr>
          <w:rFonts w:ascii="Arial" w:hAnsi="Arial" w:cs="Arial"/>
          <w:bCs/>
          <w:sz w:val="20"/>
          <w:szCs w:val="20"/>
          <w:lang w:val="en"/>
        </w:rPr>
        <w:t>.</w:t>
      </w:r>
    </w:p>
    <w:p w:rsidR="009A5C49" w:rsidRPr="00327E98" w:rsidRDefault="00BE6EF7" w:rsidP="009A5C49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Calibri" w:hAnsi="Calibri" w:cs="Times New Roman"/>
          <w:b/>
          <w:bCs/>
          <w:color w:val="FF0000"/>
        </w:rPr>
      </w:pPr>
      <w:r w:rsidRPr="00327E98">
        <w:rPr>
          <w:b/>
          <w:bCs/>
          <w:color w:val="FF0000"/>
        </w:rPr>
        <w:t>Discussed</w:t>
      </w:r>
      <w:r w:rsidR="00306F67" w:rsidRPr="00327E98">
        <w:rPr>
          <w:b/>
          <w:bCs/>
          <w:color w:val="FF0000"/>
        </w:rPr>
        <w:t xml:space="preserve"> Other UC Topics</w:t>
      </w:r>
    </w:p>
    <w:p w:rsidR="009A5C49" w:rsidRDefault="009A5C49" w:rsidP="009A5C49">
      <w:pPr>
        <w:pStyle w:val="ListParagraph"/>
        <w:numPr>
          <w:ilvl w:val="1"/>
          <w:numId w:val="3"/>
        </w:numPr>
        <w:spacing w:after="0" w:line="240" w:lineRule="auto"/>
        <w:contextualSpacing w:val="0"/>
      </w:pPr>
      <w:r>
        <w:t xml:space="preserve">UC collection is low </w:t>
      </w:r>
      <w:r w:rsidR="004A16D1">
        <w:t>compared to hospital collection</w:t>
      </w:r>
      <w:r w:rsidR="00402317">
        <w:t xml:space="preserve"> (based on NSSP CoP Survey feedback)</w:t>
      </w:r>
      <w:r w:rsidR="004A16D1">
        <w:t>:</w:t>
      </w:r>
    </w:p>
    <w:p w:rsidR="009A5C49" w:rsidRPr="004A16D1" w:rsidRDefault="009A5C49" w:rsidP="009A5C49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color w:val="1F497D"/>
        </w:rPr>
      </w:pPr>
      <w:r w:rsidRPr="004A16D1">
        <w:t>WA advised they have 1/3 of their identified UC facilities onboarded (113/330)</w:t>
      </w:r>
    </w:p>
    <w:p w:rsidR="004A16D1" w:rsidRDefault="004A16D1" w:rsidP="004A16D1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bCs/>
        </w:rPr>
      </w:pPr>
      <w:r w:rsidRPr="004A16D1">
        <w:rPr>
          <w:bCs/>
        </w:rPr>
        <w:t>FL advised they have 8% (80/1000) of hospital UC facilities onboarded</w:t>
      </w:r>
    </w:p>
    <w:p w:rsidR="00BE6EF7" w:rsidRDefault="00BE6EF7" w:rsidP="004A16D1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bCs/>
        </w:rPr>
      </w:pPr>
      <w:r>
        <w:rPr>
          <w:bCs/>
        </w:rPr>
        <w:t>A number of jurisdictions aren’t collecting at this time</w:t>
      </w:r>
    </w:p>
    <w:p w:rsidR="009A5C49" w:rsidRPr="004A16D1" w:rsidRDefault="00306F67" w:rsidP="004A16D1">
      <w:pPr>
        <w:pStyle w:val="ListParagraph"/>
        <w:numPr>
          <w:ilvl w:val="1"/>
          <w:numId w:val="3"/>
        </w:numPr>
        <w:spacing w:after="0" w:line="240" w:lineRule="auto"/>
        <w:rPr>
          <w:bCs/>
        </w:rPr>
      </w:pPr>
      <w:r>
        <w:rPr>
          <w:b/>
          <w:bCs/>
        </w:rPr>
        <w:t>Da</w:t>
      </w:r>
      <w:r w:rsidR="004A16D1">
        <w:rPr>
          <w:b/>
          <w:bCs/>
        </w:rPr>
        <w:t>ta quality challenges/</w:t>
      </w:r>
      <w:r w:rsidR="009A5C49" w:rsidRPr="004A16D1">
        <w:rPr>
          <w:b/>
          <w:bCs/>
        </w:rPr>
        <w:t>issues</w:t>
      </w:r>
    </w:p>
    <w:p w:rsidR="009A5C49" w:rsidRPr="000878FC" w:rsidRDefault="004A16D1" w:rsidP="009A5C49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b/>
          <w:bCs/>
          <w:sz w:val="20"/>
          <w:szCs w:val="20"/>
        </w:rPr>
        <w:lastRenderedPageBreak/>
        <w:t>FL advised</w:t>
      </w:r>
      <w:r w:rsidR="009A5C49" w:rsidRPr="000878FC">
        <w:rPr>
          <w:b/>
          <w:bCs/>
          <w:sz w:val="20"/>
          <w:szCs w:val="20"/>
        </w:rPr>
        <w:t xml:space="preserve"> </w:t>
      </w:r>
      <w:r w:rsidRPr="000878FC">
        <w:rPr>
          <w:b/>
          <w:bCs/>
          <w:sz w:val="20"/>
          <w:szCs w:val="20"/>
        </w:rPr>
        <w:t xml:space="preserve">low volume for </w:t>
      </w:r>
      <w:r w:rsidR="009A5C49" w:rsidRPr="000878FC">
        <w:rPr>
          <w:b/>
          <w:bCs/>
          <w:sz w:val="20"/>
          <w:szCs w:val="20"/>
        </w:rPr>
        <w:t>UC chief complaint, triage notes, discharge diagnosis codes</w:t>
      </w:r>
      <w:r w:rsidR="00402317" w:rsidRPr="000878FC">
        <w:rPr>
          <w:bCs/>
          <w:sz w:val="20"/>
          <w:szCs w:val="20"/>
        </w:rPr>
        <w:t xml:space="preserve"> (compared to ED), </w:t>
      </w:r>
      <w:r w:rsidR="009A5C49" w:rsidRPr="000878FC">
        <w:rPr>
          <w:bCs/>
          <w:sz w:val="20"/>
          <w:szCs w:val="20"/>
        </w:rPr>
        <w:t xml:space="preserve">issue of </w:t>
      </w:r>
      <w:r w:rsidR="00402317" w:rsidRPr="000878FC">
        <w:rPr>
          <w:b/>
          <w:bCs/>
          <w:sz w:val="20"/>
          <w:szCs w:val="20"/>
        </w:rPr>
        <w:t xml:space="preserve">greater </w:t>
      </w:r>
      <w:r w:rsidR="009A5C49" w:rsidRPr="000878FC">
        <w:rPr>
          <w:b/>
          <w:bCs/>
          <w:sz w:val="20"/>
          <w:szCs w:val="20"/>
        </w:rPr>
        <w:t xml:space="preserve">onboarding timeliness </w:t>
      </w:r>
      <w:r w:rsidR="00402317" w:rsidRPr="000878FC">
        <w:rPr>
          <w:b/>
          <w:bCs/>
          <w:sz w:val="20"/>
          <w:szCs w:val="20"/>
        </w:rPr>
        <w:t>with UC</w:t>
      </w:r>
      <w:r w:rsidR="00402317" w:rsidRPr="000878FC">
        <w:rPr>
          <w:bCs/>
          <w:sz w:val="20"/>
          <w:szCs w:val="20"/>
        </w:rPr>
        <w:t xml:space="preserve"> within 24 hour period</w:t>
      </w:r>
      <w:r w:rsidR="009A5C49" w:rsidRPr="000878FC">
        <w:rPr>
          <w:bCs/>
          <w:sz w:val="20"/>
          <w:szCs w:val="20"/>
        </w:rPr>
        <w:t xml:space="preserve">, </w:t>
      </w:r>
      <w:r w:rsidR="00402317" w:rsidRPr="000878FC">
        <w:rPr>
          <w:bCs/>
          <w:sz w:val="20"/>
          <w:szCs w:val="20"/>
        </w:rPr>
        <w:t xml:space="preserve">and </w:t>
      </w:r>
      <w:r w:rsidR="009A5C49" w:rsidRPr="000878FC">
        <w:rPr>
          <w:b/>
          <w:bCs/>
          <w:sz w:val="20"/>
          <w:szCs w:val="20"/>
        </w:rPr>
        <w:t>concern on how to filter UC from ED</w:t>
      </w:r>
      <w:r w:rsidR="009A5C49" w:rsidRPr="000878FC">
        <w:rPr>
          <w:bCs/>
          <w:sz w:val="20"/>
          <w:szCs w:val="20"/>
        </w:rPr>
        <w:t xml:space="preserve"> patients</w:t>
      </w:r>
    </w:p>
    <w:p w:rsidR="009A5C49" w:rsidRPr="000878FC" w:rsidRDefault="004A16D1" w:rsidP="009A5C49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0878FC">
        <w:rPr>
          <w:b/>
          <w:bCs/>
          <w:sz w:val="20"/>
          <w:szCs w:val="20"/>
        </w:rPr>
        <w:t xml:space="preserve">UC </w:t>
      </w:r>
      <w:r w:rsidR="000878FC" w:rsidRPr="000878FC">
        <w:rPr>
          <w:b/>
          <w:bCs/>
          <w:sz w:val="20"/>
          <w:szCs w:val="20"/>
        </w:rPr>
        <w:t xml:space="preserve">used </w:t>
      </w:r>
      <w:r w:rsidRPr="000878FC">
        <w:rPr>
          <w:b/>
          <w:bCs/>
          <w:sz w:val="20"/>
          <w:szCs w:val="20"/>
        </w:rPr>
        <w:t>for events such as</w:t>
      </w:r>
      <w:r w:rsidR="009A5C49" w:rsidRPr="000878FC">
        <w:rPr>
          <w:b/>
          <w:bCs/>
          <w:sz w:val="20"/>
          <w:szCs w:val="20"/>
        </w:rPr>
        <w:t xml:space="preserve"> school and sport physicals</w:t>
      </w:r>
      <w:r w:rsidR="000878FC" w:rsidRPr="000878FC">
        <w:rPr>
          <w:b/>
          <w:bCs/>
          <w:sz w:val="20"/>
          <w:szCs w:val="20"/>
        </w:rPr>
        <w:t>, queried NH UCs and advised primarily used for injuries/STDs (</w:t>
      </w:r>
      <w:r w:rsidR="000878FC" w:rsidRPr="000878FC">
        <w:rPr>
          <w:sz w:val="20"/>
          <w:szCs w:val="20"/>
        </w:rPr>
        <w:t>Sexually Transmitted Diseases)/</w:t>
      </w:r>
      <w:r w:rsidR="00D329E7">
        <w:rPr>
          <w:b/>
          <w:sz w:val="20"/>
          <w:szCs w:val="20"/>
        </w:rPr>
        <w:t>A</w:t>
      </w:r>
      <w:r w:rsidR="000857D2">
        <w:rPr>
          <w:b/>
          <w:sz w:val="20"/>
          <w:szCs w:val="20"/>
        </w:rPr>
        <w:t xml:space="preserve">cute </w:t>
      </w:r>
      <w:r w:rsidR="000878FC" w:rsidRPr="000878FC">
        <w:rPr>
          <w:b/>
          <w:sz w:val="20"/>
          <w:szCs w:val="20"/>
        </w:rPr>
        <w:t>R</w:t>
      </w:r>
      <w:r w:rsidR="000857D2">
        <w:rPr>
          <w:b/>
          <w:sz w:val="20"/>
          <w:szCs w:val="20"/>
        </w:rPr>
        <w:t xml:space="preserve">espiratory </w:t>
      </w:r>
      <w:r w:rsidR="000878FC" w:rsidRPr="000878FC">
        <w:rPr>
          <w:b/>
          <w:sz w:val="20"/>
          <w:szCs w:val="20"/>
        </w:rPr>
        <w:t>I</w:t>
      </w:r>
      <w:r w:rsidR="000857D2">
        <w:rPr>
          <w:b/>
          <w:sz w:val="20"/>
          <w:szCs w:val="20"/>
        </w:rPr>
        <w:t xml:space="preserve">ll </w:t>
      </w:r>
      <w:proofErr w:type="spellStart"/>
      <w:r w:rsidR="000857D2">
        <w:rPr>
          <w:b/>
          <w:sz w:val="20"/>
          <w:szCs w:val="20"/>
        </w:rPr>
        <w:t>es</w:t>
      </w:r>
      <w:r w:rsidR="000878FC" w:rsidRPr="000878FC">
        <w:rPr>
          <w:b/>
          <w:sz w:val="20"/>
          <w:szCs w:val="20"/>
        </w:rPr>
        <w:t>s</w:t>
      </w:r>
      <w:proofErr w:type="spellEnd"/>
      <w:r w:rsidR="000878FC" w:rsidRPr="000878FC">
        <w:rPr>
          <w:b/>
          <w:sz w:val="20"/>
          <w:szCs w:val="20"/>
        </w:rPr>
        <w:t xml:space="preserve"> (includes ILI)</w:t>
      </w:r>
    </w:p>
    <w:p w:rsidR="009A5C49" w:rsidRPr="000878FC" w:rsidRDefault="004A16D1" w:rsidP="004A16D1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b/>
          <w:bCs/>
          <w:sz w:val="20"/>
          <w:szCs w:val="20"/>
        </w:rPr>
        <w:t>Discussed surveying</w:t>
      </w:r>
      <w:r w:rsidR="009A5C49" w:rsidRPr="000878FC">
        <w:rPr>
          <w:b/>
          <w:bCs/>
          <w:sz w:val="20"/>
          <w:szCs w:val="20"/>
        </w:rPr>
        <w:t xml:space="preserve"> </w:t>
      </w:r>
      <w:r w:rsidRPr="000878FC">
        <w:rPr>
          <w:b/>
          <w:bCs/>
          <w:sz w:val="20"/>
          <w:szCs w:val="20"/>
        </w:rPr>
        <w:t>NSSP CoP regarding issues, and</w:t>
      </w:r>
      <w:r w:rsidR="00BE6EF7" w:rsidRPr="000878FC">
        <w:rPr>
          <w:b/>
          <w:bCs/>
          <w:sz w:val="20"/>
          <w:szCs w:val="20"/>
        </w:rPr>
        <w:t xml:space="preserve"> developing</w:t>
      </w:r>
      <w:r w:rsidR="009A5C49" w:rsidRPr="000878FC">
        <w:rPr>
          <w:b/>
          <w:bCs/>
          <w:sz w:val="20"/>
          <w:szCs w:val="20"/>
        </w:rPr>
        <w:t xml:space="preserve"> a standardized way of identifying</w:t>
      </w:r>
      <w:r w:rsidR="00BE6EF7" w:rsidRPr="000878FC">
        <w:rPr>
          <w:b/>
          <w:bCs/>
          <w:sz w:val="20"/>
          <w:szCs w:val="20"/>
        </w:rPr>
        <w:t xml:space="preserve"> UC</w:t>
      </w:r>
      <w:r w:rsidR="00BE6EF7" w:rsidRPr="000878FC">
        <w:rPr>
          <w:bCs/>
          <w:sz w:val="20"/>
          <w:szCs w:val="20"/>
        </w:rPr>
        <w:t xml:space="preserve"> – but tabled for now</w:t>
      </w:r>
    </w:p>
    <w:p w:rsidR="00306F67" w:rsidRDefault="00306F67" w:rsidP="00306F67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 xml:space="preserve">Future </w:t>
      </w:r>
      <w:r w:rsidR="009A5C49">
        <w:rPr>
          <w:b/>
          <w:bCs/>
        </w:rPr>
        <w:t>ESSENCE</w:t>
      </w:r>
      <w:r>
        <w:rPr>
          <w:b/>
          <w:bCs/>
        </w:rPr>
        <w:t xml:space="preserve"> UC reporting </w:t>
      </w:r>
    </w:p>
    <w:p w:rsidR="009A5C49" w:rsidRPr="00306F67" w:rsidRDefault="00BE6EF7" w:rsidP="00306F67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</w:rPr>
      </w:pPr>
      <w:r w:rsidRPr="00306F67">
        <w:rPr>
          <w:bCs/>
          <w:sz w:val="20"/>
          <w:szCs w:val="20"/>
        </w:rPr>
        <w:t xml:space="preserve">Dave </w:t>
      </w:r>
      <w:r w:rsidRPr="00306F67">
        <w:rPr>
          <w:b/>
          <w:bCs/>
          <w:sz w:val="20"/>
          <w:szCs w:val="20"/>
        </w:rPr>
        <w:t>added UC reporting as a possible</w:t>
      </w:r>
      <w:r w:rsidR="00710BFB" w:rsidRPr="00306F67">
        <w:rPr>
          <w:b/>
          <w:bCs/>
          <w:sz w:val="20"/>
          <w:szCs w:val="20"/>
        </w:rPr>
        <w:t xml:space="preserve"> future</w:t>
      </w:r>
      <w:r w:rsidRPr="00306F67">
        <w:rPr>
          <w:b/>
          <w:bCs/>
          <w:sz w:val="20"/>
          <w:szCs w:val="20"/>
        </w:rPr>
        <w:t xml:space="preserve"> ESSENCE</w:t>
      </w:r>
      <w:r w:rsidR="009A5C49" w:rsidRPr="00306F67">
        <w:rPr>
          <w:b/>
          <w:bCs/>
          <w:sz w:val="20"/>
          <w:szCs w:val="20"/>
        </w:rPr>
        <w:t xml:space="preserve"> </w:t>
      </w:r>
      <w:r w:rsidR="00710BFB" w:rsidRPr="00306F67">
        <w:rPr>
          <w:b/>
          <w:bCs/>
          <w:sz w:val="20"/>
          <w:szCs w:val="20"/>
        </w:rPr>
        <w:t xml:space="preserve">reporting </w:t>
      </w:r>
      <w:r w:rsidR="009A5C49" w:rsidRPr="00306F67">
        <w:rPr>
          <w:b/>
          <w:bCs/>
          <w:sz w:val="20"/>
          <w:szCs w:val="20"/>
        </w:rPr>
        <w:t>request</w:t>
      </w:r>
      <w:r w:rsidR="009A5C49" w:rsidRPr="00306F67">
        <w:rPr>
          <w:bCs/>
          <w:sz w:val="20"/>
          <w:szCs w:val="20"/>
        </w:rPr>
        <w:t xml:space="preserve"> via the Technical Committee</w:t>
      </w:r>
    </w:p>
    <w:p w:rsidR="009A5C49" w:rsidRPr="00BE6EF7" w:rsidRDefault="00E274F5" w:rsidP="009A5C49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Questions regarding UC in rural s</w:t>
      </w:r>
      <w:r w:rsidR="00306F67">
        <w:rPr>
          <w:b/>
          <w:bCs/>
        </w:rPr>
        <w:t>ettings</w:t>
      </w:r>
      <w:r w:rsidR="000878FC">
        <w:rPr>
          <w:b/>
          <w:bCs/>
        </w:rPr>
        <w:t>:</w:t>
      </w:r>
    </w:p>
    <w:p w:rsidR="00BE6EF7" w:rsidRPr="000878FC" w:rsidRDefault="00BE6EF7" w:rsidP="00BE6EF7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bCs/>
          <w:sz w:val="20"/>
          <w:szCs w:val="20"/>
        </w:rPr>
        <w:t>What is the value of UC in rural settings?</w:t>
      </w:r>
    </w:p>
    <w:p w:rsidR="00BE6EF7" w:rsidRPr="000878FC" w:rsidRDefault="00BE6EF7" w:rsidP="00BE6EF7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bCs/>
          <w:sz w:val="20"/>
          <w:szCs w:val="20"/>
        </w:rPr>
        <w:t>What are typical utilization patterns</w:t>
      </w:r>
      <w:r w:rsidR="00466495">
        <w:rPr>
          <w:bCs/>
          <w:sz w:val="20"/>
          <w:szCs w:val="20"/>
        </w:rPr>
        <w:t xml:space="preserve"> in jurisdictions onboarding UC</w:t>
      </w:r>
      <w:r w:rsidRPr="000878FC">
        <w:rPr>
          <w:bCs/>
          <w:sz w:val="20"/>
          <w:szCs w:val="20"/>
        </w:rPr>
        <w:t>?</w:t>
      </w:r>
    </w:p>
    <w:p w:rsidR="000878FC" w:rsidRPr="000878FC" w:rsidRDefault="000878FC" w:rsidP="00BE6EF7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bCs/>
          <w:sz w:val="20"/>
          <w:szCs w:val="20"/>
        </w:rPr>
        <w:t>Are UCC’s expanding treatments?</w:t>
      </w:r>
    </w:p>
    <w:p w:rsidR="00687345" w:rsidRPr="00687345" w:rsidRDefault="00687345" w:rsidP="00687345">
      <w:pPr>
        <w:pStyle w:val="ListParagraph"/>
        <w:numPr>
          <w:ilvl w:val="0"/>
          <w:numId w:val="3"/>
        </w:numPr>
        <w:rPr>
          <w:b/>
        </w:rPr>
      </w:pPr>
      <w:r w:rsidRPr="00327E98">
        <w:rPr>
          <w:b/>
          <w:color w:val="FF0000"/>
        </w:rPr>
        <w:t>Discuss</w:t>
      </w:r>
      <w:r w:rsidR="00E274F5" w:rsidRPr="00327E98">
        <w:rPr>
          <w:b/>
          <w:color w:val="FF0000"/>
        </w:rPr>
        <w:t>ed new SCOPUS UC-related articles</w:t>
      </w:r>
      <w:r w:rsidRPr="00327E98">
        <w:rPr>
          <w:b/>
          <w:color w:val="FF0000"/>
        </w:rPr>
        <w:t>:</w:t>
      </w:r>
    </w:p>
    <w:p w:rsidR="00687345" w:rsidRPr="00115A54" w:rsidRDefault="00DE6A2A" w:rsidP="00687345">
      <w:pPr>
        <w:pStyle w:val="ListParagraph"/>
        <w:numPr>
          <w:ilvl w:val="1"/>
          <w:numId w:val="3"/>
        </w:numPr>
        <w:rPr>
          <w:color w:val="FF0000"/>
        </w:rPr>
      </w:pPr>
      <w:hyperlink r:id="rId10" w:history="1">
        <w:r w:rsidR="00687345" w:rsidRPr="006F708B">
          <w:rPr>
            <w:rStyle w:val="Hyperlink"/>
            <w:rFonts w:ascii="Calibri" w:hAnsi="Calibri" w:cs="Calibri"/>
            <w:color w:val="auto"/>
          </w:rPr>
          <w:t>The Urgent Care Surge</w:t>
        </w:r>
      </w:hyperlink>
      <w:r w:rsidR="00687345" w:rsidRPr="006F708B">
        <w:rPr>
          <w:rFonts w:ascii="Calibri" w:hAnsi="Calibri" w:cs="Calibri"/>
        </w:rPr>
        <w:t xml:space="preserve">, </w:t>
      </w:r>
      <w:r w:rsidR="001F393D">
        <w:rPr>
          <w:rFonts w:ascii="Calibri" w:hAnsi="Calibri" w:cs="Calibri"/>
        </w:rPr>
        <w:t xml:space="preserve">by </w:t>
      </w:r>
      <w:r w:rsidR="00687345">
        <w:t>Joseph Burns, Managed-Care (Langhore, PA), 38(5), pp. 38</w:t>
      </w:r>
      <w:r w:rsidR="00687345" w:rsidRPr="00687345">
        <w:t>-43</w:t>
      </w:r>
      <w:r w:rsidR="001F393D">
        <w:t>, April 30, 2019</w:t>
      </w:r>
      <w:r w:rsidR="00687345" w:rsidRPr="00687345">
        <w:t>.</w:t>
      </w:r>
      <w:r w:rsidR="00E274F5">
        <w:t xml:space="preserve"> </w:t>
      </w:r>
      <w:r w:rsidR="00E274F5" w:rsidRPr="00115A54">
        <w:rPr>
          <w:b/>
          <w:color w:val="FF0000"/>
        </w:rPr>
        <w:t>Three main points –</w:t>
      </w:r>
      <w:r w:rsidR="00E274F5" w:rsidRPr="00115A54">
        <w:rPr>
          <w:color w:val="FF0000"/>
        </w:rPr>
        <w:t xml:space="preserve"> </w:t>
      </w:r>
      <w:r w:rsidR="00E274F5" w:rsidRPr="00115A54">
        <w:rPr>
          <w:b/>
          <w:color w:val="FF0000"/>
        </w:rPr>
        <w:t xml:space="preserve">UC </w:t>
      </w:r>
      <w:r w:rsidR="00466495" w:rsidRPr="00115A54">
        <w:rPr>
          <w:b/>
          <w:color w:val="FF0000"/>
        </w:rPr>
        <w:t>growth has increased</w:t>
      </w:r>
      <w:r w:rsidR="00E274F5" w:rsidRPr="00115A54">
        <w:rPr>
          <w:b/>
          <w:color w:val="FF0000"/>
        </w:rPr>
        <w:t xml:space="preserve"> yearly since 2013, </w:t>
      </w:r>
      <w:r w:rsidR="00466495" w:rsidRPr="00115A54">
        <w:rPr>
          <w:b/>
          <w:color w:val="FF0000"/>
        </w:rPr>
        <w:t xml:space="preserve">has </w:t>
      </w:r>
      <w:r w:rsidR="00E274F5" w:rsidRPr="00115A54">
        <w:rPr>
          <w:b/>
          <w:color w:val="FF0000"/>
        </w:rPr>
        <w:t>o</w:t>
      </w:r>
      <w:r w:rsidR="00466495" w:rsidRPr="00115A54">
        <w:rPr>
          <w:b/>
          <w:color w:val="FF0000"/>
        </w:rPr>
        <w:t>vertaken</w:t>
      </w:r>
      <w:r w:rsidR="00E274F5" w:rsidRPr="00115A54">
        <w:rPr>
          <w:b/>
          <w:color w:val="FF0000"/>
        </w:rPr>
        <w:t xml:space="preserve"> ED low-acuity conditions in 2012,</w:t>
      </w:r>
      <w:r w:rsidR="00E274F5" w:rsidRPr="00115A54">
        <w:rPr>
          <w:color w:val="FF0000"/>
        </w:rPr>
        <w:t xml:space="preserve"> </w:t>
      </w:r>
      <w:r w:rsidR="00466495" w:rsidRPr="00115A54">
        <w:rPr>
          <w:b/>
          <w:color w:val="FF0000"/>
        </w:rPr>
        <w:t xml:space="preserve">and </w:t>
      </w:r>
      <w:r w:rsidR="00115A54" w:rsidRPr="00115A54">
        <w:rPr>
          <w:b/>
          <w:color w:val="FF0000"/>
        </w:rPr>
        <w:t xml:space="preserve">in </w:t>
      </w:r>
      <w:r w:rsidR="00466495" w:rsidRPr="00115A54">
        <w:rPr>
          <w:b/>
          <w:color w:val="FF0000"/>
        </w:rPr>
        <w:t xml:space="preserve">2017 patients </w:t>
      </w:r>
      <w:r w:rsidR="00115A54" w:rsidRPr="00115A54">
        <w:rPr>
          <w:b/>
          <w:color w:val="FF0000"/>
        </w:rPr>
        <w:t xml:space="preserve">are primarily </w:t>
      </w:r>
      <w:r w:rsidR="00466495" w:rsidRPr="00115A54">
        <w:rPr>
          <w:b/>
          <w:color w:val="FF0000"/>
        </w:rPr>
        <w:t>covered by commercial insurance followed by Medicare and Medicaid</w:t>
      </w:r>
    </w:p>
    <w:p w:rsidR="00147AEC" w:rsidRPr="00024D4C" w:rsidRDefault="00DE6A2A" w:rsidP="00147AE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Style w:val="Hyperlink"/>
          <w:b/>
          <w:bCs/>
          <w:color w:val="auto"/>
        </w:rPr>
      </w:pPr>
      <w:hyperlink r:id="rId11" w:history="1">
        <w:r w:rsidR="00147AEC" w:rsidRPr="00147AEC">
          <w:rPr>
            <w:rStyle w:val="Hyperlink"/>
            <w:b/>
          </w:rPr>
          <w:t>https://www.managedcaremag.com/archives/2019/5/urgent-care-surge</w:t>
        </w:r>
      </w:hyperlink>
    </w:p>
    <w:p w:rsidR="00024D4C" w:rsidRDefault="00024D4C" w:rsidP="00147AE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</w:rPr>
      </w:pPr>
      <w:r>
        <w:rPr>
          <w:noProof/>
        </w:rPr>
        <w:drawing>
          <wp:inline distT="0" distB="0" distL="0" distR="0" wp14:anchorId="145D27B3" wp14:editId="33E702E9">
            <wp:extent cx="2266029" cy="129304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2554" cy="131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>
        <w:rPr>
          <w:noProof/>
        </w:rPr>
        <w:drawing>
          <wp:inline distT="0" distB="0" distL="0" distR="0" wp14:anchorId="1B8E3542" wp14:editId="18AA3C32">
            <wp:extent cx="2223966" cy="1289709"/>
            <wp:effectExtent l="0" t="0" r="508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3884" cy="13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D4C" w:rsidRPr="00147AEC" w:rsidRDefault="00024D4C" w:rsidP="00024D4C">
      <w:pPr>
        <w:pStyle w:val="ListParagraph"/>
        <w:numPr>
          <w:ilvl w:val="2"/>
          <w:numId w:val="3"/>
        </w:numPr>
        <w:spacing w:after="0" w:line="240" w:lineRule="auto"/>
        <w:contextualSpacing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61E370D" wp14:editId="7867BD06">
            <wp:extent cx="2742458" cy="1607678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64380" cy="162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F5B" w:rsidRPr="00361F5B" w:rsidRDefault="00361F5B" w:rsidP="00396831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cstheme="minorHAnsi"/>
          <w:bCs/>
          <w:sz w:val="20"/>
          <w:szCs w:val="20"/>
        </w:rPr>
      </w:pPr>
      <w:r>
        <w:rPr>
          <w:rStyle w:val="title-text"/>
          <w:rFonts w:ascii="NexusSans" w:hAnsi="NexusSans" w:cs="Arial"/>
          <w:lang w:val="en"/>
        </w:rPr>
        <w:t>Impact of Urgent Care Openings on Emergency Department Visits to Two Academic Medical Centers Within an Integrated Health Care System</w:t>
      </w:r>
      <w:r w:rsidR="000F3560">
        <w:rPr>
          <w:rStyle w:val="title-text"/>
          <w:rFonts w:ascii="NexusSans" w:hAnsi="NexusSans" w:cs="Arial"/>
          <w:lang w:val="en"/>
        </w:rPr>
        <w:t xml:space="preserve"> by L. Carlson, etc., Annals of Emergency Medicine, 2019</w:t>
      </w:r>
    </w:p>
    <w:bookmarkStart w:id="0" w:name="_GoBack"/>
    <w:p w:rsidR="00361F5B" w:rsidRPr="00DE6A2A" w:rsidRDefault="00DE6A2A" w:rsidP="000F3560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cstheme="minorHAnsi"/>
          <w:b/>
          <w:bCs/>
          <w:sz w:val="20"/>
          <w:szCs w:val="20"/>
        </w:rPr>
      </w:pPr>
      <w:r w:rsidRPr="00DE6A2A">
        <w:rPr>
          <w:b/>
        </w:rPr>
        <w:fldChar w:fldCharType="begin"/>
      </w:r>
      <w:r w:rsidRPr="00DE6A2A">
        <w:rPr>
          <w:b/>
        </w:rPr>
        <w:instrText xml:space="preserve"> HYPERLINK "https://www.sciencedirect.com/science/article/abs/pii/S0196064419305347" </w:instrText>
      </w:r>
      <w:r w:rsidRPr="00DE6A2A">
        <w:rPr>
          <w:b/>
        </w:rPr>
        <w:fldChar w:fldCharType="separate"/>
      </w:r>
      <w:r w:rsidR="000F3560" w:rsidRPr="00DE6A2A">
        <w:rPr>
          <w:rStyle w:val="Hyperlink"/>
          <w:rFonts w:cstheme="minorHAnsi"/>
          <w:b/>
          <w:bCs/>
          <w:sz w:val="20"/>
          <w:szCs w:val="20"/>
        </w:rPr>
        <w:t>https://www.sciencedirect.com/science/article/abs/pii/S0196064419305347</w:t>
      </w:r>
      <w:r w:rsidRPr="00DE6A2A">
        <w:rPr>
          <w:rStyle w:val="Hyperlink"/>
          <w:rFonts w:cstheme="minorHAnsi"/>
          <w:b/>
          <w:bCs/>
          <w:sz w:val="20"/>
          <w:szCs w:val="20"/>
        </w:rPr>
        <w:fldChar w:fldCharType="end"/>
      </w:r>
    </w:p>
    <w:bookmarkEnd w:id="0"/>
    <w:p w:rsidR="000F3560" w:rsidRPr="000F3560" w:rsidRDefault="000F3560" w:rsidP="000F3560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cstheme="minorHAnsi"/>
          <w:bCs/>
          <w:sz w:val="20"/>
          <w:szCs w:val="20"/>
        </w:rPr>
      </w:pPr>
      <w:r w:rsidRPr="000F3560">
        <w:rPr>
          <w:rFonts w:cstheme="minorHAnsi"/>
          <w:sz w:val="20"/>
          <w:szCs w:val="20"/>
          <w:lang w:val="en"/>
        </w:rPr>
        <w:t xml:space="preserve">In this paper, we </w:t>
      </w:r>
      <w:r w:rsidRPr="00024D4C">
        <w:rPr>
          <w:rFonts w:cstheme="minorHAnsi"/>
          <w:b/>
          <w:sz w:val="20"/>
          <w:szCs w:val="20"/>
          <w:lang w:val="en"/>
        </w:rPr>
        <w:t xml:space="preserve">aimed to assess the change in low-acuity ED utilization at </w:t>
      </w:r>
      <w:proofErr w:type="gramStart"/>
      <w:r w:rsidRPr="00024D4C">
        <w:rPr>
          <w:rFonts w:cstheme="minorHAnsi"/>
          <w:b/>
          <w:sz w:val="20"/>
          <w:szCs w:val="20"/>
          <w:lang w:val="en"/>
        </w:rPr>
        <w:t>2</w:t>
      </w:r>
      <w:proofErr w:type="gramEnd"/>
      <w:r w:rsidRPr="00024D4C">
        <w:rPr>
          <w:rFonts w:cstheme="minorHAnsi"/>
          <w:b/>
          <w:sz w:val="20"/>
          <w:szCs w:val="20"/>
          <w:lang w:val="en"/>
        </w:rPr>
        <w:t xml:space="preserve"> academic medical centers in relation to patient proximity to an affiliated urgent care. </w:t>
      </w:r>
      <w:r w:rsidRPr="000F3560">
        <w:rPr>
          <w:rFonts w:cstheme="minorHAnsi"/>
          <w:sz w:val="20"/>
          <w:szCs w:val="20"/>
          <w:lang w:val="en"/>
        </w:rPr>
        <w:t>Conclusion…</w:t>
      </w:r>
      <w:r w:rsidRPr="00024D4C">
        <w:rPr>
          <w:rFonts w:cstheme="minorHAnsi"/>
          <w:b/>
          <w:sz w:val="20"/>
          <w:szCs w:val="20"/>
          <w:lang w:val="en"/>
        </w:rPr>
        <w:t xml:space="preserve">in similar settings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 xml:space="preserve">urgent care center development may be an effective strategy for health systems hoping to decrease ED utilization for low-acuity conditions </w:t>
      </w:r>
      <w:r w:rsidRPr="00024D4C">
        <w:rPr>
          <w:rFonts w:cstheme="minorHAnsi"/>
          <w:b/>
          <w:sz w:val="20"/>
          <w:szCs w:val="20"/>
          <w:lang w:val="en"/>
        </w:rPr>
        <w:t>at academic medical centers</w:t>
      </w:r>
      <w:r w:rsidRPr="000F3560">
        <w:rPr>
          <w:rFonts w:cstheme="minorHAnsi"/>
          <w:sz w:val="20"/>
          <w:szCs w:val="20"/>
          <w:lang w:val="en"/>
        </w:rPr>
        <w:t>.</w:t>
      </w:r>
      <w:r>
        <w:rPr>
          <w:rFonts w:cstheme="minorHAnsi"/>
          <w:sz w:val="20"/>
          <w:szCs w:val="20"/>
          <w:lang w:val="en"/>
        </w:rPr>
        <w:t xml:space="preserve"> </w:t>
      </w:r>
      <w:r w:rsidRPr="000F3560">
        <w:rPr>
          <w:rFonts w:cstheme="minorHAnsi"/>
          <w:sz w:val="20"/>
          <w:szCs w:val="20"/>
          <w:lang w:val="en"/>
        </w:rPr>
        <w:t xml:space="preserve">We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 xml:space="preserve">identified a statistically significant reduction in the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lastRenderedPageBreak/>
        <w:t xml:space="preserve">likelihood of ED visits for low-acuity conditions </w:t>
      </w:r>
      <w:r w:rsidRPr="000F3560">
        <w:rPr>
          <w:rFonts w:cstheme="minorHAnsi"/>
          <w:b/>
          <w:sz w:val="20"/>
          <w:szCs w:val="20"/>
          <w:lang w:val="en"/>
        </w:rPr>
        <w:t>by patients living within 1 mile of an urgent care center at 1 of the 2 academic medical centers</w:t>
      </w:r>
      <w:r>
        <w:rPr>
          <w:rFonts w:cstheme="minorHAnsi"/>
          <w:sz w:val="20"/>
          <w:szCs w:val="20"/>
          <w:lang w:val="en"/>
        </w:rPr>
        <w:t>.</w:t>
      </w:r>
    </w:p>
    <w:p w:rsidR="00361F5B" w:rsidRPr="000F3560" w:rsidRDefault="00DE6A2A" w:rsidP="000F3560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cstheme="minorHAnsi"/>
          <w:bCs/>
          <w:sz w:val="20"/>
          <w:szCs w:val="20"/>
        </w:rPr>
      </w:pPr>
      <w:hyperlink r:id="rId15" w:history="1">
        <w:r w:rsidR="00396831" w:rsidRPr="000F3560">
          <w:rPr>
            <w:rStyle w:val="Hyperlink"/>
            <w:rFonts w:ascii="Calibri" w:hAnsi="Calibri" w:cs="Calibri"/>
            <w:color w:val="auto"/>
          </w:rPr>
          <w:t>Urgent Care Center and Emergency Department Utilization for Non-Emergent Health Conditions: Analysis of Managed Care Beneficiaries</w:t>
        </w:r>
      </w:hyperlink>
      <w:r w:rsidR="00396831" w:rsidRPr="000F3560">
        <w:rPr>
          <w:rFonts w:ascii="Calibri" w:hAnsi="Calibri" w:cs="Calibri"/>
        </w:rPr>
        <w:t xml:space="preserve"> </w:t>
      </w:r>
      <w:r w:rsidR="00361F5B" w:rsidRPr="000F3560">
        <w:rPr>
          <w:rFonts w:ascii="Calibri" w:hAnsi="Calibri" w:cs="Calibri"/>
        </w:rPr>
        <w:t xml:space="preserve">by A.C. Adigun, </w:t>
      </w:r>
      <w:r w:rsidR="000F3560" w:rsidRPr="000F3560">
        <w:rPr>
          <w:rFonts w:ascii="Calibri" w:hAnsi="Calibri" w:cs="Calibri"/>
        </w:rPr>
        <w:t>etc.</w:t>
      </w:r>
      <w:r w:rsidR="00361F5B" w:rsidRPr="000F3560">
        <w:rPr>
          <w:rFonts w:ascii="Calibri" w:hAnsi="Calibri" w:cs="Calibri"/>
        </w:rPr>
        <w:t xml:space="preserve">, Population Health </w:t>
      </w:r>
      <w:r w:rsidR="00361F5B" w:rsidRPr="000F3560">
        <w:rPr>
          <w:rFonts w:ascii="Calibri" w:hAnsi="Calibri" w:cs="Calibri"/>
          <w:sz w:val="20"/>
          <w:szCs w:val="20"/>
        </w:rPr>
        <w:t xml:space="preserve">Management, </w:t>
      </w:r>
      <w:r w:rsidR="00361F5B" w:rsidRPr="000F3560">
        <w:rPr>
          <w:rFonts w:ascii="Calibri" w:hAnsi="Calibri" w:cs="Calibri"/>
          <w:iCs/>
          <w:sz w:val="20"/>
          <w:szCs w:val="20"/>
        </w:rPr>
        <w:t xml:space="preserve">22(5), pp. 433-439, </w:t>
      </w:r>
      <w:r w:rsidR="00361F5B" w:rsidRPr="000F3560">
        <w:rPr>
          <w:rFonts w:ascii="Calibri" w:hAnsi="Calibri" w:cs="Calibri"/>
          <w:sz w:val="20"/>
          <w:szCs w:val="20"/>
        </w:rPr>
        <w:t>2019</w:t>
      </w:r>
      <w:r w:rsidR="00361F5B" w:rsidRPr="000F3560">
        <w:rPr>
          <w:rFonts w:ascii="Calibri" w:hAnsi="Calibri" w:cs="Calibri"/>
        </w:rPr>
        <w:t xml:space="preserve"> </w:t>
      </w:r>
    </w:p>
    <w:p w:rsidR="00361F5B" w:rsidRPr="00361F5B" w:rsidRDefault="00DE6A2A" w:rsidP="00361F5B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cstheme="minorHAnsi"/>
          <w:b/>
          <w:bCs/>
          <w:sz w:val="20"/>
          <w:szCs w:val="20"/>
        </w:rPr>
      </w:pPr>
      <w:hyperlink r:id="rId16" w:history="1">
        <w:r w:rsidR="00361F5B" w:rsidRPr="00361F5B">
          <w:rPr>
            <w:rStyle w:val="Hyperlink"/>
            <w:rFonts w:cstheme="minorHAnsi"/>
            <w:b/>
            <w:bCs/>
            <w:sz w:val="20"/>
            <w:szCs w:val="20"/>
          </w:rPr>
          <w:t>https://www.researchgate.net/publication/329405160_Urgent_Care_Center_and_Emergency_Department_Utilization_for_Non-Emergent_Health_Conditions_Analysis_of_Managed_Care_Beneficiaries</w:t>
        </w:r>
      </w:hyperlink>
    </w:p>
    <w:p w:rsidR="00396831" w:rsidRPr="00024D4C" w:rsidRDefault="00396831" w:rsidP="00361F5B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cstheme="minorHAnsi"/>
          <w:bCs/>
          <w:sz w:val="20"/>
          <w:szCs w:val="20"/>
        </w:rPr>
      </w:pPr>
      <w:r w:rsidRPr="00361F5B">
        <w:rPr>
          <w:rFonts w:cstheme="minorHAnsi"/>
          <w:color w:val="111111"/>
          <w:sz w:val="20"/>
          <w:szCs w:val="20"/>
          <w:lang w:val="en"/>
        </w:rPr>
        <w:t xml:space="preserve">The objective was to identify predictors of utilization for urgent care centers (UCCs), emergency departments (EDs), or </w:t>
      </w:r>
      <w:proofErr w:type="gramStart"/>
      <w:r w:rsidRPr="00361F5B">
        <w:rPr>
          <w:rFonts w:cstheme="minorHAnsi"/>
          <w:color w:val="111111"/>
          <w:sz w:val="20"/>
          <w:szCs w:val="20"/>
          <w:lang w:val="en"/>
        </w:rPr>
        <w:t xml:space="preserve">for both services for non-emergent health conditions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>among beneficiaries from a</w:t>
      </w:r>
      <w:r w:rsidRPr="00115A54">
        <w:rPr>
          <w:rFonts w:cstheme="minorHAnsi"/>
          <w:color w:val="FF0000"/>
          <w:sz w:val="20"/>
          <w:szCs w:val="20"/>
          <w:lang w:val="en"/>
        </w:rPr>
        <w:t xml:space="preserve">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>managed care organization (MCO</w:t>
      </w:r>
      <w:r w:rsidRPr="00115A54">
        <w:rPr>
          <w:rFonts w:cstheme="minorHAnsi"/>
          <w:color w:val="FF0000"/>
          <w:sz w:val="20"/>
          <w:szCs w:val="20"/>
          <w:lang w:val="en"/>
        </w:rPr>
        <w:t>)</w:t>
      </w:r>
      <w:proofErr w:type="gramEnd"/>
      <w:r w:rsidRPr="00361F5B">
        <w:rPr>
          <w:rFonts w:cstheme="minorHAnsi"/>
          <w:color w:val="111111"/>
          <w:sz w:val="20"/>
          <w:szCs w:val="20"/>
          <w:lang w:val="en"/>
        </w:rPr>
        <w:t xml:space="preserve"> who resided within a 10-mile radius of UCCs. About 22.7% were UCC users, 66.8% were ED users, and 10.5% used both.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>African Americans</w:t>
      </w:r>
      <w:r w:rsidRPr="00115A54">
        <w:rPr>
          <w:rFonts w:cstheme="minorHAnsi"/>
          <w:color w:val="FF0000"/>
          <w:sz w:val="20"/>
          <w:szCs w:val="20"/>
          <w:lang w:val="en"/>
        </w:rPr>
        <w:t xml:space="preserve"> </w:t>
      </w:r>
      <w:r w:rsidRPr="00361F5B">
        <w:rPr>
          <w:rFonts w:cstheme="minorHAnsi"/>
          <w:color w:val="111111"/>
          <w:sz w:val="20"/>
          <w:szCs w:val="20"/>
          <w:lang w:val="en"/>
        </w:rPr>
        <w:t xml:space="preserve">(incident rate ratio [IRR] = 0.95; 95% confidence interval [CI]: 0.91-0.98] </w:t>
      </w:r>
      <w:r w:rsidRPr="00361F5B">
        <w:rPr>
          <w:rFonts w:cstheme="minorHAnsi"/>
          <w:b/>
          <w:sz w:val="20"/>
          <w:szCs w:val="20"/>
          <w:lang w:val="en"/>
        </w:rPr>
        <w:t xml:space="preserve">were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>less likely to use UCCs and more likely to use the ED</w:t>
      </w:r>
      <w:r w:rsidRPr="00115A54">
        <w:rPr>
          <w:rFonts w:cstheme="minorHAnsi"/>
          <w:color w:val="FF0000"/>
          <w:sz w:val="20"/>
          <w:szCs w:val="20"/>
          <w:lang w:val="en"/>
        </w:rPr>
        <w:t xml:space="preserve"> </w:t>
      </w:r>
      <w:r w:rsidRPr="00361F5B">
        <w:rPr>
          <w:rFonts w:cstheme="minorHAnsi"/>
          <w:color w:val="111111"/>
          <w:sz w:val="20"/>
          <w:szCs w:val="20"/>
          <w:lang w:val="en"/>
        </w:rPr>
        <w:t xml:space="preserve">(IRR = 1.10; 95% CI: 1.07-1.13). 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 xml:space="preserve">Beneficiaries with multiple chronic conditions were more likely to use the ED than UCCs. </w:t>
      </w:r>
      <w:r w:rsidRPr="00361F5B">
        <w:rPr>
          <w:rFonts w:cstheme="minorHAnsi"/>
          <w:b/>
          <w:sz w:val="20"/>
          <w:szCs w:val="20"/>
          <w:lang w:val="en"/>
        </w:rPr>
        <w:t>Distance was not a predictor of UCC or ED usage. Utilization of UCC was low for non-emergent health conditions.</w:t>
      </w:r>
      <w:r w:rsidRPr="00361F5B">
        <w:rPr>
          <w:rFonts w:cstheme="minorHAnsi"/>
          <w:sz w:val="20"/>
          <w:szCs w:val="20"/>
          <w:lang w:val="en"/>
        </w:rPr>
        <w:t xml:space="preserve"> </w:t>
      </w:r>
      <w:r w:rsidRPr="00361F5B">
        <w:rPr>
          <w:rFonts w:cstheme="minorHAnsi"/>
          <w:color w:val="111111"/>
          <w:sz w:val="20"/>
          <w:szCs w:val="20"/>
          <w:lang w:val="en"/>
        </w:rPr>
        <w:t xml:space="preserve">African Americans and individuals with multiple chronic conditions preferred the ED to UCC for non-emergent health conditions. This study implies that </w:t>
      </w:r>
      <w:r w:rsidRPr="00115A54">
        <w:rPr>
          <w:rFonts w:cstheme="minorHAnsi"/>
          <w:sz w:val="20"/>
          <w:szCs w:val="20"/>
          <w:lang w:val="en"/>
        </w:rPr>
        <w:t>MCO beneficiaries,</w:t>
      </w:r>
      <w:r w:rsidRPr="00115A54">
        <w:rPr>
          <w:rFonts w:cstheme="minorHAnsi"/>
          <w:b/>
          <w:sz w:val="20"/>
          <w:szCs w:val="20"/>
          <w:lang w:val="en"/>
        </w:rPr>
        <w:t xml:space="preserve"> </w:t>
      </w:r>
      <w:r w:rsidRPr="00115A54">
        <w:rPr>
          <w:rFonts w:cstheme="minorHAnsi"/>
          <w:sz w:val="20"/>
          <w:szCs w:val="20"/>
          <w:lang w:val="en"/>
        </w:rPr>
        <w:t>especially the African American population,</w:t>
      </w:r>
      <w:r w:rsidRPr="00115A54">
        <w:rPr>
          <w:rFonts w:cstheme="minorHAnsi"/>
          <w:b/>
          <w:color w:val="FF0000"/>
          <w:sz w:val="20"/>
          <w:szCs w:val="20"/>
          <w:lang w:val="en"/>
        </w:rPr>
        <w:t xml:space="preserve"> need to be informed about UCC locations and services provided</w:t>
      </w:r>
      <w:r w:rsidRPr="00361F5B">
        <w:rPr>
          <w:rFonts w:cstheme="minorHAnsi"/>
          <w:b/>
          <w:sz w:val="20"/>
          <w:szCs w:val="20"/>
          <w:lang w:val="en"/>
        </w:rPr>
        <w:t>.</w:t>
      </w:r>
    </w:p>
    <w:p w:rsidR="00024D4C" w:rsidRPr="00147AEC" w:rsidRDefault="00024D4C" w:rsidP="00024D4C">
      <w:pPr>
        <w:pStyle w:val="ListParagraph"/>
        <w:numPr>
          <w:ilvl w:val="1"/>
          <w:numId w:val="3"/>
        </w:numPr>
        <w:spacing w:after="0" w:line="240" w:lineRule="auto"/>
        <w:rPr>
          <w:bCs/>
        </w:rPr>
      </w:pPr>
      <w:r w:rsidRPr="00147AEC">
        <w:rPr>
          <w:lang w:val="en"/>
        </w:rPr>
        <w:t xml:space="preserve">Urgent Care Finds Its Place In the Age of ACOs by Richard Kirkner, Managed Care, 11/16/2014 </w:t>
      </w:r>
    </w:p>
    <w:p w:rsidR="00024D4C" w:rsidRDefault="00DE6A2A" w:rsidP="00024D4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</w:rPr>
      </w:pPr>
      <w:hyperlink r:id="rId17" w:history="1">
        <w:r w:rsidR="00024D4C" w:rsidRPr="005F0EE8">
          <w:rPr>
            <w:rStyle w:val="Hyperlink"/>
            <w:b/>
            <w:bCs/>
          </w:rPr>
          <w:t>https://www.managedcaremag.com/archives/2014/11/urgent-care-finds-its-place-age-acos</w:t>
        </w:r>
      </w:hyperlink>
    </w:p>
    <w:p w:rsidR="00024D4C" w:rsidRPr="00147AEC" w:rsidRDefault="00024D4C" w:rsidP="00024D4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</w:rPr>
      </w:pPr>
      <w:r w:rsidRPr="00147AEC">
        <w:rPr>
          <w:sz w:val="20"/>
          <w:szCs w:val="20"/>
          <w:lang w:val="en"/>
        </w:rPr>
        <w:t xml:space="preserve">‘We </w:t>
      </w:r>
      <w:r w:rsidRPr="000857D2">
        <w:rPr>
          <w:b/>
          <w:sz w:val="20"/>
          <w:szCs w:val="20"/>
          <w:lang w:val="en"/>
        </w:rPr>
        <w:t>do not want to be in competition</w:t>
      </w:r>
      <w:r w:rsidRPr="00147AEC">
        <w:rPr>
          <w:sz w:val="20"/>
          <w:szCs w:val="20"/>
          <w:lang w:val="en"/>
        </w:rPr>
        <w:t xml:space="preserve">; we </w:t>
      </w:r>
      <w:r w:rsidRPr="000857D2">
        <w:rPr>
          <w:b/>
          <w:sz w:val="20"/>
          <w:szCs w:val="20"/>
          <w:lang w:val="en"/>
        </w:rPr>
        <w:t>want primary care to refer to us and we want to refer to primary care</w:t>
      </w:r>
      <w:r w:rsidRPr="00147AEC">
        <w:rPr>
          <w:sz w:val="20"/>
          <w:szCs w:val="20"/>
          <w:lang w:val="en"/>
        </w:rPr>
        <w:t>,’ says Jack Cornwell, MD, regional medical director at CareWell Urgent Care.</w:t>
      </w:r>
    </w:p>
    <w:p w:rsidR="00024D4C" w:rsidRPr="000878FC" w:rsidRDefault="00024D4C" w:rsidP="00024D4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115A54">
        <w:rPr>
          <w:b/>
          <w:color w:val="FF0000"/>
          <w:sz w:val="20"/>
          <w:szCs w:val="20"/>
          <w:lang w:val="en"/>
        </w:rPr>
        <w:t>Urgent care is finding its place in the shared-risk model… a doc-in-a-box concept</w:t>
      </w:r>
      <w:r w:rsidRPr="000878FC">
        <w:rPr>
          <w:sz w:val="20"/>
          <w:szCs w:val="20"/>
          <w:lang w:val="en"/>
        </w:rPr>
        <w:t xml:space="preserve">.  It </w:t>
      </w:r>
      <w:r w:rsidRPr="00115A54">
        <w:rPr>
          <w:b/>
          <w:color w:val="FF0000"/>
          <w:sz w:val="20"/>
          <w:szCs w:val="20"/>
          <w:lang w:val="en"/>
        </w:rPr>
        <w:t>provides a higher level of care than a retail clinic or a primary care physician’s office</w:t>
      </w:r>
      <w:r w:rsidRPr="000878FC">
        <w:rPr>
          <w:sz w:val="20"/>
          <w:szCs w:val="20"/>
          <w:lang w:val="en"/>
        </w:rPr>
        <w:t xml:space="preserve">, but not the higher level of service that an emergency room </w:t>
      </w:r>
      <w:proofErr w:type="gramStart"/>
      <w:r w:rsidRPr="000878FC">
        <w:rPr>
          <w:sz w:val="20"/>
          <w:szCs w:val="20"/>
          <w:lang w:val="en"/>
        </w:rPr>
        <w:t>provides</w:t>
      </w:r>
      <w:proofErr w:type="gramEnd"/>
      <w:r w:rsidRPr="000878FC">
        <w:rPr>
          <w:sz w:val="20"/>
          <w:szCs w:val="20"/>
          <w:lang w:val="en"/>
        </w:rPr>
        <w:t xml:space="preserve">. </w:t>
      </w:r>
    </w:p>
    <w:p w:rsidR="00024D4C" w:rsidRPr="00024D4C" w:rsidRDefault="00024D4C" w:rsidP="00024D4C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0878FC">
        <w:rPr>
          <w:sz w:val="20"/>
          <w:szCs w:val="20"/>
          <w:lang w:val="en"/>
        </w:rPr>
        <w:t xml:space="preserve">The </w:t>
      </w:r>
      <w:r w:rsidRPr="000857D2">
        <w:rPr>
          <w:b/>
          <w:sz w:val="20"/>
          <w:szCs w:val="20"/>
          <w:lang w:val="en"/>
        </w:rPr>
        <w:t>broadest definition of urgent care, as defined by the Urgent Care Association of America, is treating walk-ins for acute illness or injury that does not threaten life or limb and is beyond the scope of the typical primary care practice or retail clinic</w:t>
      </w:r>
      <w:r w:rsidRPr="000878FC">
        <w:rPr>
          <w:sz w:val="20"/>
          <w:szCs w:val="20"/>
          <w:lang w:val="en"/>
        </w:rPr>
        <w:t>.</w:t>
      </w:r>
    </w:p>
    <w:p w:rsidR="000878FC" w:rsidRPr="00D01AFE" w:rsidRDefault="00327E98" w:rsidP="00D01AFE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327E98">
        <w:rPr>
          <w:b/>
          <w:color w:val="FF0000"/>
          <w:sz w:val="20"/>
          <w:szCs w:val="20"/>
          <w:lang w:val="en"/>
        </w:rPr>
        <w:t>Discussed new</w:t>
      </w:r>
      <w:r w:rsidR="00D01AFE" w:rsidRPr="00327E98">
        <w:rPr>
          <w:b/>
          <w:color w:val="FF0000"/>
          <w:sz w:val="20"/>
          <w:szCs w:val="20"/>
          <w:lang w:val="en"/>
        </w:rPr>
        <w:t xml:space="preserve"> Topic - </w:t>
      </w:r>
      <w:r w:rsidR="000878FC" w:rsidRPr="00115A54">
        <w:rPr>
          <w:b/>
          <w:bCs/>
          <w:color w:val="FF0000"/>
          <w:sz w:val="20"/>
          <w:szCs w:val="20"/>
        </w:rPr>
        <w:t>What</w:t>
      </w:r>
      <w:r w:rsidR="00D01AFE" w:rsidRPr="00115A54">
        <w:rPr>
          <w:b/>
          <w:bCs/>
          <w:color w:val="FF0000"/>
          <w:sz w:val="20"/>
          <w:szCs w:val="20"/>
        </w:rPr>
        <w:t xml:space="preserve"> i</w:t>
      </w:r>
      <w:r w:rsidR="00396831" w:rsidRPr="00115A54">
        <w:rPr>
          <w:b/>
          <w:bCs/>
          <w:color w:val="FF0000"/>
          <w:sz w:val="20"/>
          <w:szCs w:val="20"/>
        </w:rPr>
        <w:t>s</w:t>
      </w:r>
      <w:r w:rsidR="000878FC" w:rsidRPr="00115A54">
        <w:rPr>
          <w:b/>
          <w:bCs/>
          <w:color w:val="FF0000"/>
          <w:sz w:val="20"/>
          <w:szCs w:val="20"/>
        </w:rPr>
        <w:t xml:space="preserve"> new regarding UCC in Rural Settings</w:t>
      </w:r>
      <w:r w:rsidR="000878FC" w:rsidRPr="00D01AFE">
        <w:rPr>
          <w:b/>
          <w:bCs/>
          <w:sz w:val="20"/>
          <w:szCs w:val="20"/>
        </w:rPr>
        <w:t>?</w:t>
      </w:r>
    </w:p>
    <w:p w:rsidR="001564CB" w:rsidRPr="00470449" w:rsidRDefault="001564CB" w:rsidP="001564CB">
      <w:pPr>
        <w:pStyle w:val="ListParagraph"/>
        <w:numPr>
          <w:ilvl w:val="1"/>
          <w:numId w:val="3"/>
        </w:numPr>
        <w:shd w:val="clear" w:color="auto" w:fill="FFFFFF"/>
        <w:spacing w:after="150" w:line="240" w:lineRule="auto"/>
        <w:rPr>
          <w:rFonts w:eastAsia="Times New Roman" w:cstheme="minorHAnsi"/>
          <w:sz w:val="20"/>
          <w:szCs w:val="20"/>
        </w:rPr>
      </w:pPr>
      <w:r w:rsidRPr="00470449">
        <w:rPr>
          <w:rFonts w:eastAsia="Times New Roman" w:cstheme="minorHAnsi"/>
          <w:kern w:val="36"/>
          <w:sz w:val="20"/>
          <w:szCs w:val="20"/>
        </w:rPr>
        <w:t>Using Urgent Care Centers to Support Rural Patient Care Access</w:t>
      </w:r>
      <w:r w:rsidRPr="00470449">
        <w:rPr>
          <w:rFonts w:eastAsia="Times New Roman" w:cstheme="minorHAnsi"/>
          <w:sz w:val="20"/>
          <w:szCs w:val="20"/>
        </w:rPr>
        <w:t xml:space="preserve"> by Sarah Heath, AHA guidebook</w:t>
      </w:r>
    </w:p>
    <w:p w:rsidR="001564CB" w:rsidRDefault="000857D2" w:rsidP="001564CB">
      <w:pPr>
        <w:pStyle w:val="ListParagraph"/>
        <w:numPr>
          <w:ilvl w:val="2"/>
          <w:numId w:val="3"/>
        </w:numPr>
        <w:shd w:val="clear" w:color="auto" w:fill="FFFFFF"/>
        <w:spacing w:after="15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November 07, 2017 -</w:t>
      </w:r>
      <w:r w:rsidR="001564CB" w:rsidRPr="00115A54">
        <w:rPr>
          <w:rFonts w:eastAsia="Times New Roman" w:cstheme="minorHAnsi"/>
          <w:b/>
          <w:color w:val="FF0000"/>
          <w:sz w:val="20"/>
          <w:szCs w:val="20"/>
        </w:rPr>
        <w:t xml:space="preserve">Urgent care centers are effective for overcoming </w:t>
      </w:r>
      <w:proofErr w:type="gramStart"/>
      <w:r w:rsidR="001564CB" w:rsidRPr="00115A54">
        <w:rPr>
          <w:rFonts w:eastAsia="Times New Roman" w:cstheme="minorHAnsi"/>
          <w:b/>
          <w:color w:val="FF0000"/>
          <w:sz w:val="20"/>
          <w:szCs w:val="20"/>
        </w:rPr>
        <w:t>patient care access issues</w:t>
      </w:r>
      <w:proofErr w:type="gramEnd"/>
      <w:r w:rsidR="001564CB" w:rsidRPr="00115A54">
        <w:rPr>
          <w:rFonts w:eastAsia="Times New Roman" w:cstheme="minorHAnsi"/>
          <w:b/>
          <w:color w:val="FF0000"/>
          <w:sz w:val="20"/>
          <w:szCs w:val="20"/>
        </w:rPr>
        <w:t xml:space="preserve"> in medically underserved areas</w:t>
      </w:r>
      <w:r w:rsidR="001564CB" w:rsidRPr="00470449">
        <w:rPr>
          <w:rFonts w:eastAsia="Times New Roman" w:cstheme="minorHAnsi"/>
          <w:sz w:val="20"/>
          <w:szCs w:val="20"/>
        </w:rPr>
        <w:t>, according to the American Hospital Association (AHA).</w:t>
      </w:r>
    </w:p>
    <w:p w:rsidR="00470449" w:rsidRPr="00C50881" w:rsidRDefault="00470449" w:rsidP="00470449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470449">
        <w:rPr>
          <w:rFonts w:eastAsia="Times New Roman" w:cstheme="minorHAnsi"/>
          <w:sz w:val="20"/>
          <w:szCs w:val="20"/>
        </w:rPr>
        <w:t xml:space="preserve">Urgent care centers </w:t>
      </w:r>
      <w:r w:rsidRPr="00115A54">
        <w:rPr>
          <w:rFonts w:eastAsia="Times New Roman" w:cstheme="minorHAnsi"/>
          <w:b/>
          <w:color w:val="FF0000"/>
          <w:sz w:val="20"/>
          <w:szCs w:val="20"/>
        </w:rPr>
        <w:t>attend to emergency medical situations that are not life-threatening</w:t>
      </w:r>
      <w:r w:rsidRPr="00470449">
        <w:rPr>
          <w:rFonts w:eastAsia="Times New Roman" w:cstheme="minorHAnsi"/>
          <w:sz w:val="20"/>
          <w:szCs w:val="20"/>
        </w:rPr>
        <w:t>, such as a lac</w:t>
      </w:r>
      <w:r w:rsidR="00C50881">
        <w:rPr>
          <w:rFonts w:eastAsia="Times New Roman" w:cstheme="minorHAnsi"/>
          <w:sz w:val="20"/>
          <w:szCs w:val="20"/>
        </w:rPr>
        <w:t xml:space="preserve">eration, broken bone, or sprain; and </w:t>
      </w:r>
      <w:r w:rsidR="00C50881" w:rsidRPr="00115A54">
        <w:rPr>
          <w:rFonts w:eastAsia="Times New Roman" w:cstheme="minorHAnsi"/>
          <w:b/>
          <w:color w:val="FF0000"/>
          <w:sz w:val="20"/>
          <w:szCs w:val="20"/>
        </w:rPr>
        <w:t>can meet rural medical needs of the community while reducing costs</w:t>
      </w:r>
      <w:r w:rsidR="00C50881" w:rsidRPr="00115A54">
        <w:rPr>
          <w:rFonts w:eastAsia="Times New Roman" w:cstheme="minorHAnsi"/>
          <w:color w:val="FF0000"/>
          <w:sz w:val="20"/>
          <w:szCs w:val="20"/>
        </w:rPr>
        <w:t xml:space="preserve"> </w:t>
      </w:r>
      <w:r w:rsidR="00C50881">
        <w:rPr>
          <w:rFonts w:eastAsia="Times New Roman" w:cstheme="minorHAnsi"/>
          <w:sz w:val="20"/>
          <w:szCs w:val="20"/>
        </w:rPr>
        <w:t>(as they are less costly than ED’s)</w:t>
      </w:r>
    </w:p>
    <w:p w:rsidR="00C50881" w:rsidRPr="00C50881" w:rsidRDefault="00DE6A2A" w:rsidP="00C50881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hyperlink r:id="rId18" w:history="1">
        <w:r w:rsidR="00C50881" w:rsidRPr="00115A54">
          <w:rPr>
            <w:rFonts w:eastAsia="Times New Roman" w:cstheme="minorHAnsi"/>
            <w:b/>
            <w:bCs/>
            <w:color w:val="FF0000"/>
            <w:sz w:val="20"/>
            <w:szCs w:val="20"/>
          </w:rPr>
          <w:t>AHA Developed guidebook and Strategies (toolkit) to Enhance Rural Healthcare Access</w:t>
        </w:r>
      </w:hyperlink>
      <w:r w:rsidR="00C50881" w:rsidRPr="00470449">
        <w:rPr>
          <w:rFonts w:eastAsia="Times New Roman" w:cstheme="minorHAnsi"/>
          <w:bCs/>
          <w:sz w:val="20"/>
          <w:szCs w:val="20"/>
        </w:rPr>
        <w:t xml:space="preserve"> (</w:t>
      </w:r>
      <w:hyperlink r:id="rId19" w:history="1">
        <w:r w:rsidR="00C50881" w:rsidRPr="008F4B25">
          <w:rPr>
            <w:rStyle w:val="Hyperlink"/>
            <w:rFonts w:eastAsia="Times New Roman" w:cstheme="minorHAnsi"/>
            <w:sz w:val="20"/>
            <w:szCs w:val="20"/>
          </w:rPr>
          <w:t>https://www.ama-assn.org/about/research/health-workforce-mapper</w:t>
        </w:r>
      </w:hyperlink>
      <w:r w:rsidR="00C50881" w:rsidRPr="00470449">
        <w:rPr>
          <w:rFonts w:eastAsia="Times New Roman" w:cstheme="minorHAnsi"/>
          <w:sz w:val="20"/>
          <w:szCs w:val="20"/>
        </w:rPr>
        <w:t>)</w:t>
      </w:r>
    </w:p>
    <w:p w:rsidR="00470449" w:rsidRPr="00D01AFE" w:rsidRDefault="00DE6A2A" w:rsidP="00470449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hyperlink r:id="rId20" w:history="1">
        <w:r w:rsidR="00470449" w:rsidRPr="00CE2299">
          <w:rPr>
            <w:rFonts w:eastAsia="Times New Roman" w:cstheme="minorHAnsi"/>
            <w:bCs/>
            <w:color w:val="FF0000"/>
            <w:sz w:val="20"/>
            <w:szCs w:val="20"/>
          </w:rPr>
          <w:t>Medical Resident Shortage Hinders Rural Patient Care Access</w:t>
        </w:r>
      </w:hyperlink>
      <w:r w:rsidR="00470449" w:rsidRPr="00470449">
        <w:rPr>
          <w:rFonts w:eastAsia="Times New Roman" w:cstheme="minorHAnsi"/>
          <w:bCs/>
          <w:sz w:val="20"/>
          <w:szCs w:val="20"/>
        </w:rPr>
        <w:t>.</w:t>
      </w:r>
      <w:r w:rsidR="00470449" w:rsidRPr="00470449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470449" w:rsidRPr="00CE2299">
        <w:rPr>
          <w:rFonts w:eastAsia="Times New Roman" w:cstheme="minorHAnsi"/>
          <w:b/>
          <w:color w:val="FF0000"/>
          <w:sz w:val="20"/>
          <w:szCs w:val="20"/>
        </w:rPr>
        <w:t xml:space="preserve">AHA recommended a Congress-sponsored </w:t>
      </w:r>
      <w:r w:rsidR="00CE2299">
        <w:rPr>
          <w:rFonts w:eastAsia="Times New Roman" w:cstheme="minorHAnsi"/>
          <w:b/>
          <w:color w:val="FF0000"/>
          <w:sz w:val="20"/>
          <w:szCs w:val="20"/>
        </w:rPr>
        <w:t xml:space="preserve">UCC </w:t>
      </w:r>
      <w:r w:rsidR="00470449" w:rsidRPr="00CE2299">
        <w:rPr>
          <w:rFonts w:eastAsia="Times New Roman" w:cstheme="minorHAnsi"/>
          <w:b/>
          <w:color w:val="FF0000"/>
          <w:sz w:val="20"/>
          <w:szCs w:val="20"/>
        </w:rPr>
        <w:t xml:space="preserve">demonstration program that would test different payment models for the offices </w:t>
      </w:r>
      <w:r w:rsidR="00470449" w:rsidRPr="00CE2299">
        <w:rPr>
          <w:rFonts w:eastAsia="Times New Roman" w:cstheme="minorHAnsi"/>
          <w:color w:val="FF0000"/>
          <w:sz w:val="20"/>
          <w:szCs w:val="20"/>
        </w:rPr>
        <w:t xml:space="preserve">(advised break-even point is 25 patients/day). </w:t>
      </w:r>
    </w:p>
    <w:p w:rsidR="00D01AFE" w:rsidRPr="00C3230B" w:rsidRDefault="00D01AFE" w:rsidP="00D01AFE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Jurisdictional UC feedback </w:t>
      </w:r>
      <w:r w:rsidR="00CE2299">
        <w:rPr>
          <w:rFonts w:eastAsia="Times New Roman" w:cstheme="minorHAnsi"/>
          <w:sz w:val="20"/>
          <w:szCs w:val="20"/>
        </w:rPr>
        <w:t>regarding rural setting:</w:t>
      </w:r>
    </w:p>
    <w:p w:rsidR="00C3230B" w:rsidRPr="00D943DC" w:rsidRDefault="00C3230B" w:rsidP="00C3230B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bCs/>
          <w:sz w:val="20"/>
          <w:szCs w:val="20"/>
        </w:rPr>
      </w:pPr>
      <w:r w:rsidRPr="00D943DC">
        <w:rPr>
          <w:rFonts w:eastAsia="Times New Roman" w:cstheme="minorHAnsi"/>
          <w:sz w:val="20"/>
          <w:szCs w:val="20"/>
        </w:rPr>
        <w:t xml:space="preserve"> </w:t>
      </w:r>
      <w:r w:rsidR="00D943DC" w:rsidRPr="00D943DC">
        <w:rPr>
          <w:rFonts w:eastAsia="Times New Roman" w:cstheme="minorHAnsi"/>
          <w:sz w:val="20"/>
          <w:szCs w:val="20"/>
        </w:rPr>
        <w:t xml:space="preserve">I questioned who to share the AHA guidebook and toolkit in our call and Amanda Morse (WA) and NH (me) advised </w:t>
      </w:r>
      <w:proofErr w:type="gramStart"/>
      <w:r w:rsidR="00D943DC" w:rsidRPr="00D943DC">
        <w:rPr>
          <w:rFonts w:eastAsia="Times New Roman" w:cstheme="minorHAnsi"/>
          <w:sz w:val="20"/>
          <w:szCs w:val="20"/>
        </w:rPr>
        <w:t>we’d</w:t>
      </w:r>
      <w:proofErr w:type="gramEnd"/>
      <w:r w:rsidR="00D943DC" w:rsidRPr="00D943DC">
        <w:rPr>
          <w:rFonts w:eastAsia="Times New Roman" w:cstheme="minorHAnsi"/>
          <w:sz w:val="20"/>
          <w:szCs w:val="20"/>
        </w:rPr>
        <w:t xml:space="preserve"> share this in our jurisdictions (I shared the AHA information with NH’s Rural Health Program manager and plan to share with NH’s Hospital Association</w:t>
      </w:r>
      <w:r w:rsidR="0087539E">
        <w:rPr>
          <w:rFonts w:eastAsia="Times New Roman" w:cstheme="minorHAnsi"/>
          <w:sz w:val="20"/>
          <w:szCs w:val="20"/>
        </w:rPr>
        <w:t xml:space="preserve"> too</w:t>
      </w:r>
      <w:r w:rsidR="00D943DC" w:rsidRPr="00D943DC">
        <w:rPr>
          <w:rFonts w:eastAsia="Times New Roman" w:cstheme="minorHAnsi"/>
          <w:sz w:val="20"/>
          <w:szCs w:val="20"/>
        </w:rPr>
        <w:t>)</w:t>
      </w:r>
      <w:r w:rsidR="0087539E">
        <w:rPr>
          <w:rFonts w:eastAsia="Times New Roman" w:cstheme="minorHAnsi"/>
          <w:sz w:val="20"/>
          <w:szCs w:val="20"/>
        </w:rPr>
        <w:t>.</w:t>
      </w:r>
    </w:p>
    <w:p w:rsidR="00C3230B" w:rsidRDefault="00C3230B" w:rsidP="00C3230B"/>
    <w:p w:rsidR="00CE2299" w:rsidRPr="00D943DC" w:rsidRDefault="00C3230B" w:rsidP="00C3230B">
      <w:pPr>
        <w:pStyle w:val="ListParagraph"/>
        <w:numPr>
          <w:ilvl w:val="2"/>
          <w:numId w:val="3"/>
        </w:numPr>
        <w:rPr>
          <w:sz w:val="20"/>
          <w:szCs w:val="20"/>
        </w:rPr>
      </w:pPr>
      <w:r w:rsidRPr="00D943DC">
        <w:rPr>
          <w:sz w:val="20"/>
          <w:szCs w:val="20"/>
        </w:rPr>
        <w:t>Krystal Collier and Sara Chronister shared a mobile urgent care clinic a</w:t>
      </w:r>
      <w:r w:rsidR="00D943DC" w:rsidRPr="00D943DC">
        <w:rPr>
          <w:sz w:val="20"/>
          <w:szCs w:val="20"/>
        </w:rPr>
        <w:t xml:space="preserve">dvertisement </w:t>
      </w:r>
      <w:r w:rsidRPr="00D943DC">
        <w:rPr>
          <w:sz w:val="20"/>
          <w:szCs w:val="20"/>
        </w:rPr>
        <w:t>(</w:t>
      </w:r>
      <w:hyperlink r:id="rId21" w:history="1">
        <w:r w:rsidRPr="00D943DC">
          <w:rPr>
            <w:rStyle w:val="Hyperlink"/>
            <w:sz w:val="20"/>
            <w:szCs w:val="20"/>
          </w:rPr>
          <w:t>https://www.dispatchhealth.com/how-it-works/</w:t>
        </w:r>
      </w:hyperlink>
      <w:r w:rsidRPr="00D943DC">
        <w:rPr>
          <w:sz w:val="20"/>
          <w:szCs w:val="20"/>
        </w:rPr>
        <w:t>)</w:t>
      </w:r>
      <w:r w:rsidR="00D943DC" w:rsidRPr="00D943DC">
        <w:rPr>
          <w:sz w:val="20"/>
          <w:szCs w:val="20"/>
        </w:rPr>
        <w:t>, another possibility for rural health access to health care</w:t>
      </w:r>
      <w:r w:rsidR="0087539E">
        <w:rPr>
          <w:sz w:val="20"/>
          <w:szCs w:val="20"/>
        </w:rPr>
        <w:t>.  Check it out.</w:t>
      </w:r>
    </w:p>
    <w:p w:rsidR="008F3414" w:rsidRPr="008F3414" w:rsidRDefault="008F3414" w:rsidP="008F3414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8F3414">
        <w:rPr>
          <w:rFonts w:eastAsia="Times New Roman" w:cstheme="minorHAnsi"/>
          <w:b/>
          <w:sz w:val="20"/>
          <w:szCs w:val="20"/>
        </w:rPr>
        <w:t>Next UC Sub-committee meeting will be in January 2020</w:t>
      </w:r>
    </w:p>
    <w:sectPr w:rsidR="008F3414" w:rsidRPr="008F3414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99" w:rsidRDefault="00CE2299" w:rsidP="00CE2299">
      <w:pPr>
        <w:spacing w:after="0" w:line="240" w:lineRule="auto"/>
      </w:pPr>
      <w:r>
        <w:separator/>
      </w:r>
    </w:p>
  </w:endnote>
  <w:endnote w:type="continuationSeparator" w:id="0">
    <w:p w:rsidR="00CE2299" w:rsidRDefault="00CE2299" w:rsidP="00CE2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xus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99" w:rsidRDefault="00CE2299" w:rsidP="00CE2299">
      <w:pPr>
        <w:spacing w:after="0" w:line="240" w:lineRule="auto"/>
      </w:pPr>
      <w:r>
        <w:separator/>
      </w:r>
    </w:p>
  </w:footnote>
  <w:footnote w:type="continuationSeparator" w:id="0">
    <w:p w:rsidR="00CE2299" w:rsidRDefault="00CE2299" w:rsidP="00CE2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99" w:rsidRPr="00CE2299" w:rsidRDefault="00CE2299" w:rsidP="00CE2299">
    <w:pPr>
      <w:pStyle w:val="ListParagraph"/>
      <w:jc w:val="center"/>
      <w:rPr>
        <w:sz w:val="28"/>
        <w:szCs w:val="28"/>
      </w:rPr>
    </w:pPr>
    <w:r w:rsidRPr="00CE2299">
      <w:rPr>
        <w:b/>
        <w:bCs/>
        <w:sz w:val="28"/>
        <w:szCs w:val="28"/>
      </w:rPr>
      <w:t xml:space="preserve">Urgent Care Sub-Committee Meeting </w:t>
    </w:r>
    <w:r>
      <w:rPr>
        <w:b/>
        <w:bCs/>
        <w:sz w:val="28"/>
        <w:szCs w:val="28"/>
      </w:rPr>
      <w:t xml:space="preserve">Call </w:t>
    </w:r>
    <w:r w:rsidRPr="00CE2299">
      <w:rPr>
        <w:b/>
        <w:bCs/>
        <w:sz w:val="28"/>
        <w:szCs w:val="28"/>
      </w:rPr>
      <w:t>Summary (10/08/19)</w:t>
    </w:r>
  </w:p>
  <w:p w:rsidR="00CE2299" w:rsidRDefault="00CE22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64A6C"/>
    <w:multiLevelType w:val="hybridMultilevel"/>
    <w:tmpl w:val="8528B0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17DA6"/>
    <w:multiLevelType w:val="hybridMultilevel"/>
    <w:tmpl w:val="BD340292"/>
    <w:lvl w:ilvl="0" w:tplc="9300049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505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E4B92"/>
    <w:multiLevelType w:val="hybridMultilevel"/>
    <w:tmpl w:val="C1DA51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615C9A62">
      <w:start w:val="2"/>
      <w:numFmt w:val="lowerLetter"/>
      <w:lvlText w:val="%4.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F5101"/>
    <w:multiLevelType w:val="hybridMultilevel"/>
    <w:tmpl w:val="91BC4B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06B7D0B"/>
    <w:multiLevelType w:val="hybridMultilevel"/>
    <w:tmpl w:val="AF7A9264"/>
    <w:lvl w:ilvl="0" w:tplc="6C7663A0">
      <w:start w:val="2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03680"/>
    <w:multiLevelType w:val="hybridMultilevel"/>
    <w:tmpl w:val="ED86F7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DF5964"/>
    <w:multiLevelType w:val="hybridMultilevel"/>
    <w:tmpl w:val="3758B0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8B"/>
    <w:rsid w:val="00024D4C"/>
    <w:rsid w:val="000857D2"/>
    <w:rsid w:val="000878FC"/>
    <w:rsid w:val="000F3560"/>
    <w:rsid w:val="00115A54"/>
    <w:rsid w:val="00147AEC"/>
    <w:rsid w:val="001564CB"/>
    <w:rsid w:val="001F393D"/>
    <w:rsid w:val="002142C9"/>
    <w:rsid w:val="00306F67"/>
    <w:rsid w:val="0032465E"/>
    <w:rsid w:val="00327E98"/>
    <w:rsid w:val="00361F5B"/>
    <w:rsid w:val="003646CA"/>
    <w:rsid w:val="00396831"/>
    <w:rsid w:val="00402317"/>
    <w:rsid w:val="00466495"/>
    <w:rsid w:val="00470449"/>
    <w:rsid w:val="0047698A"/>
    <w:rsid w:val="004A16D1"/>
    <w:rsid w:val="005B3409"/>
    <w:rsid w:val="00687345"/>
    <w:rsid w:val="006F708B"/>
    <w:rsid w:val="00710BFB"/>
    <w:rsid w:val="0087539E"/>
    <w:rsid w:val="008F3414"/>
    <w:rsid w:val="009A5C49"/>
    <w:rsid w:val="00A327F3"/>
    <w:rsid w:val="00BE6EF7"/>
    <w:rsid w:val="00C3230B"/>
    <w:rsid w:val="00C50881"/>
    <w:rsid w:val="00CE2299"/>
    <w:rsid w:val="00D01AFE"/>
    <w:rsid w:val="00D329E7"/>
    <w:rsid w:val="00D943DC"/>
    <w:rsid w:val="00DE6A2A"/>
    <w:rsid w:val="00E274F5"/>
    <w:rsid w:val="00F7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0600DB-9AA4-492C-90C0-1F17D564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0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08B"/>
    <w:rPr>
      <w:strike w:val="0"/>
      <w:dstrike w:val="0"/>
      <w:color w:val="007398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47AEC"/>
    <w:rPr>
      <w:color w:val="800080" w:themeColor="followedHyperlink"/>
      <w:u w:val="single"/>
    </w:rPr>
  </w:style>
  <w:style w:type="character" w:customStyle="1" w:styleId="title-text">
    <w:name w:val="title-text"/>
    <w:basedOn w:val="DefaultParagraphFont"/>
    <w:rsid w:val="00361F5B"/>
  </w:style>
  <w:style w:type="paragraph" w:styleId="Header">
    <w:name w:val="header"/>
    <w:basedOn w:val="Normal"/>
    <w:link w:val="HeaderChar"/>
    <w:uiPriority w:val="99"/>
    <w:unhideWhenUsed/>
    <w:rsid w:val="00CE2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299"/>
  </w:style>
  <w:style w:type="paragraph" w:styleId="Footer">
    <w:name w:val="footer"/>
    <w:basedOn w:val="Normal"/>
    <w:link w:val="FooterChar"/>
    <w:uiPriority w:val="99"/>
    <w:unhideWhenUsed/>
    <w:rsid w:val="00CE2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s://patientengagementhit.com/news/aha-develops-strategies-to-enhance-rural-healthcare-acce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ldefense.com/v3/__https:/www.dispatchhealth.com/how-it-works/__;!eeWmBe9sc1cuNw!DZVt3KRUjkjgp3ao1s6MUhca2XqxjoZNVGh_F4dHzNFxpDCsCoBcJp7hQPEeLOf-hJxEbVk$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www.managedcaremag.com/archives/2014/11/urgent-care-finds-its-place-age-aco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329405160_Urgent_Care_Center_and_Emergency_Department_Utilization_for_Non-Emergent_Health_Conditions_Analysis_of_Managed_Care_Beneficiaries" TargetMode="External"/><Relationship Id="rId20" Type="http://schemas.openxmlformats.org/officeDocument/2006/relationships/hyperlink" Target="https://patientengagementhit.com/news/medical-resident-shortage-hinders-rural-patient-care-acces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nagedcaremag.com/archives/2019/5/urgent-care-surg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rldefense.com/v3/__http:/rt2-t.notifications.elsevier.com/r/?id=hb0f2a54,819057b,7b08230&amp;p1=www.scopus.com*alert*results*record.uri*discoveryEventID=9631772f-b400-453d-a51b-3c827a17627d&amp;ATP=scopussearch&amp;eid=2-s2.0-85072711275&amp;origin=SingleRecordEmailAlert&amp;dgcid=raven_sc_search_en_us_email__;Ly8vPw!eeWmBe9sc1cuNw!CShHPW_44FHSqsrnr_l1OlFHUvGrgFVxlEAY-AkJpYcrEtqXSEqiH1k1GomzwdmJGVef85Y$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ldefense.proofpoint.com/v2/url?u=http-3A__rt1-2Dt.notifications.elsevier.com_r_-3Fid-3Dhaf4fb58-2C7cd2eff-2C7ade692-26p1-3Dwww.scopus.com_alert_results_record.uri-3FdiscoveryEventID-3D9631772f-2Db400-2D453d-2Da51b-2D3c827a17627d-26ATP-3Dscopussearch-26eid-3D2-2Ds2.0-2D85068468988-26origin-3DSingleRecordEmailAlert-26dgcid-3Draven-5Fsc-5Fsearch-5Fen-5Fus-5Femail&amp;d=DwMF-g&amp;c=vYl7KJMDeuM7F-Nqf_hfailBifPmyspo7hrJGlNN7nU&amp;r=451jyAhXNMABSFO3ihm-z8OodcL-7Ha_4_pwyFa6iR8&amp;m=TMjjhb1ZWG3XgSXQnTbANcQ2_uza01zxj_e_llAW6cw&amp;s=qeR26Q23FDdokIUvLUtF733d4cwpy1b4i9ZMSltfLPM&amp;e=" TargetMode="External"/><Relationship Id="rId19" Type="http://schemas.openxmlformats.org/officeDocument/2006/relationships/hyperlink" Target="https://www.ama-assn.org/about/research/health-workforce-mapp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8054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Hampshire</Company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Swenson, David</dc:creator>
  <cp:keywords/>
  <dc:description/>
  <cp:lastModifiedBy>Swenson, David</cp:lastModifiedBy>
  <cp:revision>2</cp:revision>
  <dcterms:created xsi:type="dcterms:W3CDTF">2019-11-04T01:46:00Z</dcterms:created>
  <dcterms:modified xsi:type="dcterms:W3CDTF">2019-11-04T01:46:00Z</dcterms:modified>
</cp:coreProperties>
</file>